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A7783" w14:textId="77777777" w:rsidR="00012DB1" w:rsidRDefault="001842F9" w:rsidP="00012DB1">
      <w:pPr>
        <w:autoSpaceDE w:val="0"/>
        <w:autoSpaceDN w:val="0"/>
        <w:adjustRightInd w:val="0"/>
        <w:rPr>
          <w:sz w:val="28"/>
          <w:szCs w:val="28"/>
          <w:lang w:val="en-CA"/>
        </w:rPr>
      </w:pPr>
      <w:bookmarkStart w:id="0" w:name="_GoBack"/>
      <w:bookmarkEnd w:id="0"/>
      <w:r>
        <w:rPr>
          <w:noProof/>
          <w:sz w:val="28"/>
          <w:szCs w:val="28"/>
          <w:lang w:val="en-CA" w:eastAsia="en-CA"/>
        </w:rPr>
        <w:drawing>
          <wp:anchor distT="0" distB="0" distL="114300" distR="114300" simplePos="0" relativeHeight="251666944" behindDoc="0" locked="0" layoutInCell="1" allowOverlap="1" wp14:anchorId="03CFB6D0" wp14:editId="52A4EAE8">
            <wp:simplePos x="0" y="0"/>
            <wp:positionH relativeFrom="column">
              <wp:posOffset>-85725</wp:posOffset>
            </wp:positionH>
            <wp:positionV relativeFrom="paragraph">
              <wp:posOffset>-5080</wp:posOffset>
            </wp:positionV>
            <wp:extent cx="2404745" cy="21240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ic_tchouaket-800x410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7" r="21128"/>
                    <a:stretch/>
                  </pic:blipFill>
                  <pic:spPr bwMode="auto">
                    <a:xfrm>
                      <a:off x="0" y="0"/>
                      <a:ext cx="2404745" cy="2124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42F9">
        <w:rPr>
          <w:b/>
          <w:sz w:val="28"/>
          <w:szCs w:val="28"/>
          <w:lang w:val="en-US"/>
        </w:rPr>
        <w:t xml:space="preserve">Title: </w:t>
      </w:r>
      <w:r w:rsidRPr="001842F9">
        <w:rPr>
          <w:sz w:val="28"/>
          <w:szCs w:val="28"/>
          <w:lang w:val="en-US"/>
        </w:rPr>
        <w:t>A systematic review</w:t>
      </w:r>
      <w:r>
        <w:rPr>
          <w:sz w:val="28"/>
          <w:szCs w:val="28"/>
          <w:lang w:val="en-US"/>
        </w:rPr>
        <w:t xml:space="preserve"> of economic </w:t>
      </w:r>
      <w:r w:rsidRPr="001842F9">
        <w:rPr>
          <w:sz w:val="28"/>
          <w:szCs w:val="28"/>
          <w:lang w:val="en-US"/>
        </w:rPr>
        <w:t>analyse</w:t>
      </w:r>
      <w:r>
        <w:rPr>
          <w:sz w:val="28"/>
          <w:szCs w:val="28"/>
          <w:lang w:val="en-US"/>
        </w:rPr>
        <w:t xml:space="preserve">s </w:t>
      </w:r>
      <w:r w:rsidRPr="001842F9">
        <w:rPr>
          <w:sz w:val="28"/>
          <w:szCs w:val="28"/>
          <w:lang w:val="en-US"/>
        </w:rPr>
        <w:t>of nosocomial infection prevention and control interventions in OECD hospitals</w:t>
      </w:r>
      <w:r w:rsidRPr="001842F9">
        <w:rPr>
          <w:sz w:val="28"/>
          <w:szCs w:val="28"/>
          <w:lang w:val="en-CA"/>
        </w:rPr>
        <w:t xml:space="preserve"> </w:t>
      </w:r>
    </w:p>
    <w:p w14:paraId="7527BA8D" w14:textId="77777777" w:rsidR="001842F9" w:rsidRDefault="001842F9" w:rsidP="003C1067">
      <w:pPr>
        <w:autoSpaceDE w:val="0"/>
        <w:autoSpaceDN w:val="0"/>
        <w:adjustRightInd w:val="0"/>
        <w:rPr>
          <w:sz w:val="28"/>
          <w:szCs w:val="28"/>
          <w:lang w:val="en-CA"/>
        </w:rPr>
      </w:pPr>
    </w:p>
    <w:p w14:paraId="102C9B87" w14:textId="77777777" w:rsidR="001842F9" w:rsidRDefault="001842F9" w:rsidP="003C1067">
      <w:pPr>
        <w:autoSpaceDE w:val="0"/>
        <w:autoSpaceDN w:val="0"/>
        <w:adjustRightInd w:val="0"/>
        <w:rPr>
          <w:lang w:val="en-CA" w:eastAsia="en-CA"/>
        </w:rPr>
      </w:pPr>
    </w:p>
    <w:p w14:paraId="1A573787" w14:textId="21F996FC" w:rsidR="001842F9" w:rsidRDefault="001842F9" w:rsidP="003C1067">
      <w:pPr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>Eric T</w:t>
      </w:r>
      <w:r w:rsidRPr="001842F9">
        <w:rPr>
          <w:lang w:val="en-CA"/>
        </w:rPr>
        <w:t xml:space="preserve">chouaket </w:t>
      </w:r>
      <w:r w:rsidRPr="001842F9">
        <w:rPr>
          <w:bCs/>
          <w:lang w:val="en-CA" w:eastAsia="en-CA"/>
        </w:rPr>
        <w:t>Nguemeleu</w:t>
      </w:r>
      <w:r w:rsidRPr="001842F9">
        <w:rPr>
          <w:lang w:val="en-CA"/>
        </w:rPr>
        <w:t>, PhD</w:t>
      </w:r>
    </w:p>
    <w:p w14:paraId="7F221397" w14:textId="54B9D8EC" w:rsidR="00806C2F" w:rsidRPr="001842F9" w:rsidRDefault="00806C2F" w:rsidP="003C1067">
      <w:pPr>
        <w:autoSpaceDE w:val="0"/>
        <w:autoSpaceDN w:val="0"/>
        <w:adjustRightInd w:val="0"/>
        <w:rPr>
          <w:bCs/>
          <w:lang w:val="en-CA" w:eastAsia="en-CA"/>
        </w:rPr>
      </w:pPr>
      <w:r>
        <w:rPr>
          <w:bCs/>
          <w:lang w:val="en-CA" w:eastAsia="en-CA"/>
        </w:rPr>
        <w:t>Associate Professor</w:t>
      </w:r>
    </w:p>
    <w:p w14:paraId="1EF9F356" w14:textId="77777777" w:rsidR="001842F9" w:rsidRPr="001133E5" w:rsidRDefault="001842F9" w:rsidP="003C1067">
      <w:pPr>
        <w:rPr>
          <w:lang w:val="en-US"/>
        </w:rPr>
      </w:pPr>
      <w:r w:rsidRPr="001133E5">
        <w:rPr>
          <w:lang w:val="en-US"/>
        </w:rPr>
        <w:t xml:space="preserve">Department of Nursing Research </w:t>
      </w:r>
    </w:p>
    <w:p w14:paraId="75F8F40B" w14:textId="77777777" w:rsidR="001842F9" w:rsidRPr="000573D7" w:rsidRDefault="001842F9" w:rsidP="003C1067">
      <w:pPr>
        <w:rPr>
          <w:lang w:val="fr-CA"/>
        </w:rPr>
      </w:pPr>
      <w:r w:rsidRPr="000573D7">
        <w:rPr>
          <w:lang w:val="fr-CA"/>
        </w:rPr>
        <w:t>Université du Québec en Outaouais</w:t>
      </w:r>
      <w:r>
        <w:rPr>
          <w:lang w:val="fr-CA"/>
        </w:rPr>
        <w:tab/>
      </w:r>
    </w:p>
    <w:p w14:paraId="6AB746F9" w14:textId="77777777" w:rsidR="001842F9" w:rsidRPr="00012DB1" w:rsidRDefault="001842F9" w:rsidP="003C1067">
      <w:pPr>
        <w:rPr>
          <w:lang w:val="fr-CA"/>
        </w:rPr>
      </w:pPr>
      <w:r w:rsidRPr="000573D7">
        <w:rPr>
          <w:lang w:val="fr-CA"/>
        </w:rPr>
        <w:t>Saint-Jérôme (Québec)</w:t>
      </w:r>
      <w:r>
        <w:rPr>
          <w:lang w:val="fr-CA"/>
        </w:rPr>
        <w:t xml:space="preserve"> </w:t>
      </w:r>
      <w:r w:rsidRPr="00012DB1">
        <w:rPr>
          <w:lang w:val="fr-CA"/>
        </w:rPr>
        <w:t>Canada</w:t>
      </w:r>
    </w:p>
    <w:p w14:paraId="46BEAC9E" w14:textId="298AEFAC" w:rsidR="001842F9" w:rsidRDefault="001842F9" w:rsidP="00A4612B">
      <w:pPr>
        <w:rPr>
          <w:lang w:val="fr-CA"/>
        </w:rPr>
      </w:pPr>
      <w:r w:rsidRPr="00012DB1">
        <w:rPr>
          <w:lang w:val="fr-CA"/>
        </w:rPr>
        <w:t>J7Z 0B7</w:t>
      </w:r>
    </w:p>
    <w:p w14:paraId="521953DA" w14:textId="30B2BF24" w:rsidR="00A4612B" w:rsidRDefault="00A4612B" w:rsidP="00A4612B">
      <w:pPr>
        <w:rPr>
          <w:lang w:val="fr-CA"/>
        </w:rPr>
      </w:pPr>
    </w:p>
    <w:p w14:paraId="545BA5F6" w14:textId="5A8651A2" w:rsidR="00A4612B" w:rsidRPr="00184420" w:rsidRDefault="00A4612B" w:rsidP="00A4612B">
      <w:pPr>
        <w:rPr>
          <w:b/>
          <w:sz w:val="28"/>
          <w:szCs w:val="28"/>
          <w:u w:val="single"/>
          <w:lang w:val="en-US"/>
        </w:rPr>
      </w:pPr>
      <w:r w:rsidRPr="00184420">
        <w:rPr>
          <w:b/>
          <w:sz w:val="28"/>
          <w:szCs w:val="28"/>
          <w:u w:val="single"/>
          <w:lang w:val="en-US"/>
        </w:rPr>
        <w:t>Abstract</w:t>
      </w:r>
    </w:p>
    <w:p w14:paraId="1BF10DE1" w14:textId="387F0238" w:rsidR="001842F9" w:rsidRPr="00B00C96" w:rsidRDefault="001842F9" w:rsidP="00AF591F">
      <w:pPr>
        <w:autoSpaceDE w:val="0"/>
        <w:autoSpaceDN w:val="0"/>
        <w:adjustRightInd w:val="0"/>
        <w:jc w:val="both"/>
        <w:rPr>
          <w:rFonts w:ascii="áΩ%[ˇ" w:hAnsi="áΩ%[ˇ" w:cs="áΩ%[ˇ"/>
          <w:b/>
          <w:sz w:val="26"/>
          <w:szCs w:val="26"/>
          <w:lang w:val="en-US"/>
        </w:rPr>
      </w:pPr>
      <w:r w:rsidRPr="00172C76">
        <w:rPr>
          <w:b/>
          <w:lang w:val="en-CA"/>
        </w:rPr>
        <w:t>Introduction</w:t>
      </w:r>
      <w:r>
        <w:rPr>
          <w:lang w:val="en-CA"/>
        </w:rPr>
        <w:t xml:space="preserve">: </w:t>
      </w:r>
      <w:r w:rsidR="00DD5735">
        <w:rPr>
          <w:lang w:val="en-CA"/>
        </w:rPr>
        <w:t xml:space="preserve">Nosocomial infections (NIs) are </w:t>
      </w:r>
      <w:r w:rsidR="007F3F12">
        <w:rPr>
          <w:lang w:val="en-CA"/>
        </w:rPr>
        <w:t xml:space="preserve">a worldwide </w:t>
      </w:r>
      <w:r w:rsidRPr="001842F9">
        <w:rPr>
          <w:lang w:val="en-CA"/>
        </w:rPr>
        <w:t xml:space="preserve">serious public health </w:t>
      </w:r>
      <w:r w:rsidR="00DD5735">
        <w:rPr>
          <w:lang w:val="en-CA"/>
        </w:rPr>
        <w:t>issue associated with</w:t>
      </w:r>
      <w:r w:rsidRPr="001842F9">
        <w:rPr>
          <w:lang w:val="en-CA"/>
        </w:rPr>
        <w:t xml:space="preserve"> </w:t>
      </w:r>
      <w:r w:rsidR="00E7009B">
        <w:rPr>
          <w:lang w:val="en-CA"/>
        </w:rPr>
        <w:t xml:space="preserve">major </w:t>
      </w:r>
      <w:r w:rsidRPr="001842F9">
        <w:rPr>
          <w:lang w:val="en-CA"/>
        </w:rPr>
        <w:t>morbidity and mortality</w:t>
      </w:r>
      <w:r w:rsidR="004F5971">
        <w:rPr>
          <w:lang w:val="en-CA"/>
        </w:rPr>
        <w:t xml:space="preserve">. They also pose </w:t>
      </w:r>
      <w:r w:rsidR="003C1067">
        <w:rPr>
          <w:lang w:val="en-CA"/>
        </w:rPr>
        <w:t>a growing economic burden to healthcare systems</w:t>
      </w:r>
      <w:r w:rsidRPr="001842F9">
        <w:rPr>
          <w:lang w:val="en-CA"/>
        </w:rPr>
        <w:t xml:space="preserve">. </w:t>
      </w:r>
      <w:r w:rsidR="00DD5735" w:rsidRPr="005015DE">
        <w:rPr>
          <w:lang w:val="en-CA"/>
        </w:rPr>
        <w:t xml:space="preserve">Since 2004, in </w:t>
      </w:r>
      <w:r w:rsidR="00DD5735">
        <w:rPr>
          <w:lang w:val="en-CA"/>
        </w:rPr>
        <w:t xml:space="preserve">Québec, </w:t>
      </w:r>
      <w:r w:rsidR="00DD5735" w:rsidRPr="005015DE">
        <w:rPr>
          <w:lang w:val="en-CA"/>
        </w:rPr>
        <w:t xml:space="preserve">Canada, there have been mandatory programs </w:t>
      </w:r>
      <w:r w:rsidR="00DD5735">
        <w:rPr>
          <w:lang w:val="en-CA"/>
        </w:rPr>
        <w:t>for</w:t>
      </w:r>
      <w:r w:rsidR="00DD5735" w:rsidRPr="005015DE">
        <w:rPr>
          <w:lang w:val="en-CA"/>
        </w:rPr>
        <w:t xml:space="preserve"> the prevention and control of NIs</w:t>
      </w:r>
      <w:r w:rsidR="003C1067">
        <w:rPr>
          <w:lang w:val="en-CA"/>
        </w:rPr>
        <w:t xml:space="preserve"> that encompass</w:t>
      </w:r>
      <w:r w:rsidR="004F5971">
        <w:rPr>
          <w:lang w:val="en-CA"/>
        </w:rPr>
        <w:t xml:space="preserve"> </w:t>
      </w:r>
      <w:r w:rsidR="00172C76">
        <w:rPr>
          <w:lang w:val="en-CA"/>
        </w:rPr>
        <w:t>four clinical best practices (CBPs)</w:t>
      </w:r>
      <w:r w:rsidR="003C1067">
        <w:rPr>
          <w:lang w:val="en-CA"/>
        </w:rPr>
        <w:t xml:space="preserve">: </w:t>
      </w:r>
      <w:r w:rsidR="003C1067" w:rsidRPr="001842F9">
        <w:rPr>
          <w:lang w:val="en-CA"/>
        </w:rPr>
        <w:t>hand hygiene, hygiene and sanitation, screening, and basic and additional precautions.</w:t>
      </w:r>
      <w:r w:rsidR="004F5971">
        <w:rPr>
          <w:lang w:val="en-CA"/>
        </w:rPr>
        <w:t xml:space="preserve"> The cost </w:t>
      </w:r>
      <w:r w:rsidR="00E7009B">
        <w:rPr>
          <w:lang w:val="en-CA"/>
        </w:rPr>
        <w:t>effectiveness of the Quebec programs has</w:t>
      </w:r>
      <w:r w:rsidR="004F5971">
        <w:rPr>
          <w:lang w:val="en-CA"/>
        </w:rPr>
        <w:t xml:space="preserve"> yet to be evaluated.</w:t>
      </w:r>
      <w:r w:rsidR="00172C76">
        <w:rPr>
          <w:lang w:val="en-CA"/>
        </w:rPr>
        <w:t xml:space="preserve"> </w:t>
      </w:r>
      <w:r w:rsidR="003C1067" w:rsidRPr="00172C76">
        <w:rPr>
          <w:b/>
          <w:lang w:val="en-CA"/>
        </w:rPr>
        <w:t>Objective</w:t>
      </w:r>
      <w:r w:rsidR="003C1067">
        <w:rPr>
          <w:lang w:val="en-CA"/>
        </w:rPr>
        <w:t xml:space="preserve">: </w:t>
      </w:r>
      <w:r w:rsidR="003C1067" w:rsidRPr="001842F9">
        <w:rPr>
          <w:lang w:val="en-CA"/>
        </w:rPr>
        <w:t xml:space="preserve">This systematic review </w:t>
      </w:r>
      <w:r w:rsidR="00172C76">
        <w:rPr>
          <w:lang w:val="en-CA"/>
        </w:rPr>
        <w:t xml:space="preserve">sought to </w:t>
      </w:r>
      <w:r w:rsidR="00172C76" w:rsidRPr="00DA70B3">
        <w:rPr>
          <w:lang w:val="en-CA"/>
        </w:rPr>
        <w:t>consolidate the evidence on</w:t>
      </w:r>
      <w:r w:rsidR="00172C76">
        <w:rPr>
          <w:lang w:val="en-CA"/>
        </w:rPr>
        <w:t xml:space="preserve"> the</w:t>
      </w:r>
      <w:r w:rsidR="00172C76" w:rsidRPr="00DA70B3">
        <w:rPr>
          <w:lang w:val="en-CA"/>
        </w:rPr>
        <w:t xml:space="preserve"> economic evaluation of </w:t>
      </w:r>
      <w:r w:rsidR="00172C76">
        <w:rPr>
          <w:lang w:val="en-CA"/>
        </w:rPr>
        <w:t xml:space="preserve">these </w:t>
      </w:r>
      <w:r w:rsidR="00172C76" w:rsidRPr="00DA70B3">
        <w:rPr>
          <w:lang w:val="en-CA"/>
        </w:rPr>
        <w:t xml:space="preserve">four </w:t>
      </w:r>
      <w:r w:rsidR="00172C76">
        <w:rPr>
          <w:lang w:val="en-CA"/>
        </w:rPr>
        <w:t>CBPs</w:t>
      </w:r>
      <w:r w:rsidR="00172C76" w:rsidRPr="00DA70B3">
        <w:rPr>
          <w:lang w:val="en-CA"/>
        </w:rPr>
        <w:t xml:space="preserve"> related to NI prev</w:t>
      </w:r>
      <w:r w:rsidR="00172C76">
        <w:rPr>
          <w:lang w:val="en-CA"/>
        </w:rPr>
        <w:t>ention and control interventions</w:t>
      </w:r>
      <w:r w:rsidR="004F5971">
        <w:rPr>
          <w:lang w:val="en-CA"/>
        </w:rPr>
        <w:t xml:space="preserve"> in OECD countries</w:t>
      </w:r>
      <w:r w:rsidR="00172C76">
        <w:rPr>
          <w:lang w:val="en-CA"/>
        </w:rPr>
        <w:t xml:space="preserve">. </w:t>
      </w:r>
      <w:r w:rsidR="00172C76" w:rsidRPr="00172C76">
        <w:rPr>
          <w:b/>
          <w:lang w:val="en-CA"/>
        </w:rPr>
        <w:t>Methods</w:t>
      </w:r>
      <w:r w:rsidR="00172C76">
        <w:rPr>
          <w:lang w:val="en-CA"/>
        </w:rPr>
        <w:t xml:space="preserve">: </w:t>
      </w:r>
      <w:r w:rsidR="004F5971">
        <w:rPr>
          <w:lang w:val="en-CA"/>
        </w:rPr>
        <w:t>W</w:t>
      </w:r>
      <w:r w:rsidR="00172C76">
        <w:rPr>
          <w:lang w:val="en-CA"/>
        </w:rPr>
        <w:t xml:space="preserve">e </w:t>
      </w:r>
      <w:r w:rsidR="004F5971">
        <w:rPr>
          <w:lang w:val="en-CA"/>
        </w:rPr>
        <w:t>focused on</w:t>
      </w:r>
      <w:r w:rsidR="00172C76">
        <w:rPr>
          <w:lang w:val="en-CA"/>
        </w:rPr>
        <w:t xml:space="preserve"> </w:t>
      </w:r>
      <w:r w:rsidR="00B00C96">
        <w:rPr>
          <w:lang w:val="en-CA"/>
        </w:rPr>
        <w:t xml:space="preserve">keywords for the prevention and control of </w:t>
      </w:r>
      <w:r w:rsidR="00172C76">
        <w:rPr>
          <w:lang w:val="en-CA"/>
        </w:rPr>
        <w:t>four multi-drug resistant organisms:</w:t>
      </w:r>
      <w:r w:rsidR="003C1067" w:rsidRPr="005015DE">
        <w:rPr>
          <w:lang w:val="en-CA"/>
        </w:rPr>
        <w:t xml:space="preserve"> </w:t>
      </w:r>
      <w:r w:rsidR="003C1067" w:rsidRPr="00426297">
        <w:rPr>
          <w:i/>
          <w:lang w:val="en-CA"/>
        </w:rPr>
        <w:t>Clostridium difficile</w:t>
      </w:r>
      <w:r w:rsidR="003C1067" w:rsidRPr="005015DE">
        <w:rPr>
          <w:lang w:val="en-CA"/>
        </w:rPr>
        <w:t xml:space="preserve"> associated diarrhea (CDAD), Methicillin-resistant </w:t>
      </w:r>
      <w:r w:rsidR="003C1067" w:rsidRPr="00426297">
        <w:rPr>
          <w:i/>
          <w:lang w:val="en-CA"/>
        </w:rPr>
        <w:t>Staphylococcus aureus</w:t>
      </w:r>
      <w:r w:rsidR="003C1067" w:rsidRPr="005015DE">
        <w:rPr>
          <w:lang w:val="en-CA"/>
        </w:rPr>
        <w:t xml:space="preserve"> (MRSA), Vancomycin-resistant </w:t>
      </w:r>
      <w:r w:rsidR="003C1067" w:rsidRPr="00426297">
        <w:rPr>
          <w:i/>
          <w:lang w:val="en-CA"/>
        </w:rPr>
        <w:t>enterococci</w:t>
      </w:r>
      <w:r w:rsidR="003C1067" w:rsidRPr="005015DE">
        <w:rPr>
          <w:lang w:val="en-CA"/>
        </w:rPr>
        <w:t xml:space="preserve"> (VRE), and Carbapenem-resistant Gram-negative </w:t>
      </w:r>
      <w:r w:rsidR="003C1067">
        <w:rPr>
          <w:lang w:val="en-CA"/>
        </w:rPr>
        <w:t>b</w:t>
      </w:r>
      <w:r w:rsidR="003C1067" w:rsidRPr="005015DE">
        <w:rPr>
          <w:lang w:val="en-CA"/>
        </w:rPr>
        <w:t>acilli (CRGNB)</w:t>
      </w:r>
      <w:r w:rsidR="00172C76">
        <w:rPr>
          <w:lang w:val="en-CA"/>
        </w:rPr>
        <w:t xml:space="preserve">. </w:t>
      </w:r>
      <w:r w:rsidRPr="001842F9">
        <w:rPr>
          <w:lang w:val="en-CA"/>
        </w:rPr>
        <w:t xml:space="preserve">We </w:t>
      </w:r>
      <w:r w:rsidR="00D91B5E">
        <w:rPr>
          <w:lang w:val="en-CA"/>
        </w:rPr>
        <w:t>systematic</w:t>
      </w:r>
      <w:r w:rsidR="00DD38CE">
        <w:rPr>
          <w:lang w:val="en-CA"/>
        </w:rPr>
        <w:t>ally</w:t>
      </w:r>
      <w:r w:rsidR="00D91B5E">
        <w:rPr>
          <w:lang w:val="en-CA"/>
        </w:rPr>
        <w:t xml:space="preserve"> </w:t>
      </w:r>
      <w:r w:rsidRPr="001842F9">
        <w:rPr>
          <w:lang w:val="en-CA"/>
        </w:rPr>
        <w:t xml:space="preserve">searched </w:t>
      </w:r>
      <w:r w:rsidR="004F5971">
        <w:rPr>
          <w:lang w:val="en-CA"/>
        </w:rPr>
        <w:t xml:space="preserve">in </w:t>
      </w:r>
      <w:r w:rsidRPr="001842F9">
        <w:rPr>
          <w:lang w:val="en-CA"/>
        </w:rPr>
        <w:t xml:space="preserve">Medline, Cinahl, Cochrane, JSTOR, </w:t>
      </w:r>
      <w:r w:rsidR="00E7009B">
        <w:rPr>
          <w:lang w:val="en-CA"/>
        </w:rPr>
        <w:t>Embase, Web of S</w:t>
      </w:r>
      <w:r w:rsidRPr="00B00C96">
        <w:rPr>
          <w:lang w:val="en-CA"/>
        </w:rPr>
        <w:t>cience, Cordis and</w:t>
      </w:r>
      <w:r w:rsidR="00172C76" w:rsidRPr="00B00C96">
        <w:rPr>
          <w:lang w:val="en-CA"/>
        </w:rPr>
        <w:t xml:space="preserve"> </w:t>
      </w:r>
      <w:r w:rsidR="004F5971" w:rsidRPr="00B00C96">
        <w:rPr>
          <w:lang w:val="en-CA"/>
        </w:rPr>
        <w:t>OpenGrey</w:t>
      </w:r>
      <w:r w:rsidRPr="00B00C96">
        <w:rPr>
          <w:lang w:val="en-CA"/>
        </w:rPr>
        <w:t xml:space="preserve">. </w:t>
      </w:r>
      <w:r w:rsidR="004F5971" w:rsidRPr="00B00C96">
        <w:rPr>
          <w:lang w:val="en-CA"/>
        </w:rPr>
        <w:t>S</w:t>
      </w:r>
      <w:r w:rsidRPr="00B00C96">
        <w:rPr>
          <w:lang w:val="en-CA"/>
        </w:rPr>
        <w:t>tudies pub</w:t>
      </w:r>
      <w:r w:rsidR="004F5971" w:rsidRPr="00B00C96">
        <w:rPr>
          <w:lang w:val="en-CA"/>
        </w:rPr>
        <w:t>lished in English or French between 2000 and</w:t>
      </w:r>
      <w:r w:rsidRPr="00B00C96">
        <w:rPr>
          <w:lang w:val="en-CA"/>
        </w:rPr>
        <w:t xml:space="preserve"> 2019</w:t>
      </w:r>
      <w:r w:rsidR="004F5971" w:rsidRPr="00B00C96">
        <w:rPr>
          <w:lang w:val="en-CA"/>
        </w:rPr>
        <w:t xml:space="preserve"> were considered. </w:t>
      </w:r>
      <w:r w:rsidRPr="00B00C96">
        <w:rPr>
          <w:lang w:val="en-CA"/>
        </w:rPr>
        <w:t>Costs were adjusted to 2019 $</w:t>
      </w:r>
      <w:r w:rsidR="00172C76" w:rsidRPr="00B00C96">
        <w:rPr>
          <w:lang w:val="en-CA"/>
        </w:rPr>
        <w:t xml:space="preserve"> </w:t>
      </w:r>
      <w:r w:rsidR="004F5971" w:rsidRPr="00B00C96">
        <w:rPr>
          <w:lang w:val="en-CA"/>
        </w:rPr>
        <w:t>CAD; th</w:t>
      </w:r>
      <w:r w:rsidRPr="00B00C96">
        <w:rPr>
          <w:lang w:val="en-CA"/>
        </w:rPr>
        <w:t>e cost-effectiveness, cost-utility, and cost-benefit ratios were estimated.</w:t>
      </w:r>
      <w:r w:rsidR="004F5971" w:rsidRPr="00B00C96">
        <w:rPr>
          <w:lang w:val="en-CA"/>
        </w:rPr>
        <w:t xml:space="preserve"> </w:t>
      </w:r>
      <w:r w:rsidRPr="00B00C96">
        <w:rPr>
          <w:b/>
          <w:lang w:val="en-CA"/>
        </w:rPr>
        <w:t>Results</w:t>
      </w:r>
      <w:r w:rsidRPr="00B00C96">
        <w:rPr>
          <w:lang w:val="en-CA"/>
        </w:rPr>
        <w:t xml:space="preserve">: </w:t>
      </w:r>
      <w:r w:rsidR="00B00C96">
        <w:rPr>
          <w:lang w:val="en-CA"/>
        </w:rPr>
        <w:t xml:space="preserve">From 11,679 unique records, we retained </w:t>
      </w:r>
      <w:r w:rsidRPr="00B00C96">
        <w:rPr>
          <w:lang w:val="en-CA"/>
        </w:rPr>
        <w:t xml:space="preserve">28 </w:t>
      </w:r>
      <w:r w:rsidR="00B00C96" w:rsidRPr="00B00C96">
        <w:rPr>
          <w:lang w:val="en-CA"/>
        </w:rPr>
        <w:t>manuscripts;</w:t>
      </w:r>
      <w:r w:rsidR="00B00C96">
        <w:rPr>
          <w:lang w:val="en-CA"/>
        </w:rPr>
        <w:t xml:space="preserve"> all </w:t>
      </w:r>
      <w:r w:rsidR="00B00C96" w:rsidRPr="00B00C96">
        <w:rPr>
          <w:lang w:val="en-CA"/>
        </w:rPr>
        <w:t>in English</w:t>
      </w:r>
      <w:r w:rsidR="00B00C96">
        <w:rPr>
          <w:lang w:val="en-CA"/>
        </w:rPr>
        <w:t>,</w:t>
      </w:r>
      <w:r w:rsidRPr="00B00C96">
        <w:rPr>
          <w:lang w:val="en-CA"/>
        </w:rPr>
        <w:t xml:space="preserve"> </w:t>
      </w:r>
      <w:r w:rsidR="004F5971" w:rsidRPr="00B00C96">
        <w:rPr>
          <w:lang w:val="en-CA"/>
        </w:rPr>
        <w:t>from 11 different</w:t>
      </w:r>
      <w:r w:rsidR="00B00C96">
        <w:rPr>
          <w:lang w:val="en-CA"/>
        </w:rPr>
        <w:t xml:space="preserve"> countries</w:t>
      </w:r>
      <w:r w:rsidRPr="00B00C96">
        <w:rPr>
          <w:lang w:val="en-CA"/>
        </w:rPr>
        <w:t xml:space="preserve">. </w:t>
      </w:r>
      <w:r w:rsidR="00B00C96">
        <w:rPr>
          <w:lang w:val="en-CA"/>
        </w:rPr>
        <w:t>Ten</w:t>
      </w:r>
      <w:r w:rsidR="00B00C96" w:rsidRPr="00B00C96">
        <w:rPr>
          <w:lang w:val="en-US"/>
        </w:rPr>
        <w:t xml:space="preserve"> studies included </w:t>
      </w:r>
      <w:r w:rsidR="00B00C96">
        <w:rPr>
          <w:lang w:val="en-US"/>
        </w:rPr>
        <w:t xml:space="preserve">an </w:t>
      </w:r>
      <w:r w:rsidR="00B00C96" w:rsidRPr="00B00C96">
        <w:rPr>
          <w:lang w:val="en-US"/>
        </w:rPr>
        <w:t>ec</w:t>
      </w:r>
      <w:r w:rsidR="00B00C96">
        <w:rPr>
          <w:lang w:val="en-US"/>
        </w:rPr>
        <w:t>onomic evaluation of at least two CBPs</w:t>
      </w:r>
      <w:r w:rsidR="00E7009B">
        <w:rPr>
          <w:lang w:val="en-US"/>
        </w:rPr>
        <w:t>. Studies evaluated cost (n=12),</w:t>
      </w:r>
      <w:r w:rsidR="00B00C96" w:rsidRPr="00B00C96">
        <w:rPr>
          <w:lang w:val="en-US"/>
        </w:rPr>
        <w:t xml:space="preserve"> cost saving</w:t>
      </w:r>
      <w:r w:rsidR="00E7009B">
        <w:rPr>
          <w:lang w:val="en-US"/>
        </w:rPr>
        <w:t xml:space="preserve"> (n=1), </w:t>
      </w:r>
      <w:r w:rsidR="00DD38CE">
        <w:rPr>
          <w:lang w:val="en-US"/>
        </w:rPr>
        <w:t xml:space="preserve">cost </w:t>
      </w:r>
      <w:r w:rsidR="00B00C96" w:rsidRPr="00B00C96">
        <w:rPr>
          <w:lang w:val="en-US"/>
        </w:rPr>
        <w:t>effectiveness</w:t>
      </w:r>
      <w:r w:rsidR="00E7009B">
        <w:rPr>
          <w:lang w:val="en-US"/>
        </w:rPr>
        <w:t xml:space="preserve"> (n=9), and </w:t>
      </w:r>
      <w:r w:rsidR="00B00C96" w:rsidRPr="00B00C96">
        <w:rPr>
          <w:lang w:val="en-US"/>
        </w:rPr>
        <w:t>cost benefit</w:t>
      </w:r>
      <w:r w:rsidR="00E7009B">
        <w:rPr>
          <w:lang w:val="en-US"/>
        </w:rPr>
        <w:t xml:space="preserve"> (n=7) but not</w:t>
      </w:r>
      <w:r w:rsidR="00B00C96" w:rsidRPr="00B00C96">
        <w:rPr>
          <w:lang w:val="en-US"/>
        </w:rPr>
        <w:t xml:space="preserve"> cost utility</w:t>
      </w:r>
      <w:r w:rsidR="007F3F12">
        <w:rPr>
          <w:lang w:val="en-US"/>
        </w:rPr>
        <w:t>.</w:t>
      </w:r>
      <w:r w:rsidR="00B00C96">
        <w:rPr>
          <w:rFonts w:ascii="áΩ%[ˇ" w:hAnsi="áΩ%[ˇ" w:cs="áΩ%[ˇ"/>
          <w:b/>
          <w:sz w:val="26"/>
          <w:szCs w:val="26"/>
          <w:lang w:val="en-US"/>
        </w:rPr>
        <w:t xml:space="preserve"> </w:t>
      </w:r>
      <w:r w:rsidRPr="00B00C96">
        <w:rPr>
          <w:b/>
          <w:lang w:val="en-CA"/>
        </w:rPr>
        <w:t>Conclusion</w:t>
      </w:r>
      <w:r w:rsidRPr="001842F9">
        <w:rPr>
          <w:lang w:val="en-CA"/>
        </w:rPr>
        <w:t>: The results present the financial</w:t>
      </w:r>
      <w:r w:rsidR="00B00C96">
        <w:rPr>
          <w:lang w:val="en-CA"/>
        </w:rPr>
        <w:t xml:space="preserve"> impact of nosocomial infection</w:t>
      </w:r>
      <w:r w:rsidRPr="001842F9">
        <w:rPr>
          <w:lang w:val="en-CA"/>
        </w:rPr>
        <w:t xml:space="preserve"> prevention and control interventions in OECD hospitals. The</w:t>
      </w:r>
      <w:r w:rsidR="00B00C96">
        <w:rPr>
          <w:lang w:val="en-CA"/>
        </w:rPr>
        <w:t xml:space="preserve">se </w:t>
      </w:r>
      <w:r w:rsidR="002F28B0">
        <w:rPr>
          <w:lang w:val="en-CA"/>
        </w:rPr>
        <w:t>findings</w:t>
      </w:r>
      <w:r w:rsidR="00B00C96">
        <w:rPr>
          <w:lang w:val="en-CA"/>
        </w:rPr>
        <w:t xml:space="preserve"> will</w:t>
      </w:r>
      <w:r w:rsidR="002F28B0">
        <w:rPr>
          <w:lang w:val="en-CA"/>
        </w:rPr>
        <w:t xml:space="preserve"> help inform/contextualize an economic evaluation of Canadian healthcare monitoring programs. </w:t>
      </w:r>
    </w:p>
    <w:p w14:paraId="7C05DD3D" w14:textId="77777777" w:rsidR="00012DB1" w:rsidRPr="002F28B0" w:rsidRDefault="00012DB1" w:rsidP="001842F9">
      <w:pPr>
        <w:autoSpaceDE w:val="0"/>
        <w:autoSpaceDN w:val="0"/>
        <w:adjustRightInd w:val="0"/>
        <w:rPr>
          <w:lang w:val="en-US"/>
        </w:rPr>
      </w:pPr>
    </w:p>
    <w:p w14:paraId="4E932905" w14:textId="5FBCBA4D" w:rsidR="00184420" w:rsidRDefault="001842F9" w:rsidP="00AF591F">
      <w:pPr>
        <w:autoSpaceDE w:val="0"/>
        <w:autoSpaceDN w:val="0"/>
        <w:adjustRightInd w:val="0"/>
        <w:jc w:val="both"/>
        <w:rPr>
          <w:lang w:val="en-CA"/>
        </w:rPr>
      </w:pPr>
      <w:r w:rsidRPr="00184420">
        <w:rPr>
          <w:b/>
          <w:u w:val="single"/>
          <w:lang w:val="en-CA"/>
        </w:rPr>
        <w:t>Biography</w:t>
      </w:r>
    </w:p>
    <w:p w14:paraId="08057097" w14:textId="4BD1E6E1" w:rsidR="00012DB1" w:rsidRDefault="00012DB1" w:rsidP="00AF591F">
      <w:pPr>
        <w:autoSpaceDE w:val="0"/>
        <w:autoSpaceDN w:val="0"/>
        <w:adjustRightInd w:val="0"/>
        <w:jc w:val="both"/>
        <w:rPr>
          <w:lang w:val="en-CA"/>
        </w:rPr>
      </w:pPr>
      <w:r w:rsidRPr="00496327">
        <w:rPr>
          <w:lang w:val="en-CA"/>
        </w:rPr>
        <w:t>Professor Eric Tch</w:t>
      </w:r>
      <w:r>
        <w:rPr>
          <w:lang w:val="en-CA"/>
        </w:rPr>
        <w:t>ouaket holds a ma</w:t>
      </w:r>
      <w:r w:rsidRPr="00496327">
        <w:rPr>
          <w:lang w:val="en-CA"/>
        </w:rPr>
        <w:t xml:space="preserve">ster’s degree in economics and health services management </w:t>
      </w:r>
      <w:r>
        <w:rPr>
          <w:lang w:val="en-CA"/>
        </w:rPr>
        <w:t xml:space="preserve">from Université de Paris Dauphine and </w:t>
      </w:r>
      <w:r w:rsidRPr="00496327">
        <w:rPr>
          <w:lang w:val="en-CA"/>
        </w:rPr>
        <w:t xml:space="preserve">a Ph.D. in </w:t>
      </w:r>
      <w:r>
        <w:rPr>
          <w:lang w:val="en-CA"/>
        </w:rPr>
        <w:t xml:space="preserve">Public Health from </w:t>
      </w:r>
      <w:r w:rsidRPr="00496327">
        <w:rPr>
          <w:lang w:val="en-CA"/>
        </w:rPr>
        <w:t>Université de Montréa</w:t>
      </w:r>
      <w:r>
        <w:rPr>
          <w:lang w:val="en-CA"/>
        </w:rPr>
        <w:t xml:space="preserve">l. After completing a post-doctoral fellowship at Université de Sherbrooke in economic evaluation and public health, Prof. Tchouaket accepted a position in the department of nursing at Université du Québec en Outaouais. His current research program in the evaluation of nosocomial infection control is funded by both </w:t>
      </w:r>
      <w:r>
        <w:rPr>
          <w:lang w:val="en-CA"/>
        </w:rPr>
        <w:lastRenderedPageBreak/>
        <w:t xml:space="preserve">provincial and federal Canadian funding agencies. Prof. Tchouaket has authored over </w:t>
      </w:r>
      <w:r w:rsidR="00D91B5E">
        <w:rPr>
          <w:lang w:val="en-CA"/>
        </w:rPr>
        <w:t>50</w:t>
      </w:r>
      <w:r>
        <w:rPr>
          <w:lang w:val="en-CA"/>
        </w:rPr>
        <w:t xml:space="preserve"> peer reviewed articles and scientific </w:t>
      </w:r>
      <w:r w:rsidR="00D91B5E">
        <w:rPr>
          <w:lang w:val="en-CA"/>
        </w:rPr>
        <w:t>communications</w:t>
      </w:r>
      <w:r>
        <w:rPr>
          <w:lang w:val="en-CA"/>
        </w:rPr>
        <w:t xml:space="preserve"> in the field of </w:t>
      </w:r>
      <w:r w:rsidR="00D91B5E">
        <w:rPr>
          <w:lang w:val="en-CA"/>
        </w:rPr>
        <w:t xml:space="preserve">public </w:t>
      </w:r>
      <w:r>
        <w:rPr>
          <w:lang w:val="en-CA"/>
        </w:rPr>
        <w:t xml:space="preserve">health. </w:t>
      </w:r>
    </w:p>
    <w:p w14:paraId="53BCF50C" w14:textId="77777777" w:rsidR="001842F9" w:rsidRDefault="001842F9" w:rsidP="001842F9">
      <w:pPr>
        <w:autoSpaceDE w:val="0"/>
        <w:autoSpaceDN w:val="0"/>
        <w:adjustRightInd w:val="0"/>
        <w:rPr>
          <w:lang w:val="en-CA"/>
        </w:rPr>
      </w:pPr>
    </w:p>
    <w:p w14:paraId="06540400" w14:textId="77777777" w:rsidR="00F3513F" w:rsidRDefault="00012DB1" w:rsidP="00012DB1">
      <w:pPr>
        <w:autoSpaceDE w:val="0"/>
        <w:autoSpaceDN w:val="0"/>
        <w:adjustRightInd w:val="0"/>
        <w:rPr>
          <w:lang w:val="en-CA"/>
        </w:rPr>
      </w:pPr>
      <w:r w:rsidRPr="001842F9">
        <w:rPr>
          <w:lang w:val="en-CA"/>
        </w:rPr>
        <w:t xml:space="preserve">Presenting author details </w:t>
      </w:r>
    </w:p>
    <w:p w14:paraId="28481A20" w14:textId="77777777" w:rsidR="00F3513F" w:rsidRDefault="00012DB1" w:rsidP="00012DB1">
      <w:pPr>
        <w:autoSpaceDE w:val="0"/>
        <w:autoSpaceDN w:val="0"/>
        <w:adjustRightInd w:val="0"/>
        <w:rPr>
          <w:lang w:val="en-CA"/>
        </w:rPr>
      </w:pPr>
      <w:r w:rsidRPr="001842F9">
        <w:rPr>
          <w:lang w:val="en-CA"/>
        </w:rPr>
        <w:t xml:space="preserve">Full name: Eric </w:t>
      </w:r>
      <w:r w:rsidRPr="00012DB1">
        <w:rPr>
          <w:lang w:val="en-CA"/>
        </w:rPr>
        <w:t xml:space="preserve">Tchouaket </w:t>
      </w:r>
      <w:r w:rsidRPr="001842F9">
        <w:rPr>
          <w:lang w:val="en-CA"/>
        </w:rPr>
        <w:t>Nguemeleu</w:t>
      </w:r>
      <w:r w:rsidRPr="00012DB1">
        <w:rPr>
          <w:lang w:val="en-CA"/>
        </w:rPr>
        <w:br/>
        <w:t>Contact number: 450-530</w:t>
      </w:r>
      <w:r>
        <w:rPr>
          <w:lang w:val="en-CA"/>
        </w:rPr>
        <w:t>-</w:t>
      </w:r>
      <w:r w:rsidRPr="00012DB1">
        <w:rPr>
          <w:lang w:val="en-CA"/>
        </w:rPr>
        <w:t>7616 extension: 4039</w:t>
      </w:r>
    </w:p>
    <w:p w14:paraId="4EA65AFE" w14:textId="2089D237" w:rsidR="00F3513F" w:rsidRDefault="00F3513F" w:rsidP="00012DB1">
      <w:pPr>
        <w:autoSpaceDE w:val="0"/>
        <w:autoSpaceDN w:val="0"/>
        <w:adjustRightInd w:val="0"/>
        <w:rPr>
          <w:lang w:val="en-CA"/>
        </w:rPr>
      </w:pPr>
      <w:r>
        <w:rPr>
          <w:lang w:val="en-CA"/>
        </w:rPr>
        <w:t xml:space="preserve">Email: </w:t>
      </w:r>
      <w:hyperlink r:id="rId6" w:history="1">
        <w:r w:rsidRPr="00337906">
          <w:rPr>
            <w:rStyle w:val="Lienhypertexte"/>
            <w:lang w:val="en-CA"/>
          </w:rPr>
          <w:t>eric.tchouaket@uqo.ca</w:t>
        </w:r>
      </w:hyperlink>
      <w:r>
        <w:rPr>
          <w:lang w:val="en-CA"/>
        </w:rPr>
        <w:t xml:space="preserve"> </w:t>
      </w:r>
    </w:p>
    <w:p w14:paraId="117FCFE6" w14:textId="711F08ED" w:rsidR="00012DB1" w:rsidRPr="001842F9" w:rsidRDefault="00012DB1" w:rsidP="00012DB1">
      <w:pPr>
        <w:autoSpaceDE w:val="0"/>
        <w:autoSpaceDN w:val="0"/>
        <w:adjustRightInd w:val="0"/>
        <w:rPr>
          <w:lang w:val="en-CA"/>
        </w:rPr>
      </w:pPr>
      <w:r w:rsidRPr="00012DB1">
        <w:rPr>
          <w:lang w:val="en-CA"/>
        </w:rPr>
        <w:t>Twitter account:</w:t>
      </w:r>
      <w:r w:rsidRPr="00012DB1">
        <w:rPr>
          <w:lang w:val="en-CA"/>
        </w:rPr>
        <w:br/>
      </w:r>
      <w:r w:rsidRPr="001842F9">
        <w:rPr>
          <w:lang w:val="en-CA"/>
        </w:rPr>
        <w:t>Linked In account:</w:t>
      </w:r>
    </w:p>
    <w:p w14:paraId="6F576BD1" w14:textId="77777777" w:rsidR="00012DB1" w:rsidRPr="001842F9" w:rsidRDefault="00012DB1" w:rsidP="001842F9">
      <w:pPr>
        <w:autoSpaceDE w:val="0"/>
        <w:autoSpaceDN w:val="0"/>
        <w:adjustRightInd w:val="0"/>
        <w:rPr>
          <w:lang w:val="en-CA"/>
        </w:rPr>
      </w:pPr>
      <w:r w:rsidRPr="001842F9">
        <w:rPr>
          <w:lang w:val="en-CA"/>
        </w:rPr>
        <w:t>Session name/ number:</w:t>
      </w:r>
    </w:p>
    <w:p w14:paraId="07D012C9" w14:textId="0A0A2ECC" w:rsidR="00012DB1" w:rsidRPr="001842F9" w:rsidRDefault="00012DB1" w:rsidP="001842F9">
      <w:pPr>
        <w:autoSpaceDE w:val="0"/>
        <w:autoSpaceDN w:val="0"/>
        <w:adjustRightInd w:val="0"/>
        <w:rPr>
          <w:lang w:val="en-CA"/>
        </w:rPr>
      </w:pPr>
      <w:r w:rsidRPr="001842F9">
        <w:rPr>
          <w:lang w:val="en-CA"/>
        </w:rPr>
        <w:t>Session name/ number:</w:t>
      </w:r>
      <w:r w:rsidRPr="001842F9">
        <w:rPr>
          <w:lang w:val="en-CA"/>
        </w:rPr>
        <w:br/>
        <w:t>Category: (Oral presentation)</w:t>
      </w:r>
    </w:p>
    <w:p w14:paraId="546D6530" w14:textId="77777777" w:rsidR="00E5627C" w:rsidRPr="002B1ECC" w:rsidRDefault="00E5627C" w:rsidP="001842F9">
      <w:pPr>
        <w:autoSpaceDE w:val="0"/>
        <w:autoSpaceDN w:val="0"/>
        <w:adjustRightInd w:val="0"/>
        <w:rPr>
          <w:lang w:val="en-CA"/>
        </w:rPr>
      </w:pPr>
    </w:p>
    <w:sectPr w:rsidR="00E5627C" w:rsidRPr="002B1EC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áΩ%[ˇ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F6318"/>
    <w:multiLevelType w:val="multilevel"/>
    <w:tmpl w:val="9672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327"/>
    <w:rsid w:val="00012DB1"/>
    <w:rsid w:val="001133E5"/>
    <w:rsid w:val="00172C76"/>
    <w:rsid w:val="001737C6"/>
    <w:rsid w:val="001842F9"/>
    <w:rsid w:val="00184420"/>
    <w:rsid w:val="0026134E"/>
    <w:rsid w:val="002A4A7B"/>
    <w:rsid w:val="002B1ECC"/>
    <w:rsid w:val="002F28B0"/>
    <w:rsid w:val="003C1067"/>
    <w:rsid w:val="00496327"/>
    <w:rsid w:val="004F5971"/>
    <w:rsid w:val="007F3F12"/>
    <w:rsid w:val="00806C2F"/>
    <w:rsid w:val="00A4612B"/>
    <w:rsid w:val="00AF591F"/>
    <w:rsid w:val="00B00C96"/>
    <w:rsid w:val="00B51DC3"/>
    <w:rsid w:val="00B91A9B"/>
    <w:rsid w:val="00B93664"/>
    <w:rsid w:val="00CD7804"/>
    <w:rsid w:val="00D91B5E"/>
    <w:rsid w:val="00DD38CE"/>
    <w:rsid w:val="00DD5735"/>
    <w:rsid w:val="00E5627C"/>
    <w:rsid w:val="00E7009B"/>
    <w:rsid w:val="00F3513F"/>
    <w:rsid w:val="00F868EA"/>
    <w:rsid w:val="00FF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4FE8"/>
  <w15:docId w15:val="{AD4837B3-5F5D-4046-A19D-2C72C844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2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6327"/>
    <w:rPr>
      <w:rFonts w:ascii="Tahoma" w:eastAsiaTheme="minorHAnsi" w:hAnsi="Tahoma" w:cs="Tahoma"/>
      <w:sz w:val="16"/>
      <w:szCs w:val="16"/>
      <w:lang w:val="fr-CA"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6327"/>
    <w:rPr>
      <w:rFonts w:ascii="Tahoma" w:hAnsi="Tahoma" w:cs="Tahoma"/>
      <w:sz w:val="16"/>
      <w:szCs w:val="16"/>
      <w:lang w:val="fr-CA"/>
    </w:rPr>
  </w:style>
  <w:style w:type="character" w:styleId="Marquedecommentaire">
    <w:name w:val="annotation reference"/>
    <w:basedOn w:val="Policepardfaut"/>
    <w:uiPriority w:val="99"/>
    <w:semiHidden/>
    <w:unhideWhenUsed/>
    <w:rsid w:val="00012DB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12DB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12DB1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12DB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12DB1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  <w:style w:type="character" w:styleId="lev">
    <w:name w:val="Strong"/>
    <w:basedOn w:val="Policepardfaut"/>
    <w:uiPriority w:val="22"/>
    <w:qFormat/>
    <w:rsid w:val="00012DB1"/>
    <w:rPr>
      <w:b/>
      <w:bCs/>
    </w:rPr>
  </w:style>
  <w:style w:type="character" w:styleId="Lienhypertexte">
    <w:name w:val="Hyperlink"/>
    <w:basedOn w:val="Policepardfaut"/>
    <w:uiPriority w:val="99"/>
    <w:unhideWhenUsed/>
    <w:rsid w:val="00F3513F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35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8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ic.tchouaket@uqo.ca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2667</Characters>
  <Application>Microsoft Office Word</Application>
  <DocSecurity>0</DocSecurity>
  <Lines>53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Tchouaket Nguemeleu, Eric</cp:lastModifiedBy>
  <cp:revision>2</cp:revision>
  <dcterms:created xsi:type="dcterms:W3CDTF">2020-02-20T16:16:00Z</dcterms:created>
  <dcterms:modified xsi:type="dcterms:W3CDTF">2020-02-20T16:16:00Z</dcterms:modified>
</cp:coreProperties>
</file>