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D41" w:rsidRDefault="00076D41" w:rsidP="00076D41">
      <w:pPr>
        <w:ind w:left="0" w:firstLine="0"/>
        <w:rPr>
          <w:rFonts w:ascii="Times New Roman" w:hAnsi="Times New Roman" w:cs="Times New Roman"/>
          <w:b/>
          <w:bCs/>
          <w:sz w:val="24"/>
          <w:szCs w:val="24"/>
        </w:rPr>
      </w:pPr>
      <w:r>
        <w:rPr>
          <w:rFonts w:ascii="Times New Roman" w:hAnsi="Times New Roman" w:cs="Times New Roman"/>
          <w:b/>
          <w:bCs/>
          <w:sz w:val="24"/>
          <w:szCs w:val="24"/>
        </w:rPr>
        <w:t>A</w:t>
      </w:r>
      <w:bookmarkStart w:id="0" w:name="_GoBack"/>
      <w:bookmarkEnd w:id="0"/>
      <w:r w:rsidRPr="00E01385">
        <w:rPr>
          <w:rFonts w:ascii="Times New Roman" w:hAnsi="Times New Roman" w:cs="Times New Roman"/>
          <w:b/>
          <w:bCs/>
          <w:sz w:val="24"/>
          <w:szCs w:val="24"/>
        </w:rPr>
        <w:t>bstract</w:t>
      </w:r>
    </w:p>
    <w:p w:rsidR="00076D41" w:rsidRPr="00E01385" w:rsidRDefault="00076D41" w:rsidP="00076D41">
      <w:pPr>
        <w:ind w:left="0" w:firstLine="0"/>
        <w:rPr>
          <w:rFonts w:ascii="Times New Roman" w:hAnsi="Times New Roman" w:cs="Times New Roman"/>
          <w:sz w:val="24"/>
          <w:szCs w:val="24"/>
        </w:rPr>
      </w:pPr>
    </w:p>
    <w:p w:rsidR="00076D41" w:rsidRDefault="00076D41" w:rsidP="00076D41">
      <w:pPr>
        <w:ind w:left="0" w:firstLine="0"/>
        <w:rPr>
          <w:rFonts w:ascii="Times New Roman" w:hAnsi="Times New Roman" w:cs="Times New Roman"/>
          <w:sz w:val="24"/>
          <w:szCs w:val="24"/>
        </w:rPr>
      </w:pPr>
      <w:r w:rsidRPr="008C7FEE">
        <w:rPr>
          <w:rFonts w:ascii="Times New Roman" w:hAnsi="Times New Roman" w:cs="Times New Roman"/>
          <w:b/>
          <w:sz w:val="24"/>
          <w:szCs w:val="24"/>
        </w:rPr>
        <w:t>Aim:</w:t>
      </w:r>
      <w:r>
        <w:rPr>
          <w:rFonts w:ascii="Times New Roman" w:hAnsi="Times New Roman" w:cs="Times New Roman"/>
          <w:sz w:val="24"/>
          <w:szCs w:val="24"/>
        </w:rPr>
        <w:t xml:space="preserve">  To</w:t>
      </w:r>
      <w:r w:rsidRPr="00D84B5F">
        <w:rPr>
          <w:rFonts w:ascii="Times New Roman" w:hAnsi="Times New Roman" w:cs="Times New Roman"/>
          <w:sz w:val="24"/>
          <w:szCs w:val="24"/>
        </w:rPr>
        <w:t xml:space="preserve"> examine the understanding and perception of the lived experiences of 10 Menominee Native Americans living with renal disease. </w:t>
      </w:r>
    </w:p>
    <w:p w:rsidR="00076D41" w:rsidRDefault="00076D41" w:rsidP="00076D41">
      <w:pPr>
        <w:ind w:left="0" w:firstLine="0"/>
        <w:rPr>
          <w:rFonts w:ascii="Times New Roman" w:hAnsi="Times New Roman" w:cs="Times New Roman"/>
          <w:sz w:val="24"/>
          <w:szCs w:val="24"/>
        </w:rPr>
      </w:pPr>
    </w:p>
    <w:p w:rsidR="00076D41" w:rsidRDefault="00076D41" w:rsidP="00076D41">
      <w:pPr>
        <w:pStyle w:val="Default"/>
        <w:ind w:left="0" w:firstLine="0"/>
        <w:rPr>
          <w:color w:val="auto"/>
          <w:sz w:val="23"/>
          <w:szCs w:val="23"/>
        </w:rPr>
      </w:pPr>
      <w:r w:rsidRPr="008C7FEE">
        <w:rPr>
          <w:b/>
        </w:rPr>
        <w:t>Background</w:t>
      </w:r>
      <w:r>
        <w:t xml:space="preserve">:  </w:t>
      </w:r>
      <w:r w:rsidRPr="00D84B5F">
        <w:t xml:space="preserve">Among all racial/ethnic groups, Native Americans (NA) have the highest incidence of end-stage renal disease </w:t>
      </w:r>
      <w:r>
        <w:t>and it is</w:t>
      </w:r>
      <w:r w:rsidRPr="00D84B5F">
        <w:t xml:space="preserve"> twice that of Caucasians</w:t>
      </w:r>
      <w:r>
        <w:t>.</w:t>
      </w:r>
      <w:r w:rsidRPr="00D84B5F">
        <w:t xml:space="preserve"> </w:t>
      </w:r>
      <w:r>
        <w:rPr>
          <w:color w:val="auto"/>
          <w:sz w:val="23"/>
          <w:szCs w:val="23"/>
        </w:rPr>
        <w:t>Despite the increase in cost and incidence of chronic and end-stage renal disease in Native Americans, very little is known about the renal disease experience among Native Americans.  This article examines the lived experience of 10 Menominee Native Americans living with renal disease.  The conclusions will challenge health care professionals to influence the multicultural predetermine fate of living with renal disease through cohesive designs of preventative care models respectful of Native American culture.</w:t>
      </w:r>
    </w:p>
    <w:p w:rsidR="00076D41" w:rsidRDefault="00076D41" w:rsidP="00076D41">
      <w:pPr>
        <w:pStyle w:val="Default"/>
        <w:ind w:left="0" w:firstLine="0"/>
      </w:pPr>
    </w:p>
    <w:p w:rsidR="00076D41" w:rsidRDefault="00076D41" w:rsidP="00076D41">
      <w:pPr>
        <w:ind w:left="0" w:firstLine="0"/>
        <w:rPr>
          <w:rFonts w:ascii="Times New Roman" w:hAnsi="Times New Roman" w:cs="Times New Roman"/>
          <w:sz w:val="24"/>
          <w:szCs w:val="24"/>
        </w:rPr>
      </w:pPr>
      <w:r w:rsidRPr="008C7FEE">
        <w:rPr>
          <w:rFonts w:ascii="Times New Roman" w:hAnsi="Times New Roman" w:cs="Times New Roman"/>
          <w:b/>
          <w:sz w:val="24"/>
          <w:szCs w:val="24"/>
        </w:rPr>
        <w:t>Design</w:t>
      </w:r>
      <w:r>
        <w:rPr>
          <w:rFonts w:ascii="Times New Roman" w:hAnsi="Times New Roman" w:cs="Times New Roman"/>
          <w:sz w:val="24"/>
          <w:szCs w:val="24"/>
        </w:rPr>
        <w:t>:  Descriptive phenomenological study</w:t>
      </w:r>
    </w:p>
    <w:p w:rsidR="00076D41" w:rsidRDefault="00076D41" w:rsidP="00076D41">
      <w:pPr>
        <w:ind w:left="0" w:firstLine="0"/>
        <w:rPr>
          <w:rFonts w:ascii="Times New Roman" w:hAnsi="Times New Roman" w:cs="Times New Roman"/>
          <w:sz w:val="24"/>
          <w:szCs w:val="24"/>
        </w:rPr>
      </w:pPr>
    </w:p>
    <w:p w:rsidR="00076D41" w:rsidRDefault="00076D41" w:rsidP="00076D41">
      <w:pPr>
        <w:ind w:left="0" w:firstLine="0"/>
        <w:rPr>
          <w:rFonts w:ascii="Times New Roman" w:hAnsi="Times New Roman" w:cs="Times New Roman"/>
          <w:sz w:val="24"/>
          <w:szCs w:val="24"/>
        </w:rPr>
      </w:pPr>
      <w:r w:rsidRPr="008C7FEE">
        <w:rPr>
          <w:rFonts w:ascii="Times New Roman" w:hAnsi="Times New Roman" w:cs="Times New Roman"/>
          <w:b/>
          <w:sz w:val="24"/>
          <w:szCs w:val="24"/>
        </w:rPr>
        <w:t>Methods:</w:t>
      </w:r>
      <w:r>
        <w:rPr>
          <w:rFonts w:ascii="Times New Roman" w:hAnsi="Times New Roman" w:cs="Times New Roman"/>
          <w:sz w:val="24"/>
          <w:szCs w:val="24"/>
        </w:rPr>
        <w:t xml:space="preserve"> </w:t>
      </w:r>
      <w:r w:rsidRPr="00D84B5F">
        <w:rPr>
          <w:rFonts w:ascii="Times New Roman" w:hAnsi="Times New Roman" w:cs="Times New Roman"/>
          <w:sz w:val="24"/>
          <w:szCs w:val="24"/>
        </w:rPr>
        <w:t>The primary data collections were</w:t>
      </w:r>
      <w:r>
        <w:rPr>
          <w:rFonts w:ascii="Times New Roman" w:hAnsi="Times New Roman" w:cs="Times New Roman"/>
          <w:sz w:val="24"/>
          <w:szCs w:val="24"/>
        </w:rPr>
        <w:t xml:space="preserve"> 12</w:t>
      </w:r>
      <w:r w:rsidRPr="00D84B5F">
        <w:rPr>
          <w:rFonts w:ascii="Times New Roman" w:hAnsi="Times New Roman" w:cs="Times New Roman"/>
          <w:sz w:val="24"/>
          <w:szCs w:val="24"/>
        </w:rPr>
        <w:t xml:space="preserve"> semi-structured face-to-face interviews</w:t>
      </w:r>
      <w:r>
        <w:rPr>
          <w:rFonts w:ascii="Times New Roman" w:hAnsi="Times New Roman" w:cs="Times New Roman"/>
          <w:sz w:val="24"/>
          <w:szCs w:val="24"/>
        </w:rPr>
        <w:t xml:space="preserve"> collected from 2015-2016.</w:t>
      </w:r>
      <w:r w:rsidRPr="00D84B5F">
        <w:rPr>
          <w:rFonts w:ascii="Times New Roman" w:hAnsi="Times New Roman" w:cs="Times New Roman"/>
          <w:sz w:val="24"/>
          <w:szCs w:val="24"/>
        </w:rPr>
        <w:t xml:space="preserve"> The data was coded and analyzed using the modified van </w:t>
      </w:r>
      <w:proofErr w:type="spellStart"/>
      <w:r w:rsidRPr="00D84B5F">
        <w:rPr>
          <w:rFonts w:ascii="Times New Roman" w:hAnsi="Times New Roman" w:cs="Times New Roman"/>
          <w:sz w:val="24"/>
          <w:szCs w:val="24"/>
        </w:rPr>
        <w:t>Kaam’s</w:t>
      </w:r>
      <w:proofErr w:type="spellEnd"/>
      <w:r w:rsidRPr="00D84B5F">
        <w:rPr>
          <w:rFonts w:ascii="Times New Roman" w:hAnsi="Times New Roman" w:cs="Times New Roman"/>
          <w:sz w:val="24"/>
          <w:szCs w:val="24"/>
        </w:rPr>
        <w:t xml:space="preserve"> </w:t>
      </w:r>
      <w:proofErr w:type="gramStart"/>
      <w:r w:rsidRPr="00D84B5F">
        <w:rPr>
          <w:rFonts w:ascii="Times New Roman" w:hAnsi="Times New Roman" w:cs="Times New Roman"/>
          <w:sz w:val="24"/>
          <w:szCs w:val="24"/>
        </w:rPr>
        <w:t>four phase</w:t>
      </w:r>
      <w:proofErr w:type="gramEnd"/>
      <w:r w:rsidRPr="00D84B5F">
        <w:rPr>
          <w:rFonts w:ascii="Times New Roman" w:hAnsi="Times New Roman" w:cs="Times New Roman"/>
          <w:sz w:val="24"/>
          <w:szCs w:val="24"/>
        </w:rPr>
        <w:t xml:space="preserve"> </w:t>
      </w:r>
      <w:proofErr w:type="spellStart"/>
      <w:r w:rsidRPr="00D84B5F">
        <w:rPr>
          <w:rFonts w:ascii="Times New Roman" w:hAnsi="Times New Roman" w:cs="Times New Roman"/>
          <w:sz w:val="24"/>
          <w:szCs w:val="24"/>
        </w:rPr>
        <w:t>psychophenomenological</w:t>
      </w:r>
      <w:proofErr w:type="spellEnd"/>
      <w:r w:rsidRPr="00D84B5F">
        <w:rPr>
          <w:rFonts w:ascii="Times New Roman" w:hAnsi="Times New Roman" w:cs="Times New Roman"/>
          <w:sz w:val="24"/>
          <w:szCs w:val="24"/>
        </w:rPr>
        <w:t xml:space="preserve"> method. </w:t>
      </w:r>
    </w:p>
    <w:p w:rsidR="00076D41" w:rsidRDefault="00076D41" w:rsidP="00076D41">
      <w:pPr>
        <w:ind w:left="0" w:firstLine="0"/>
        <w:rPr>
          <w:rFonts w:ascii="Times New Roman" w:hAnsi="Times New Roman" w:cs="Times New Roman"/>
          <w:sz w:val="24"/>
          <w:szCs w:val="24"/>
        </w:rPr>
      </w:pPr>
    </w:p>
    <w:p w:rsidR="00076D41" w:rsidRDefault="00076D41" w:rsidP="00076D41">
      <w:pPr>
        <w:ind w:left="0" w:firstLine="0"/>
        <w:rPr>
          <w:rFonts w:ascii="Times New Roman" w:hAnsi="Times New Roman" w:cs="Times New Roman"/>
          <w:sz w:val="24"/>
          <w:szCs w:val="24"/>
        </w:rPr>
      </w:pPr>
      <w:r w:rsidRPr="008C7FEE">
        <w:rPr>
          <w:rFonts w:ascii="Times New Roman" w:hAnsi="Times New Roman" w:cs="Times New Roman"/>
          <w:b/>
          <w:sz w:val="24"/>
          <w:szCs w:val="24"/>
        </w:rPr>
        <w:t>Results</w:t>
      </w:r>
      <w:r>
        <w:rPr>
          <w:rFonts w:ascii="Times New Roman" w:hAnsi="Times New Roman" w:cs="Times New Roman"/>
          <w:sz w:val="24"/>
          <w:szCs w:val="24"/>
        </w:rPr>
        <w:t xml:space="preserve">:  </w:t>
      </w:r>
      <w:proofErr w:type="gramStart"/>
      <w:r w:rsidRPr="00D84B5F">
        <w:rPr>
          <w:rFonts w:ascii="Times New Roman" w:hAnsi="Times New Roman" w:cs="Times New Roman"/>
          <w:sz w:val="24"/>
          <w:szCs w:val="24"/>
        </w:rPr>
        <w:t>A total of 24</w:t>
      </w:r>
      <w:proofErr w:type="gramEnd"/>
      <w:r w:rsidRPr="00D84B5F">
        <w:rPr>
          <w:rFonts w:ascii="Times New Roman" w:hAnsi="Times New Roman" w:cs="Times New Roman"/>
          <w:sz w:val="24"/>
          <w:szCs w:val="24"/>
        </w:rPr>
        <w:t xml:space="preserve"> descriptive expressions were categorized into 8 preliminary structural elements. Four essential structural elements emerged from the eight preliminary elements: (a) fighting for normalcy, (b) chronic emotional and physical fatigue, (c) living for someone else, and (d) predetermined tribal fate. </w:t>
      </w:r>
    </w:p>
    <w:p w:rsidR="00076D41" w:rsidRDefault="00076D41" w:rsidP="00076D41">
      <w:pPr>
        <w:ind w:left="0" w:firstLine="0"/>
        <w:rPr>
          <w:rFonts w:ascii="Times New Roman" w:hAnsi="Times New Roman" w:cs="Times New Roman"/>
          <w:sz w:val="24"/>
          <w:szCs w:val="24"/>
        </w:rPr>
      </w:pPr>
    </w:p>
    <w:p w:rsidR="00076D41" w:rsidRDefault="00076D41" w:rsidP="00076D41">
      <w:pPr>
        <w:ind w:left="0" w:firstLine="0"/>
        <w:rPr>
          <w:rFonts w:ascii="Times New Roman" w:hAnsi="Times New Roman" w:cs="Times New Roman"/>
          <w:sz w:val="24"/>
          <w:szCs w:val="24"/>
        </w:rPr>
      </w:pPr>
      <w:r w:rsidRPr="008C7FEE">
        <w:rPr>
          <w:rFonts w:ascii="Times New Roman" w:hAnsi="Times New Roman" w:cs="Times New Roman"/>
          <w:b/>
          <w:sz w:val="24"/>
          <w:szCs w:val="24"/>
        </w:rPr>
        <w:t>Conclusion</w:t>
      </w:r>
      <w:r>
        <w:rPr>
          <w:rFonts w:ascii="Times New Roman" w:hAnsi="Times New Roman" w:cs="Times New Roman"/>
          <w:sz w:val="24"/>
          <w:szCs w:val="24"/>
        </w:rPr>
        <w:t>:  Fighting for normalcy, chronic emotional and physical fatigue, and living for someone else is consistent with the current literature. New to the literature is the concept of predetermined tribal fate.  E</w:t>
      </w:r>
      <w:r w:rsidRPr="00D84B5F">
        <w:rPr>
          <w:rFonts w:ascii="Times New Roman" w:hAnsi="Times New Roman" w:cs="Times New Roman"/>
          <w:sz w:val="24"/>
          <w:szCs w:val="24"/>
        </w:rPr>
        <w:t>ight of ten participants had an understanding of a predetermined tribal fate to renal disease, but the observed or familial knowledge did not influence their lived experience or change the course of their health care decisions.</w:t>
      </w:r>
      <w:r>
        <w:rPr>
          <w:rFonts w:ascii="Times New Roman" w:hAnsi="Times New Roman" w:cs="Times New Roman"/>
          <w:sz w:val="24"/>
          <w:szCs w:val="24"/>
        </w:rPr>
        <w:t xml:space="preserve">  </w:t>
      </w:r>
    </w:p>
    <w:p w:rsidR="00076D41" w:rsidRDefault="00076D41" w:rsidP="00076D41">
      <w:pPr>
        <w:ind w:left="0" w:firstLine="0"/>
        <w:rPr>
          <w:rFonts w:ascii="Times New Roman" w:hAnsi="Times New Roman" w:cs="Times New Roman"/>
          <w:sz w:val="24"/>
          <w:szCs w:val="24"/>
        </w:rPr>
      </w:pPr>
    </w:p>
    <w:p w:rsidR="00215FA3" w:rsidRDefault="00076D41" w:rsidP="00076D41">
      <w:r>
        <w:rPr>
          <w:rFonts w:ascii="Times New Roman" w:hAnsi="Times New Roman" w:cs="Times New Roman"/>
          <w:sz w:val="24"/>
          <w:szCs w:val="24"/>
        </w:rPr>
        <w:t>Key Words:  Native American, renal disease, nursing, phenomenological, disparity</w:t>
      </w:r>
    </w:p>
    <w:sectPr w:rsidR="00215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D41"/>
    <w:rsid w:val="00076D41"/>
    <w:rsid w:val="00215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A7E2B"/>
  <w15:chartTrackingRefBased/>
  <w15:docId w15:val="{4CFA2EA9-00D7-4F7F-949A-0C2B7301C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D41"/>
    <w:pPr>
      <w:ind w:left="72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6D41"/>
    <w:pPr>
      <w:autoSpaceDE w:val="0"/>
      <w:autoSpaceDN w:val="0"/>
      <w:adjustRightInd w:val="0"/>
      <w:ind w:left="720"/>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Degroot</dc:creator>
  <cp:keywords/>
  <dc:description/>
  <cp:lastModifiedBy>Tina Degroot</cp:lastModifiedBy>
  <cp:revision>1</cp:revision>
  <dcterms:created xsi:type="dcterms:W3CDTF">2017-09-18T13:07:00Z</dcterms:created>
  <dcterms:modified xsi:type="dcterms:W3CDTF">2017-09-18T13:07:00Z</dcterms:modified>
</cp:coreProperties>
</file>