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B2B0F">
      <w:pPr>
        <w:pStyle w:val="Cabealho1"/>
        <w:spacing w:before="170"/>
      </w:pPr>
      <w:r>
        <w:rPr>
          <w:color w:val="337AB7"/>
        </w:rPr>
        <w:t>Therapeutic Education: the design of an Educational Program Protocol for primary care diabetic patients</w:t>
      </w:r>
    </w:p>
    <w:p w:rsidR="00AE3E37" w:rsidRDefault="00E34A25" w:rsidP="00E34A25">
      <w:pPr>
        <w:spacing w:line="276" w:lineRule="auto"/>
        <w:rPr>
          <w:rFonts w:ascii="Arial"/>
        </w:rPr>
      </w:pPr>
      <w:r w:rsidRPr="00E34A25">
        <w:rPr>
          <w:rFonts w:ascii="Arial" w:hAnsi="Arial" w:cs="Arial"/>
          <w:lang w:val="en-GB"/>
        </w:rPr>
        <w:t xml:space="preserve">M </w:t>
      </w:r>
      <w:proofErr w:type="spellStart"/>
      <w:r w:rsidRPr="00E34A25">
        <w:rPr>
          <w:rFonts w:ascii="Arial" w:hAnsi="Arial" w:cs="Arial"/>
          <w:lang w:val="en-GB"/>
        </w:rPr>
        <w:t>Rosário</w:t>
      </w:r>
      <w:proofErr w:type="spellEnd"/>
      <w:r w:rsidRPr="00E34A25">
        <w:rPr>
          <w:rFonts w:ascii="Arial" w:hAnsi="Arial" w:cs="Arial"/>
          <w:lang w:val="en-GB"/>
        </w:rPr>
        <w:t xml:space="preserve"> Pinto, </w:t>
      </w:r>
      <w:r w:rsidR="00A9710C" w:rsidRPr="00E34A25">
        <w:rPr>
          <w:rFonts w:ascii="Arial"/>
        </w:rPr>
        <w:t xml:space="preserve">RN </w:t>
      </w:r>
      <w:r>
        <w:rPr>
          <w:rFonts w:ascii="Arial"/>
        </w:rPr>
        <w:t>MD</w:t>
      </w:r>
      <w:r w:rsidR="00A9710C" w:rsidRPr="00E34A25">
        <w:rPr>
          <w:rFonts w:ascii="Arial"/>
        </w:rPr>
        <w:t xml:space="preserve">, </w:t>
      </w:r>
      <w:proofErr w:type="spellStart"/>
      <w:r>
        <w:rPr>
          <w:rFonts w:ascii="Arial"/>
        </w:rPr>
        <w:t>IPSantar</w:t>
      </w:r>
      <w:r>
        <w:rPr>
          <w:rFonts w:ascii="Arial"/>
        </w:rPr>
        <w:t>é</w:t>
      </w:r>
      <w:r>
        <w:rPr>
          <w:rFonts w:ascii="Arial"/>
        </w:rPr>
        <w:t>m</w:t>
      </w:r>
      <w:proofErr w:type="spellEnd"/>
      <w:r>
        <w:rPr>
          <w:rFonts w:ascii="Arial"/>
        </w:rPr>
        <w:t xml:space="preserve">, </w:t>
      </w:r>
      <w:r w:rsidRPr="00E34A25">
        <w:rPr>
          <w:rFonts w:ascii="Arial" w:hAnsi="Arial" w:cs="Arial"/>
          <w:lang w:val="en-GB"/>
        </w:rPr>
        <w:t>Higher School of Health</w:t>
      </w:r>
      <w:r>
        <w:rPr>
          <w:rFonts w:ascii="Arial"/>
        </w:rPr>
        <w:t>, Portugal</w:t>
      </w:r>
    </w:p>
    <w:p w:rsidR="00E34A25" w:rsidRDefault="00E34A25" w:rsidP="00E34A25">
      <w:pPr>
        <w:spacing w:line="276" w:lineRule="auto"/>
        <w:rPr>
          <w:rFonts w:ascii="Arial"/>
        </w:rPr>
      </w:pPr>
      <w:r>
        <w:rPr>
          <w:rFonts w:ascii="Arial"/>
        </w:rPr>
        <w:t xml:space="preserve">Pedro </w:t>
      </w:r>
      <w:proofErr w:type="spellStart"/>
      <w:r>
        <w:rPr>
          <w:rFonts w:ascii="Arial"/>
        </w:rPr>
        <w:t>Parreira</w:t>
      </w:r>
      <w:proofErr w:type="spellEnd"/>
      <w:r>
        <w:rPr>
          <w:rFonts w:ascii="Arial"/>
        </w:rPr>
        <w:t xml:space="preserve">, </w:t>
      </w:r>
      <w:r w:rsidRPr="00E34A25">
        <w:rPr>
          <w:rFonts w:ascii="Arial" w:hAnsi="Arial" w:cs="Arial"/>
          <w:lang w:val="en-GB"/>
        </w:rPr>
        <w:t xml:space="preserve">Higher School of </w:t>
      </w:r>
      <w:r>
        <w:rPr>
          <w:rFonts w:ascii="Arial" w:hAnsi="Arial" w:cs="Arial"/>
          <w:lang w:val="en-GB"/>
        </w:rPr>
        <w:t>Nursing</w:t>
      </w:r>
      <w:r w:rsidRPr="00E34A25">
        <w:rPr>
          <w:rFonts w:ascii="Arial"/>
        </w:rPr>
        <w:t xml:space="preserve"> </w:t>
      </w:r>
      <w:r>
        <w:rPr>
          <w:rFonts w:ascii="Arial"/>
        </w:rPr>
        <w:t>of Coimbra, Portugal</w:t>
      </w:r>
    </w:p>
    <w:p w:rsidR="00E34A25" w:rsidRDefault="00E34A25" w:rsidP="00E34A25">
      <w:pPr>
        <w:spacing w:line="276" w:lineRule="auto"/>
        <w:rPr>
          <w:rFonts w:ascii="Arial"/>
        </w:rPr>
      </w:pPr>
      <w:r>
        <w:rPr>
          <w:rFonts w:ascii="Arial"/>
        </w:rPr>
        <w:t xml:space="preserve">Marta Lima </w:t>
      </w:r>
      <w:proofErr w:type="spellStart"/>
      <w:r>
        <w:rPr>
          <w:rFonts w:ascii="Arial"/>
        </w:rPr>
        <w:t>Basto</w:t>
      </w:r>
      <w:proofErr w:type="spellEnd"/>
      <w:r>
        <w:rPr>
          <w:rFonts w:ascii="Arial"/>
        </w:rPr>
        <w:t xml:space="preserve">, </w:t>
      </w:r>
      <w:r>
        <w:rPr>
          <w:rFonts w:ascii="Arial" w:hAnsi="Arial" w:cs="Arial"/>
          <w:lang w:val="en-GB"/>
        </w:rPr>
        <w:t>Lisbon University</w:t>
      </w:r>
      <w:r>
        <w:rPr>
          <w:rFonts w:ascii="Arial"/>
        </w:rPr>
        <w:t xml:space="preserve">, </w:t>
      </w:r>
      <w:r w:rsidRPr="00E34A25">
        <w:rPr>
          <w:rFonts w:ascii="Arial" w:hAnsi="Arial" w:cs="Arial"/>
          <w:lang w:val="en-GB"/>
        </w:rPr>
        <w:t xml:space="preserve">Higher School of </w:t>
      </w:r>
      <w:r>
        <w:rPr>
          <w:rFonts w:ascii="Arial" w:hAnsi="Arial" w:cs="Arial"/>
          <w:lang w:val="en-GB"/>
        </w:rPr>
        <w:t xml:space="preserve">Nursing, </w:t>
      </w:r>
      <w:r>
        <w:rPr>
          <w:rFonts w:ascii="Arial"/>
        </w:rPr>
        <w:t>Portugal</w:t>
      </w:r>
    </w:p>
    <w:p w:rsidR="00E34A25" w:rsidRDefault="00E34A25" w:rsidP="00E34A25">
      <w:pPr>
        <w:spacing w:line="276" w:lineRule="auto"/>
        <w:rPr>
          <w:rFonts w:ascii="Arial"/>
        </w:rPr>
      </w:pPr>
      <w:proofErr w:type="spellStart"/>
      <w:r>
        <w:rPr>
          <w:rFonts w:ascii="Arial"/>
        </w:rPr>
        <w:t>Lisete</w:t>
      </w:r>
      <w:proofErr w:type="spellEnd"/>
      <w:r>
        <w:rPr>
          <w:rFonts w:ascii="Arial"/>
        </w:rPr>
        <w:t xml:space="preserve"> </w:t>
      </w:r>
      <w:proofErr w:type="spellStart"/>
      <w:r>
        <w:rPr>
          <w:rFonts w:ascii="Arial"/>
        </w:rPr>
        <w:t>M</w:t>
      </w:r>
      <w:r>
        <w:rPr>
          <w:rFonts w:ascii="Arial"/>
        </w:rPr>
        <w:t>ó</w:t>
      </w:r>
      <w:r>
        <w:rPr>
          <w:rFonts w:ascii="Arial"/>
        </w:rPr>
        <w:t>nico</w:t>
      </w:r>
      <w:proofErr w:type="spellEnd"/>
      <w:r>
        <w:rPr>
          <w:rFonts w:ascii="Arial"/>
        </w:rPr>
        <w:t>, University of Coimbra, Phycology Faculty, Portugal</w:t>
      </w:r>
    </w:p>
    <w:p w:rsidR="002C3B1F" w:rsidRPr="00612589" w:rsidRDefault="002C3B1F" w:rsidP="002C3B1F">
      <w:pPr>
        <w:spacing w:line="360" w:lineRule="auto"/>
        <w:jc w:val="center"/>
        <w:rPr>
          <w:rFonts w:cs="Times New Roman"/>
          <w:b/>
          <w:sz w:val="24"/>
          <w:szCs w:val="24"/>
          <w:lang w:val="en-GB"/>
        </w:rPr>
      </w:pPr>
    </w:p>
    <w:p w:rsidR="00AE3E37" w:rsidRDefault="00AE3E37">
      <w:pPr>
        <w:rPr>
          <w:rFonts w:ascii="Arial"/>
          <w:sz w:val="21"/>
        </w:rPr>
        <w:sectPr w:rsidR="00AE3E37" w:rsidSect="002C3B1F">
          <w:headerReference w:type="default" r:id="rId8"/>
          <w:footerReference w:type="default" r:id="rId9"/>
          <w:type w:val="continuous"/>
          <w:pgSz w:w="11910" w:h="16840"/>
          <w:pgMar w:top="1418" w:right="600" w:bottom="840" w:left="620" w:header="541" w:footer="642" w:gutter="0"/>
          <w:cols w:space="720"/>
        </w:sectPr>
      </w:pPr>
    </w:p>
    <w:p w:rsidR="00AE3E37" w:rsidRDefault="00A9710C">
      <w:pPr>
        <w:pStyle w:val="Cabealho3"/>
        <w:spacing w:before="147"/>
        <w:jc w:val="both"/>
      </w:pPr>
      <w:r>
        <w:rPr>
          <w:color w:val="BF5A14"/>
        </w:rPr>
        <w:t>Abstract</w:t>
      </w:r>
      <w:r w:rsidR="00404E5B">
        <w:rPr>
          <w:color w:val="BF5A14"/>
        </w:rPr>
        <w:t xml:space="preserve"> (300 word limit)</w:t>
      </w:r>
    </w:p>
    <w:p w:rsidR="00BF56F5" w:rsidRDefault="00A9710C" w:rsidP="00E344F6">
      <w:pPr>
        <w:autoSpaceDE w:val="0"/>
        <w:autoSpaceDN w:val="0"/>
        <w:adjustRightInd w:val="0"/>
        <w:spacing w:after="120" w:line="276" w:lineRule="auto"/>
        <w:jc w:val="both"/>
        <w:rPr>
          <w:rFonts w:cs="Caecilia-Roman"/>
          <w:sz w:val="18"/>
          <w:szCs w:val="18"/>
          <w:lang w:val="en-GB"/>
        </w:rPr>
      </w:pPr>
      <w:r w:rsidRPr="00BF56F5">
        <w:rPr>
          <w:sz w:val="18"/>
          <w:szCs w:val="18"/>
        </w:rPr>
        <w:t xml:space="preserve">Statement of the Problem: </w:t>
      </w:r>
      <w:r w:rsidR="00263CE4" w:rsidRPr="00BF56F5">
        <w:rPr>
          <w:rFonts w:cs="Times New Roman"/>
          <w:sz w:val="18"/>
          <w:szCs w:val="18"/>
          <w:lang w:val="en-GB"/>
        </w:rPr>
        <w:t>Diabetes</w:t>
      </w:r>
      <w:r w:rsidR="00263CE4" w:rsidRPr="00BF56F5">
        <w:rPr>
          <w:rFonts w:ascii="Times New Roman" w:hAnsi="Times New Roman" w:cs="Times New Roman"/>
          <w:sz w:val="18"/>
          <w:szCs w:val="18"/>
          <w:lang w:val="en-GB"/>
        </w:rPr>
        <w:t xml:space="preserve"> </w:t>
      </w:r>
      <w:r w:rsidR="00263CE4" w:rsidRPr="00BF56F5">
        <w:rPr>
          <w:rFonts w:cs="Times New Roman"/>
          <w:sz w:val="18"/>
          <w:szCs w:val="18"/>
          <w:lang w:val="en-GB"/>
        </w:rPr>
        <w:t xml:space="preserve">is </w:t>
      </w:r>
      <w:r w:rsidR="00263CE4" w:rsidRPr="00BF56F5">
        <w:rPr>
          <w:rFonts w:cs="Times New Roman"/>
          <w:sz w:val="18"/>
          <w:szCs w:val="18"/>
          <w:lang w:val="en-GB"/>
        </w:rPr>
        <w:t>considered the XXI century disease due to the increase</w:t>
      </w:r>
      <w:r w:rsidR="00E344F6">
        <w:rPr>
          <w:rFonts w:cs="Times New Roman"/>
          <w:sz w:val="18"/>
          <w:szCs w:val="18"/>
          <w:lang w:val="en-GB"/>
        </w:rPr>
        <w:t xml:space="preserve"> of</w:t>
      </w:r>
      <w:r w:rsidR="00263CE4" w:rsidRPr="00BF56F5">
        <w:rPr>
          <w:rFonts w:cs="Times New Roman"/>
          <w:sz w:val="18"/>
          <w:szCs w:val="18"/>
          <w:lang w:val="en-GB"/>
        </w:rPr>
        <w:t xml:space="preserve"> </w:t>
      </w:r>
      <w:r w:rsidR="00680733" w:rsidRPr="00BF56F5">
        <w:rPr>
          <w:rFonts w:cs="Times New Roman"/>
          <w:sz w:val="18"/>
          <w:szCs w:val="18"/>
          <w:lang w:val="en-GB"/>
        </w:rPr>
        <w:t>patients</w:t>
      </w:r>
      <w:r w:rsidR="00680733" w:rsidRPr="00BF56F5">
        <w:rPr>
          <w:rFonts w:cs="Times New Roman"/>
          <w:sz w:val="18"/>
          <w:szCs w:val="18"/>
          <w:lang w:val="en-GB"/>
        </w:rPr>
        <w:t>’</w:t>
      </w:r>
      <w:r w:rsidR="00263CE4" w:rsidRPr="00BF56F5">
        <w:rPr>
          <w:rFonts w:cs="Times New Roman"/>
          <w:sz w:val="18"/>
          <w:szCs w:val="18"/>
          <w:lang w:val="en-GB"/>
        </w:rPr>
        <w:t xml:space="preserve"> number and to </w:t>
      </w:r>
      <w:r w:rsidR="00263CE4" w:rsidRPr="00BF56F5">
        <w:rPr>
          <w:rFonts w:cs="Times New Roman"/>
          <w:sz w:val="18"/>
          <w:szCs w:val="18"/>
          <w:lang w:val="en-GB"/>
        </w:rPr>
        <w:t xml:space="preserve">a high prevalence </w:t>
      </w:r>
      <w:r w:rsidR="00263CE4" w:rsidRPr="00BF56F5">
        <w:rPr>
          <w:rFonts w:cs="Times New Roman"/>
          <w:sz w:val="18"/>
          <w:szCs w:val="18"/>
          <w:lang w:val="en-GB"/>
        </w:rPr>
        <w:t>of</w:t>
      </w:r>
      <w:r w:rsidR="00263CE4" w:rsidRPr="00BF56F5">
        <w:rPr>
          <w:rFonts w:cs="Times New Roman"/>
          <w:sz w:val="18"/>
          <w:szCs w:val="18"/>
          <w:lang w:val="en-GB"/>
        </w:rPr>
        <w:t xml:space="preserve"> poor metabolic control.</w:t>
      </w:r>
      <w:r w:rsidR="00680733" w:rsidRPr="00BF56F5">
        <w:rPr>
          <w:rFonts w:cs="Times New Roman"/>
          <w:sz w:val="18"/>
          <w:szCs w:val="18"/>
          <w:lang w:val="en-GB"/>
        </w:rPr>
        <w:t xml:space="preserve"> </w:t>
      </w:r>
      <w:r w:rsidR="00873140" w:rsidRPr="00BF56F5">
        <w:rPr>
          <w:sz w:val="18"/>
          <w:szCs w:val="18"/>
          <w:lang w:val="en-GB"/>
        </w:rPr>
        <w:t xml:space="preserve">In Portugal, country where this study was conducted, </w:t>
      </w:r>
      <w:r w:rsidR="00873140" w:rsidRPr="00BF56F5">
        <w:rPr>
          <w:sz w:val="18"/>
          <w:szCs w:val="18"/>
          <w:lang w:val="en-GB"/>
        </w:rPr>
        <w:t xml:space="preserve">from </w:t>
      </w:r>
      <w:r w:rsidR="00873140" w:rsidRPr="00BF56F5">
        <w:rPr>
          <w:sz w:val="18"/>
          <w:szCs w:val="18"/>
          <w:lang w:val="en-GB"/>
        </w:rPr>
        <w:t>the diabetic people with records of HbA</w:t>
      </w:r>
      <w:r w:rsidR="00873140" w:rsidRPr="00BF56F5">
        <w:rPr>
          <w:sz w:val="18"/>
          <w:szCs w:val="18"/>
          <w:vertAlign w:val="subscript"/>
          <w:lang w:val="en-GB"/>
        </w:rPr>
        <w:t xml:space="preserve">1c </w:t>
      </w:r>
      <w:r w:rsidR="00873140" w:rsidRPr="00BF56F5">
        <w:rPr>
          <w:sz w:val="18"/>
          <w:szCs w:val="18"/>
          <w:lang w:val="en-GB"/>
        </w:rPr>
        <w:t>in NHS, 21.8% have values over 8%</w:t>
      </w:r>
      <w:r w:rsidR="00873140" w:rsidRPr="00BF56F5">
        <w:rPr>
          <w:sz w:val="18"/>
          <w:szCs w:val="18"/>
          <w:vertAlign w:val="superscript"/>
          <w:lang w:val="en-GB"/>
        </w:rPr>
        <w:t>1</w:t>
      </w:r>
      <w:r w:rsidR="00873140" w:rsidRPr="00BF56F5">
        <w:rPr>
          <w:sz w:val="18"/>
          <w:szCs w:val="18"/>
          <w:lang w:val="en-GB"/>
        </w:rPr>
        <w:t xml:space="preserve">, </w:t>
      </w:r>
      <w:r w:rsidR="00873140" w:rsidRPr="00BF56F5">
        <w:rPr>
          <w:sz w:val="18"/>
          <w:szCs w:val="18"/>
          <w:lang w:val="en-GB"/>
        </w:rPr>
        <w:t xml:space="preserve">with </w:t>
      </w:r>
      <w:r w:rsidR="00873140" w:rsidRPr="00BF56F5">
        <w:rPr>
          <w:sz w:val="18"/>
          <w:szCs w:val="18"/>
          <w:lang w:val="en-GB"/>
        </w:rPr>
        <w:t xml:space="preserve">the poor metabolic control </w:t>
      </w:r>
      <w:r w:rsidR="00873140" w:rsidRPr="00BF56F5">
        <w:rPr>
          <w:sz w:val="18"/>
          <w:szCs w:val="18"/>
          <w:lang w:val="en-GB"/>
        </w:rPr>
        <w:t>being</w:t>
      </w:r>
      <w:r w:rsidR="00873140" w:rsidRPr="00BF56F5">
        <w:rPr>
          <w:sz w:val="18"/>
          <w:szCs w:val="18"/>
          <w:lang w:val="en-GB"/>
        </w:rPr>
        <w:t xml:space="preserve"> a major problem that seems to remain in a significant percentage of Portuguese patients. </w:t>
      </w:r>
      <w:r w:rsidR="00263CE4" w:rsidRPr="00BF56F5">
        <w:rPr>
          <w:rFonts w:cs="Caecilia-Roman"/>
          <w:sz w:val="18"/>
          <w:szCs w:val="18"/>
          <w:lang w:val="en-GB"/>
        </w:rPr>
        <w:t xml:space="preserve">Therapeutic Education </w:t>
      </w:r>
      <w:r w:rsidR="00873140" w:rsidRPr="00BF56F5">
        <w:rPr>
          <w:rFonts w:cs="Caecilia-Roman"/>
          <w:sz w:val="18"/>
          <w:szCs w:val="18"/>
          <w:lang w:val="en-GB"/>
        </w:rPr>
        <w:t xml:space="preserve">has proven to be </w:t>
      </w:r>
      <w:r w:rsidR="00263CE4" w:rsidRPr="00BF56F5">
        <w:rPr>
          <w:rFonts w:cs="Caecilia-Roman"/>
          <w:sz w:val="18"/>
          <w:szCs w:val="18"/>
          <w:lang w:val="en-GB"/>
        </w:rPr>
        <w:t>structural to diabetic people self-control</w:t>
      </w:r>
      <w:r w:rsidR="00263CE4" w:rsidRPr="00BF56F5">
        <w:rPr>
          <w:rFonts w:cs="Caecilia-Roman"/>
          <w:sz w:val="18"/>
          <w:szCs w:val="18"/>
          <w:lang w:val="en-GB"/>
        </w:rPr>
        <w:t xml:space="preserve"> and </w:t>
      </w:r>
      <w:r w:rsidR="00E344F6">
        <w:rPr>
          <w:rFonts w:cs="Times New Roman"/>
          <w:sz w:val="18"/>
          <w:szCs w:val="18"/>
          <w:lang w:val="en-GB"/>
        </w:rPr>
        <w:t>E</w:t>
      </w:r>
      <w:r w:rsidR="00263CE4" w:rsidRPr="00BF56F5">
        <w:rPr>
          <w:rFonts w:cs="Times New Roman"/>
          <w:sz w:val="18"/>
          <w:szCs w:val="18"/>
          <w:lang w:val="en-GB"/>
        </w:rPr>
        <w:t>vidence highlights the importance of developing and implementing educational interventions that can reduce this burden</w:t>
      </w:r>
      <w:r w:rsidR="00E344F6">
        <w:rPr>
          <w:rFonts w:cs="Times New Roman"/>
          <w:sz w:val="18"/>
          <w:szCs w:val="18"/>
          <w:lang w:val="en-GB"/>
        </w:rPr>
        <w:t>,</w:t>
      </w:r>
      <w:r w:rsidR="00873140" w:rsidRPr="00BF56F5">
        <w:rPr>
          <w:rFonts w:cs="Times New Roman"/>
          <w:sz w:val="18"/>
          <w:szCs w:val="18"/>
          <w:lang w:val="en-GB"/>
        </w:rPr>
        <w:t xml:space="preserve"> but </w:t>
      </w:r>
      <w:r w:rsidR="00680733" w:rsidRPr="00BF56F5">
        <w:rPr>
          <w:rFonts w:cs="Times New Roman"/>
          <w:sz w:val="18"/>
          <w:szCs w:val="18"/>
          <w:lang w:val="en-GB"/>
        </w:rPr>
        <w:t>researchers</w:t>
      </w:r>
      <w:r w:rsidR="00263CE4" w:rsidRPr="00BF56F5">
        <w:rPr>
          <w:sz w:val="18"/>
          <w:szCs w:val="18"/>
        </w:rPr>
        <w:t xml:space="preserve"> have reported</w:t>
      </w:r>
      <w:r w:rsidR="00263CE4" w:rsidRPr="00BF56F5">
        <w:rPr>
          <w:sz w:val="18"/>
          <w:szCs w:val="18"/>
        </w:rPr>
        <w:t xml:space="preserve"> the </w:t>
      </w:r>
      <w:r w:rsidR="00263CE4" w:rsidRPr="00BF56F5">
        <w:rPr>
          <w:rFonts w:cs="Caecilia-Roman"/>
          <w:sz w:val="18"/>
          <w:szCs w:val="18"/>
          <w:lang w:val="en-GB"/>
        </w:rPr>
        <w:t>shortage of tested educational programs that allow its effectiveness discussion.</w:t>
      </w:r>
      <w:r w:rsidR="009918F3" w:rsidRPr="00BF56F5">
        <w:rPr>
          <w:sz w:val="18"/>
          <w:szCs w:val="18"/>
        </w:rPr>
        <w:t xml:space="preserve"> </w:t>
      </w:r>
      <w:r w:rsidR="009918F3" w:rsidRPr="00BF56F5">
        <w:rPr>
          <w:sz w:val="18"/>
          <w:szCs w:val="18"/>
        </w:rPr>
        <w:t xml:space="preserve">The purpose of this study is to </w:t>
      </w:r>
      <w:r w:rsidR="009918F3" w:rsidRPr="00BF56F5">
        <w:rPr>
          <w:sz w:val="18"/>
          <w:szCs w:val="18"/>
        </w:rPr>
        <w:t>design a</w:t>
      </w:r>
      <w:r w:rsidR="00873140" w:rsidRPr="00BF56F5">
        <w:rPr>
          <w:sz w:val="18"/>
          <w:szCs w:val="18"/>
        </w:rPr>
        <w:t xml:space="preserve"> specific protocol of a</w:t>
      </w:r>
      <w:r w:rsidR="009918F3" w:rsidRPr="00BF56F5">
        <w:rPr>
          <w:sz w:val="18"/>
          <w:szCs w:val="18"/>
        </w:rPr>
        <w:t xml:space="preserve"> lifestyle educational program for type 2 diabetic patients</w:t>
      </w:r>
      <w:r w:rsidR="009918F3" w:rsidRPr="00BF56F5">
        <w:rPr>
          <w:sz w:val="18"/>
          <w:szCs w:val="18"/>
        </w:rPr>
        <w:t>. Methodology &amp; Theoretical Orientation:</w:t>
      </w:r>
      <w:r w:rsidR="00D65139" w:rsidRPr="00BF56F5">
        <w:rPr>
          <w:sz w:val="18"/>
          <w:szCs w:val="18"/>
        </w:rPr>
        <w:t xml:space="preserve"> </w:t>
      </w:r>
      <w:r w:rsidR="00873140" w:rsidRPr="00BF56F5">
        <w:rPr>
          <w:rFonts w:cs="Caecilia-Roman"/>
          <w:sz w:val="18"/>
          <w:szCs w:val="18"/>
          <w:lang w:val="en-GB"/>
        </w:rPr>
        <w:t>An expl</w:t>
      </w:r>
      <w:r w:rsidR="00D65139" w:rsidRPr="00BF56F5">
        <w:rPr>
          <w:rFonts w:cs="Caecilia-Roman"/>
          <w:sz w:val="18"/>
          <w:szCs w:val="18"/>
          <w:lang w:val="en-GB"/>
        </w:rPr>
        <w:t xml:space="preserve">oratory and descriptive study using </w:t>
      </w:r>
      <w:r w:rsidR="00CE69BA" w:rsidRPr="00BF56F5">
        <w:rPr>
          <w:rFonts w:cs="Caecilia-Roman"/>
          <w:sz w:val="18"/>
          <w:szCs w:val="18"/>
          <w:lang w:val="en-GB"/>
        </w:rPr>
        <w:t>Constant Comparison Methodology</w:t>
      </w:r>
      <w:r w:rsidR="00CE69BA" w:rsidRPr="00BF56F5">
        <w:rPr>
          <w:rFonts w:cs="Caecilia-Roman"/>
          <w:sz w:val="18"/>
          <w:szCs w:val="18"/>
          <w:vertAlign w:val="superscript"/>
          <w:lang w:val="en-GB"/>
        </w:rPr>
        <w:t>2</w:t>
      </w:r>
      <w:r w:rsidR="00CE69BA" w:rsidRPr="00BF56F5">
        <w:rPr>
          <w:rFonts w:cs="Caecilia-Roman"/>
          <w:sz w:val="18"/>
          <w:szCs w:val="18"/>
          <w:lang w:val="en-GB"/>
        </w:rPr>
        <w:t xml:space="preserve"> princip</w:t>
      </w:r>
      <w:r w:rsidR="00D65139" w:rsidRPr="00BF56F5">
        <w:rPr>
          <w:rFonts w:cs="Caecilia-Roman"/>
          <w:sz w:val="18"/>
          <w:szCs w:val="18"/>
          <w:lang w:val="en-GB"/>
        </w:rPr>
        <w:t>l</w:t>
      </w:r>
      <w:r w:rsidR="00CE69BA" w:rsidRPr="00BF56F5">
        <w:rPr>
          <w:rFonts w:cs="Caecilia-Roman"/>
          <w:sz w:val="18"/>
          <w:szCs w:val="18"/>
          <w:lang w:val="en-GB"/>
        </w:rPr>
        <w:t xml:space="preserve">es, triangulating </w:t>
      </w:r>
      <w:r w:rsidR="00873140" w:rsidRPr="00BF56F5">
        <w:rPr>
          <w:rFonts w:cs="Caecilia-Roman"/>
          <w:sz w:val="18"/>
          <w:szCs w:val="18"/>
          <w:lang w:val="en-GB"/>
        </w:rPr>
        <w:t xml:space="preserve">semi-directive interviews, </w:t>
      </w:r>
      <w:r w:rsidR="00D65139" w:rsidRPr="00BF56F5">
        <w:rPr>
          <w:rFonts w:cs="Caecilia-Roman"/>
          <w:sz w:val="18"/>
          <w:szCs w:val="18"/>
          <w:lang w:val="en-GB"/>
        </w:rPr>
        <w:t xml:space="preserve">participant </w:t>
      </w:r>
      <w:r w:rsidR="00873140" w:rsidRPr="00BF56F5">
        <w:rPr>
          <w:rFonts w:cs="Caecilia-Roman"/>
          <w:sz w:val="18"/>
          <w:szCs w:val="18"/>
          <w:lang w:val="en-GB"/>
        </w:rPr>
        <w:t xml:space="preserve">observation and record analysis. </w:t>
      </w:r>
      <w:r w:rsidR="00CE69BA" w:rsidRPr="00BF56F5">
        <w:rPr>
          <w:rFonts w:cs="Caecilia-Roman"/>
          <w:sz w:val="18"/>
          <w:szCs w:val="18"/>
          <w:lang w:val="en-GB"/>
        </w:rPr>
        <w:t>Theoretical framework was supported upon Orem’s Self-care Theory.</w:t>
      </w:r>
      <w:r w:rsidR="00CE69BA" w:rsidRPr="00BF56F5">
        <w:rPr>
          <w:sz w:val="18"/>
          <w:szCs w:val="18"/>
        </w:rPr>
        <w:t xml:space="preserve"> </w:t>
      </w:r>
      <w:r w:rsidR="00CE69BA" w:rsidRPr="00BF56F5">
        <w:rPr>
          <w:sz w:val="18"/>
          <w:szCs w:val="18"/>
        </w:rPr>
        <w:t xml:space="preserve">Findings: </w:t>
      </w:r>
      <w:r w:rsidR="00BF56F5" w:rsidRPr="00BF56F5">
        <w:rPr>
          <w:sz w:val="18"/>
          <w:szCs w:val="18"/>
        </w:rPr>
        <w:t xml:space="preserve">An educational program with several active components was designed with a </w:t>
      </w:r>
      <w:r w:rsidR="00BF56F5" w:rsidRPr="00BF56F5">
        <w:rPr>
          <w:rFonts w:cs="Caecilia-Roman"/>
          <w:sz w:val="18"/>
          <w:szCs w:val="18"/>
          <w:lang w:val="en-GB"/>
        </w:rPr>
        <w:t>24 weeks’ timeline</w:t>
      </w:r>
      <w:r w:rsidR="00BF56F5" w:rsidRPr="00BF56F5">
        <w:rPr>
          <w:sz w:val="18"/>
          <w:szCs w:val="18"/>
        </w:rPr>
        <w:t xml:space="preserve">. The protocol included 3 </w:t>
      </w:r>
      <w:r w:rsidR="00BF56F5" w:rsidRPr="00BF56F5">
        <w:rPr>
          <w:rFonts w:cs="Caecilia-Roman"/>
          <w:sz w:val="18"/>
          <w:szCs w:val="18"/>
          <w:lang w:val="en-GB"/>
        </w:rPr>
        <w:t xml:space="preserve">face-to-face </w:t>
      </w:r>
      <w:r w:rsidR="00BF56F5" w:rsidRPr="00BF56F5">
        <w:rPr>
          <w:rFonts w:cs="Caecilia-Roman"/>
          <w:sz w:val="18"/>
          <w:szCs w:val="18"/>
          <w:lang w:val="en-GB"/>
        </w:rPr>
        <w:t>moments with a specific nursing intervention, 2</w:t>
      </w:r>
      <w:r w:rsidR="00BF56F5" w:rsidRPr="00BF56F5">
        <w:rPr>
          <w:rFonts w:cs="Caecilia-Roman"/>
          <w:sz w:val="18"/>
          <w:szCs w:val="18"/>
          <w:lang w:val="en-GB"/>
        </w:rPr>
        <w:t xml:space="preserve"> educational</w:t>
      </w:r>
      <w:r w:rsidR="00BF56F5" w:rsidRPr="00BF56F5">
        <w:rPr>
          <w:rFonts w:cs="Caecilia-Roman"/>
          <w:sz w:val="18"/>
          <w:szCs w:val="18"/>
          <w:lang w:val="en-GB"/>
        </w:rPr>
        <w:t xml:space="preserve"> group sessions (</w:t>
      </w:r>
      <w:r w:rsidR="00BF56F5" w:rsidRPr="00BF56F5">
        <w:rPr>
          <w:rFonts w:cs="Caecilia-Roman"/>
          <w:sz w:val="18"/>
          <w:szCs w:val="18"/>
          <w:lang w:val="en-GB"/>
        </w:rPr>
        <w:t>focussed on self-motivation</w:t>
      </w:r>
      <w:r w:rsidR="00BF56F5" w:rsidRPr="00BF56F5">
        <w:rPr>
          <w:rFonts w:cs="Caecilia-Roman"/>
          <w:sz w:val="18"/>
          <w:szCs w:val="18"/>
          <w:lang w:val="en-GB"/>
        </w:rPr>
        <w:t>, lifestyle generic behaviours and feet</w:t>
      </w:r>
      <w:r w:rsidR="00BF56F5" w:rsidRPr="00BF56F5">
        <w:rPr>
          <w:rFonts w:cs="Caecilia-Roman"/>
          <w:sz w:val="18"/>
          <w:szCs w:val="18"/>
          <w:lang w:val="en-GB"/>
        </w:rPr>
        <w:t xml:space="preserve"> self-care</w:t>
      </w:r>
      <w:r w:rsidR="00BF56F5" w:rsidRPr="00BF56F5">
        <w:rPr>
          <w:rFonts w:cs="Caecilia-Roman"/>
          <w:sz w:val="18"/>
          <w:szCs w:val="18"/>
          <w:lang w:val="en-GB"/>
        </w:rPr>
        <w:t xml:space="preserve">) and a </w:t>
      </w:r>
      <w:r w:rsidR="00BF56F5" w:rsidRPr="00BF56F5">
        <w:rPr>
          <w:rFonts w:cs="Caecilia-Roman"/>
          <w:sz w:val="18"/>
          <w:szCs w:val="18"/>
          <w:lang w:val="en-GB"/>
        </w:rPr>
        <w:t>telephone monitoring intervention.</w:t>
      </w:r>
      <w:r w:rsidR="00BF56F5" w:rsidRPr="00BF56F5">
        <w:rPr>
          <w:rFonts w:cs="Caecilia-Roman"/>
          <w:sz w:val="18"/>
          <w:szCs w:val="18"/>
          <w:lang w:val="en-GB"/>
        </w:rPr>
        <w:t xml:space="preserve"> </w:t>
      </w:r>
      <w:r w:rsidR="00BF56F5" w:rsidRPr="00BF56F5">
        <w:rPr>
          <w:sz w:val="18"/>
          <w:szCs w:val="18"/>
        </w:rPr>
        <w:t xml:space="preserve">Conclusion &amp; Significance: </w:t>
      </w:r>
      <w:r w:rsidR="00BF56F5" w:rsidRPr="00BF56F5">
        <w:rPr>
          <w:rFonts w:cs="Caecilia-Roman"/>
          <w:sz w:val="18"/>
          <w:szCs w:val="18"/>
          <w:lang w:val="en-GB"/>
        </w:rPr>
        <w:t>The program developed is a Complex Intervention</w:t>
      </w:r>
      <w:r w:rsidR="00BF56F5">
        <w:rPr>
          <w:rFonts w:cs="Caecilia-Roman"/>
          <w:sz w:val="18"/>
          <w:szCs w:val="18"/>
          <w:vertAlign w:val="superscript"/>
          <w:lang w:val="en-GB"/>
        </w:rPr>
        <w:t>3</w:t>
      </w:r>
      <w:r w:rsidR="00BF56F5" w:rsidRPr="00BF56F5">
        <w:rPr>
          <w:rFonts w:cs="Caecilia-Roman"/>
          <w:sz w:val="18"/>
          <w:szCs w:val="18"/>
          <w:lang w:val="en-GB"/>
        </w:rPr>
        <w:t xml:space="preserve">, with several </w:t>
      </w:r>
      <w:r w:rsidR="00BF56F5">
        <w:rPr>
          <w:rFonts w:cs="Caecilia-Roman"/>
          <w:sz w:val="18"/>
          <w:szCs w:val="18"/>
          <w:lang w:val="en-GB"/>
        </w:rPr>
        <w:t xml:space="preserve">active </w:t>
      </w:r>
      <w:r w:rsidR="00BF56F5" w:rsidRPr="00BF56F5">
        <w:rPr>
          <w:rFonts w:cs="Caecilia-Roman"/>
          <w:sz w:val="18"/>
          <w:szCs w:val="18"/>
          <w:lang w:val="en-GB"/>
        </w:rPr>
        <w:t>components, integrating the intervention usually carried out by</w:t>
      </w:r>
      <w:r w:rsidR="00E344F6">
        <w:rPr>
          <w:rFonts w:cs="Caecilia-Roman"/>
          <w:sz w:val="18"/>
          <w:szCs w:val="18"/>
          <w:lang w:val="en-GB"/>
        </w:rPr>
        <w:t xml:space="preserve"> the</w:t>
      </w:r>
      <w:r w:rsidR="00BF56F5" w:rsidRPr="00BF56F5">
        <w:rPr>
          <w:rFonts w:cs="Caecilia-Roman"/>
          <w:sz w:val="18"/>
          <w:szCs w:val="18"/>
          <w:lang w:val="en-GB"/>
        </w:rPr>
        <w:t xml:space="preserve"> </w:t>
      </w:r>
      <w:r w:rsidR="00E344F6">
        <w:rPr>
          <w:rFonts w:cs="Caecilia-Roman"/>
          <w:sz w:val="18"/>
          <w:szCs w:val="18"/>
          <w:lang w:val="en-GB"/>
        </w:rPr>
        <w:t>nurses that work in a Community Health Care Centre</w:t>
      </w:r>
      <w:r w:rsidR="00BF56F5" w:rsidRPr="00BF56F5">
        <w:rPr>
          <w:rFonts w:cs="Caecilia-Roman"/>
          <w:sz w:val="18"/>
          <w:szCs w:val="18"/>
          <w:lang w:val="en-GB"/>
        </w:rPr>
        <w:t>, in connection to which is added group and telephone</w:t>
      </w:r>
      <w:r w:rsidR="00E344F6">
        <w:rPr>
          <w:rFonts w:cs="Caecilia-Roman"/>
          <w:sz w:val="18"/>
          <w:szCs w:val="18"/>
          <w:lang w:val="en-GB"/>
        </w:rPr>
        <w:t xml:space="preserve"> intervention. Its significance </w:t>
      </w:r>
      <w:r w:rsidR="00BF7EC0">
        <w:rPr>
          <w:rFonts w:cs="Caecilia-Roman"/>
          <w:sz w:val="18"/>
          <w:szCs w:val="18"/>
          <w:lang w:val="en-GB"/>
        </w:rPr>
        <w:t xml:space="preserve">accrue </w:t>
      </w:r>
      <w:r w:rsidR="00BF7EC0" w:rsidRPr="00BF56F5">
        <w:rPr>
          <w:rFonts w:cs="Caecilia-Roman"/>
          <w:sz w:val="18"/>
          <w:szCs w:val="18"/>
          <w:lang w:val="en-GB"/>
        </w:rPr>
        <w:t>from</w:t>
      </w:r>
      <w:r w:rsidR="00BF7EC0">
        <w:rPr>
          <w:rFonts w:cs="Caecilia-Roman"/>
          <w:sz w:val="18"/>
          <w:szCs w:val="18"/>
          <w:lang w:val="en-GB"/>
        </w:rPr>
        <w:t xml:space="preserve"> the possibility of replication as it</w:t>
      </w:r>
      <w:r w:rsidR="00BF56F5" w:rsidRPr="00BF56F5">
        <w:rPr>
          <w:rFonts w:cs="Caecilia-Roman"/>
          <w:sz w:val="18"/>
          <w:szCs w:val="18"/>
          <w:lang w:val="en-GB"/>
        </w:rPr>
        <w:t xml:space="preserve"> follows specific </w:t>
      </w:r>
      <w:r w:rsidR="00BF7EC0">
        <w:rPr>
          <w:rFonts w:cs="Caecilia-Roman"/>
          <w:sz w:val="18"/>
          <w:szCs w:val="18"/>
          <w:lang w:val="en-GB"/>
        </w:rPr>
        <w:t xml:space="preserve">stated </w:t>
      </w:r>
      <w:r w:rsidR="00BF56F5" w:rsidRPr="00BF56F5">
        <w:rPr>
          <w:rFonts w:cs="Caecilia-Roman"/>
          <w:sz w:val="18"/>
          <w:szCs w:val="18"/>
          <w:lang w:val="en-GB"/>
        </w:rPr>
        <w:t>sequential phases</w:t>
      </w:r>
      <w:r w:rsidR="00BF7EC0">
        <w:rPr>
          <w:rFonts w:cs="Caecilia-Roman"/>
          <w:sz w:val="18"/>
          <w:szCs w:val="18"/>
          <w:lang w:val="en-GB"/>
        </w:rPr>
        <w:t>, making its effectiveness assessment a possibility.</w:t>
      </w:r>
    </w:p>
    <w:p w:rsidR="0042659C" w:rsidRDefault="0042659C" w:rsidP="0042659C">
      <w:pPr>
        <w:autoSpaceDE w:val="0"/>
        <w:autoSpaceDN w:val="0"/>
        <w:adjustRightInd w:val="0"/>
        <w:spacing w:line="276" w:lineRule="auto"/>
        <w:jc w:val="both"/>
        <w:rPr>
          <w:rFonts w:cs="Caecilia-Roman"/>
          <w:sz w:val="18"/>
          <w:szCs w:val="18"/>
          <w:lang w:val="en-GB"/>
        </w:rPr>
      </w:pPr>
      <w:r>
        <w:rPr>
          <w:rFonts w:cs="Caecilia-Roman"/>
          <w:sz w:val="18"/>
          <w:szCs w:val="18"/>
          <w:lang w:val="en-GB"/>
        </w:rPr>
        <w:t xml:space="preserve">Bibliography: </w:t>
      </w:r>
    </w:p>
    <w:p w:rsidR="0042659C" w:rsidRPr="00BF7EC0" w:rsidRDefault="0042659C" w:rsidP="0042659C">
      <w:pPr>
        <w:pStyle w:val="Bibliografia"/>
        <w:ind w:left="142" w:hanging="142"/>
        <w:rPr>
          <w:noProof/>
          <w:sz w:val="18"/>
          <w:szCs w:val="18"/>
        </w:rPr>
      </w:pPr>
      <w:r w:rsidRPr="00BF7EC0">
        <w:rPr>
          <w:sz w:val="18"/>
          <w:szCs w:val="18"/>
          <w:vertAlign w:val="superscript"/>
          <w:lang w:val="en-GB"/>
        </w:rPr>
        <w:t>1</w:t>
      </w:r>
      <w:r w:rsidRPr="00BF7EC0">
        <w:rPr>
          <w:noProof/>
          <w:sz w:val="18"/>
          <w:szCs w:val="18"/>
        </w:rPr>
        <w:t xml:space="preserve">Diabetes Observatory. (2015). Diabetes. Facts and Numbers. Portugal 2014. </w:t>
      </w:r>
      <w:r w:rsidRPr="00BF7EC0">
        <w:rPr>
          <w:i/>
          <w:iCs/>
          <w:noProof/>
          <w:sz w:val="18"/>
          <w:szCs w:val="18"/>
        </w:rPr>
        <w:t>Annual Report on the National Diabetes Observatory</w:t>
      </w:r>
      <w:r w:rsidRPr="00BF7EC0">
        <w:rPr>
          <w:noProof/>
          <w:sz w:val="18"/>
          <w:szCs w:val="18"/>
        </w:rPr>
        <w:t>.</w:t>
      </w:r>
    </w:p>
    <w:p w:rsidR="0042659C" w:rsidRDefault="0042659C" w:rsidP="0042659C">
      <w:pPr>
        <w:pStyle w:val="Bibliografia"/>
        <w:ind w:left="720" w:hanging="720"/>
        <w:rPr>
          <w:noProof/>
          <w:sz w:val="18"/>
          <w:szCs w:val="18"/>
        </w:rPr>
      </w:pPr>
      <w:r w:rsidRPr="00BF7EC0">
        <w:rPr>
          <w:sz w:val="18"/>
          <w:szCs w:val="18"/>
          <w:vertAlign w:val="superscript"/>
          <w:lang w:val="en-GB"/>
        </w:rPr>
        <w:t>2</w:t>
      </w:r>
      <w:r w:rsidRPr="00BF7EC0">
        <w:rPr>
          <w:sz w:val="18"/>
          <w:szCs w:val="18"/>
        </w:rPr>
        <w:fldChar w:fldCharType="begin"/>
      </w:r>
      <w:r w:rsidRPr="00BF7EC0">
        <w:rPr>
          <w:sz w:val="18"/>
          <w:szCs w:val="18"/>
          <w:lang w:val="pt-PT"/>
        </w:rPr>
        <w:instrText xml:space="preserve"> BIBLIOGRAPHY  \l 2070 </w:instrText>
      </w:r>
      <w:r w:rsidRPr="00BF7EC0">
        <w:rPr>
          <w:sz w:val="18"/>
          <w:szCs w:val="18"/>
        </w:rPr>
        <w:fldChar w:fldCharType="separate"/>
      </w:r>
      <w:r w:rsidRPr="00BF7EC0">
        <w:rPr>
          <w:noProof/>
          <w:sz w:val="18"/>
          <w:szCs w:val="18"/>
        </w:rPr>
        <w:t xml:space="preserve">Charmaz, K. (2014). </w:t>
      </w:r>
      <w:r w:rsidRPr="00BF7EC0">
        <w:rPr>
          <w:i/>
          <w:iCs/>
          <w:noProof/>
          <w:sz w:val="18"/>
          <w:szCs w:val="18"/>
        </w:rPr>
        <w:t>Constructing Grounded Theory.</w:t>
      </w:r>
      <w:r w:rsidRPr="00BF7EC0">
        <w:rPr>
          <w:noProof/>
          <w:sz w:val="18"/>
          <w:szCs w:val="18"/>
        </w:rPr>
        <w:t xml:space="preserve"> SAGE Publications.</w:t>
      </w:r>
    </w:p>
    <w:p w:rsidR="0042659C" w:rsidRDefault="0042659C" w:rsidP="0042659C">
      <w:pPr>
        <w:autoSpaceDE w:val="0"/>
        <w:autoSpaceDN w:val="0"/>
        <w:adjustRightInd w:val="0"/>
        <w:spacing w:line="276" w:lineRule="auto"/>
        <w:ind w:left="142" w:hanging="142"/>
        <w:jc w:val="both"/>
        <w:rPr>
          <w:noProof/>
          <w:sz w:val="18"/>
          <w:szCs w:val="18"/>
        </w:rPr>
      </w:pPr>
      <w:r w:rsidRPr="00CA4458">
        <w:rPr>
          <w:vertAlign w:val="superscript"/>
        </w:rPr>
        <w:t>3</w:t>
      </w:r>
      <w:r w:rsidRPr="00BF7EC0">
        <w:rPr>
          <w:noProof/>
          <w:sz w:val="18"/>
          <w:szCs w:val="18"/>
        </w:rPr>
        <w:t xml:space="preserve">MRC. (2000). </w:t>
      </w:r>
      <w:r w:rsidRPr="00BF7EC0">
        <w:rPr>
          <w:i/>
          <w:iCs/>
          <w:noProof/>
          <w:sz w:val="18"/>
          <w:szCs w:val="18"/>
        </w:rPr>
        <w:t>A framework for development and evaluation of RCTs for complex interventions to improve health.</w:t>
      </w:r>
      <w:r w:rsidRPr="00BF7EC0">
        <w:rPr>
          <w:noProof/>
          <w:sz w:val="18"/>
          <w:szCs w:val="18"/>
        </w:rPr>
        <w:t xml:space="preserve"> Medical Research Council. </w:t>
      </w:r>
      <w:r>
        <w:rPr>
          <w:noProof/>
          <w:sz w:val="18"/>
          <w:szCs w:val="18"/>
        </w:rPr>
        <w:t xml:space="preserve">  </w:t>
      </w:r>
    </w:p>
    <w:p w:rsidR="0042659C" w:rsidRDefault="0042659C" w:rsidP="0042659C">
      <w:pPr>
        <w:autoSpaceDE w:val="0"/>
        <w:autoSpaceDN w:val="0"/>
        <w:adjustRightInd w:val="0"/>
        <w:spacing w:line="276" w:lineRule="auto"/>
        <w:ind w:left="284" w:hanging="284"/>
        <w:jc w:val="both"/>
        <w:rPr>
          <w:rFonts w:cs="Caecilia-Roman"/>
          <w:sz w:val="18"/>
          <w:szCs w:val="18"/>
          <w:lang w:val="en-GB"/>
        </w:rPr>
      </w:pPr>
      <w:r w:rsidRPr="0042659C">
        <w:rPr>
          <w:noProof/>
          <w:color w:val="FFFFFF" w:themeColor="background1"/>
          <w:sz w:val="18"/>
          <w:szCs w:val="18"/>
          <w:vertAlign w:val="superscript"/>
        </w:rPr>
        <w:t>3</w:t>
      </w:r>
      <w:r w:rsidRPr="00BF7EC0">
        <w:rPr>
          <w:noProof/>
          <w:sz w:val="18"/>
          <w:szCs w:val="18"/>
        </w:rPr>
        <w:t>MRC. (2008). Developing and evaluating compl</w:t>
      </w:r>
      <w:r>
        <w:rPr>
          <w:noProof/>
          <w:sz w:val="18"/>
          <w:szCs w:val="18"/>
        </w:rPr>
        <w:t xml:space="preserve">ex interventions: new guidance </w:t>
      </w:r>
      <w:r>
        <w:rPr>
          <w:noProof/>
          <w:sz w:val="18"/>
          <w:szCs w:val="18"/>
        </w:rPr>
        <w:t>(</w:t>
      </w:r>
      <w:r w:rsidRPr="00BF7EC0">
        <w:rPr>
          <w:noProof/>
          <w:sz w:val="18"/>
          <w:szCs w:val="18"/>
        </w:rPr>
        <w:t>http://www.mrc.ac.</w:t>
      </w:r>
      <w:r>
        <w:rPr>
          <w:noProof/>
          <w:sz w:val="18"/>
          <w:szCs w:val="18"/>
        </w:rPr>
        <w:t>uk/complexinterventionsguidance).</w:t>
      </w:r>
      <w:r w:rsidRPr="00BF7EC0">
        <w:rPr>
          <w:sz w:val="18"/>
          <w:szCs w:val="18"/>
        </w:rPr>
        <w:fldChar w:fldCharType="end"/>
      </w:r>
    </w:p>
    <w:p w:rsidR="00C96AF7" w:rsidRPr="00C96AF7" w:rsidRDefault="00BF56F5" w:rsidP="00BF56F5">
      <w:pPr>
        <w:pStyle w:val="Corpodetexto"/>
        <w:spacing w:before="90" w:line="280" w:lineRule="auto"/>
        <w:ind w:left="100"/>
        <w:jc w:val="both"/>
      </w:pPr>
      <w:r>
        <w:br w:type="column"/>
      </w:r>
    </w:p>
    <w:p w:rsidR="00AE3E37" w:rsidRDefault="00A9710C">
      <w:pPr>
        <w:pStyle w:val="Cabealho3"/>
        <w:spacing w:before="74"/>
        <w:rPr>
          <w:color w:val="BF5A14"/>
        </w:rPr>
      </w:pPr>
      <w:r>
        <w:rPr>
          <w:color w:val="BF5A14"/>
        </w:rPr>
        <w:t>Image</w:t>
      </w:r>
    </w:p>
    <w:p w:rsidR="00BF7EC0" w:rsidRDefault="0068248C">
      <w:pPr>
        <w:pStyle w:val="Cabealho3"/>
        <w:spacing w:before="74"/>
      </w:pPr>
      <w:r>
        <w:rPr>
          <w:noProof/>
          <w:lang w:val="pt-PT" w:eastAsia="pt-PT"/>
        </w:rPr>
        <w:drawing>
          <wp:inline distT="0" distB="0" distL="0" distR="0" wp14:anchorId="00DA6222" wp14:editId="446A5B67">
            <wp:extent cx="3388769" cy="985652"/>
            <wp:effectExtent l="0" t="0" r="2540" b="508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7444" t="35695" r="14823" b="29269"/>
                    <a:stretch/>
                  </pic:blipFill>
                  <pic:spPr bwMode="auto">
                    <a:xfrm>
                      <a:off x="0" y="0"/>
                      <a:ext cx="3424980" cy="996184"/>
                    </a:xfrm>
                    <a:prstGeom prst="rect">
                      <a:avLst/>
                    </a:prstGeom>
                    <a:ln>
                      <a:noFill/>
                    </a:ln>
                    <a:extLst>
                      <a:ext uri="{53640926-AAD7-44D8-BBD7-CCE9431645EC}">
                        <a14:shadowObscured xmlns:a14="http://schemas.microsoft.com/office/drawing/2010/main"/>
                      </a:ext>
                    </a:extLst>
                  </pic:spPr>
                </pic:pic>
              </a:graphicData>
            </a:graphic>
          </wp:inline>
        </w:drawing>
      </w:r>
    </w:p>
    <w:p w:rsidR="00AE3E37" w:rsidRPr="0068248C" w:rsidRDefault="0068248C">
      <w:pPr>
        <w:pStyle w:val="Corpodetexto"/>
        <w:spacing w:before="2"/>
        <w:rPr>
          <w:rFonts w:ascii="Arial"/>
          <w:sz w:val="16"/>
        </w:rPr>
      </w:pPr>
      <w:r w:rsidRPr="0068248C">
        <w:rPr>
          <w:rFonts w:ascii="Arial"/>
          <w:sz w:val="16"/>
        </w:rPr>
        <w:t xml:space="preserve">   Figure 1 </w:t>
      </w:r>
      <w:r w:rsidRPr="0068248C">
        <w:rPr>
          <w:rFonts w:ascii="Arial"/>
          <w:sz w:val="16"/>
        </w:rPr>
        <w:t>–</w:t>
      </w:r>
      <w:r w:rsidRPr="0068248C">
        <w:rPr>
          <w:rFonts w:ascii="Arial"/>
          <w:sz w:val="16"/>
        </w:rPr>
        <w:t xml:space="preserve"> Educational Protocol</w:t>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7D777A" w:rsidRPr="008F6E37" w:rsidRDefault="007D777A" w:rsidP="007D777A">
      <w:pPr>
        <w:pStyle w:val="Bibliografia"/>
        <w:numPr>
          <w:ilvl w:val="0"/>
          <w:numId w:val="2"/>
        </w:numPr>
        <w:jc w:val="both"/>
        <w:rPr>
          <w:rFonts w:asciiTheme="minorHAnsi" w:eastAsia="Calibri" w:hAnsiTheme="minorHAnsi"/>
          <w:sz w:val="18"/>
          <w:szCs w:val="18"/>
          <w:lang w:val="en-GB"/>
        </w:rPr>
      </w:pPr>
      <w:r w:rsidRPr="008F6E37">
        <w:rPr>
          <w:rFonts w:asciiTheme="minorHAnsi" w:hAnsiTheme="minorHAnsi"/>
          <w:sz w:val="18"/>
          <w:szCs w:val="18"/>
          <w:lang w:val="en-GB"/>
        </w:rPr>
        <w:t>Pinto M</w:t>
      </w:r>
      <w:r w:rsidRPr="008F6E37">
        <w:rPr>
          <w:rFonts w:asciiTheme="minorHAnsi" w:hAnsiTheme="minorHAnsi"/>
          <w:sz w:val="18"/>
          <w:szCs w:val="18"/>
          <w:lang w:val="en-GB"/>
        </w:rPr>
        <w:t>R</w:t>
      </w:r>
      <w:r w:rsidRPr="008F6E37">
        <w:rPr>
          <w:rFonts w:asciiTheme="minorHAnsi" w:hAnsiTheme="minorHAnsi"/>
          <w:sz w:val="18"/>
          <w:szCs w:val="18"/>
          <w:lang w:val="en-GB"/>
        </w:rPr>
        <w:t xml:space="preserve">, </w:t>
      </w:r>
      <w:proofErr w:type="spellStart"/>
      <w:r w:rsidRPr="008F6E37">
        <w:rPr>
          <w:rFonts w:asciiTheme="minorHAnsi" w:hAnsiTheme="minorHAnsi"/>
          <w:sz w:val="18"/>
          <w:szCs w:val="18"/>
          <w:lang w:val="en-GB"/>
        </w:rPr>
        <w:t>Parreira</w:t>
      </w:r>
      <w:proofErr w:type="spellEnd"/>
      <w:r w:rsidRPr="008F6E37">
        <w:rPr>
          <w:rFonts w:asciiTheme="minorHAnsi" w:hAnsiTheme="minorHAnsi"/>
          <w:sz w:val="18"/>
          <w:szCs w:val="18"/>
          <w:lang w:val="en-GB"/>
        </w:rPr>
        <w:t xml:space="preserve"> P, </w:t>
      </w:r>
      <w:proofErr w:type="spellStart"/>
      <w:r w:rsidRPr="008F6E37">
        <w:rPr>
          <w:rFonts w:asciiTheme="minorHAnsi" w:hAnsiTheme="minorHAnsi"/>
          <w:sz w:val="18"/>
          <w:szCs w:val="18"/>
          <w:lang w:val="en-GB"/>
        </w:rPr>
        <w:t>Basto</w:t>
      </w:r>
      <w:proofErr w:type="spellEnd"/>
      <w:r w:rsidRPr="008F6E37">
        <w:rPr>
          <w:rFonts w:asciiTheme="minorHAnsi" w:hAnsiTheme="minorHAnsi"/>
          <w:sz w:val="18"/>
          <w:szCs w:val="18"/>
          <w:lang w:val="en-GB"/>
        </w:rPr>
        <w:t xml:space="preserve"> M</w:t>
      </w:r>
      <w:r w:rsidRPr="008F6E37">
        <w:rPr>
          <w:rFonts w:asciiTheme="minorHAnsi" w:hAnsiTheme="minorHAnsi"/>
          <w:sz w:val="18"/>
          <w:szCs w:val="18"/>
          <w:lang w:val="en-GB"/>
        </w:rPr>
        <w:t>L</w:t>
      </w:r>
      <w:r w:rsidRPr="008F6E37">
        <w:rPr>
          <w:rFonts w:asciiTheme="minorHAnsi" w:hAnsiTheme="minorHAnsi"/>
          <w:sz w:val="18"/>
          <w:szCs w:val="18"/>
          <w:lang w:val="en-GB"/>
        </w:rPr>
        <w:t xml:space="preserve">, Neves M &amp; </w:t>
      </w:r>
      <w:proofErr w:type="spellStart"/>
      <w:r w:rsidRPr="008F6E37">
        <w:rPr>
          <w:rFonts w:asciiTheme="minorHAnsi" w:hAnsiTheme="minorHAnsi"/>
          <w:sz w:val="18"/>
          <w:szCs w:val="18"/>
          <w:lang w:val="en-GB"/>
        </w:rPr>
        <w:t>Monico</w:t>
      </w:r>
      <w:proofErr w:type="spellEnd"/>
      <w:r w:rsidRPr="008F6E37">
        <w:rPr>
          <w:rFonts w:asciiTheme="minorHAnsi" w:hAnsiTheme="minorHAnsi"/>
          <w:sz w:val="18"/>
          <w:szCs w:val="18"/>
          <w:lang w:val="en-GB"/>
        </w:rPr>
        <w:t xml:space="preserve"> L (2016).</w:t>
      </w:r>
      <w:r w:rsidRPr="008F6E37">
        <w:rPr>
          <w:rFonts w:asciiTheme="minorHAnsi" w:eastAsia="Calibri" w:hAnsiTheme="minorHAnsi"/>
          <w:sz w:val="18"/>
          <w:szCs w:val="18"/>
          <w:lang w:val="en-GB"/>
        </w:rPr>
        <w:t xml:space="preserve"> Assessing the effectiveness of a Complex Nursing Intervention, </w:t>
      </w:r>
      <w:r w:rsidRPr="008F6E37">
        <w:rPr>
          <w:rFonts w:asciiTheme="minorHAnsi" w:eastAsia="Calibri" w:hAnsiTheme="minorHAnsi"/>
          <w:i/>
          <w:sz w:val="18"/>
          <w:szCs w:val="18"/>
        </w:rPr>
        <w:t>BMC Health Services Research</w:t>
      </w:r>
      <w:r w:rsidRPr="008F6E37">
        <w:rPr>
          <w:rFonts w:asciiTheme="minorHAnsi" w:eastAsia="Calibri" w:hAnsiTheme="minorHAnsi"/>
          <w:sz w:val="18"/>
          <w:szCs w:val="18"/>
        </w:rPr>
        <w:t>, 16(</w:t>
      </w:r>
      <w:proofErr w:type="spellStart"/>
      <w:r w:rsidRPr="008F6E37">
        <w:rPr>
          <w:rFonts w:asciiTheme="minorHAnsi" w:eastAsia="Calibri" w:hAnsiTheme="minorHAnsi"/>
          <w:sz w:val="18"/>
          <w:szCs w:val="18"/>
        </w:rPr>
        <w:t>Suppl</w:t>
      </w:r>
      <w:proofErr w:type="spellEnd"/>
      <w:r w:rsidRPr="008F6E37">
        <w:rPr>
          <w:rFonts w:asciiTheme="minorHAnsi" w:eastAsia="Calibri" w:hAnsiTheme="minorHAnsi"/>
          <w:sz w:val="18"/>
          <w:szCs w:val="18"/>
        </w:rPr>
        <w:t xml:space="preserve"> 3):O89</w:t>
      </w:r>
    </w:p>
    <w:p w:rsidR="0056202B" w:rsidRDefault="007D777A" w:rsidP="008F6E37">
      <w:pPr>
        <w:pStyle w:val="Bibliografia"/>
        <w:numPr>
          <w:ilvl w:val="0"/>
          <w:numId w:val="2"/>
        </w:numPr>
        <w:jc w:val="both"/>
        <w:rPr>
          <w:rFonts w:asciiTheme="minorHAnsi" w:eastAsia="Calibri" w:hAnsiTheme="minorHAnsi"/>
          <w:sz w:val="18"/>
          <w:szCs w:val="18"/>
        </w:rPr>
      </w:pPr>
      <w:r w:rsidRPr="008F6E37">
        <w:rPr>
          <w:rFonts w:asciiTheme="minorHAnsi" w:hAnsiTheme="minorHAnsi"/>
          <w:sz w:val="18"/>
          <w:szCs w:val="18"/>
        </w:rPr>
        <w:t>P</w:t>
      </w:r>
      <w:r w:rsidRPr="008F6E37">
        <w:rPr>
          <w:rFonts w:asciiTheme="minorHAnsi" w:hAnsiTheme="minorHAnsi"/>
          <w:sz w:val="18"/>
          <w:szCs w:val="18"/>
          <w:lang w:val="en-GB"/>
        </w:rPr>
        <w:t>into M</w:t>
      </w:r>
      <w:r w:rsidRPr="008F6E37">
        <w:rPr>
          <w:rFonts w:asciiTheme="minorHAnsi" w:hAnsiTheme="minorHAnsi"/>
          <w:sz w:val="18"/>
          <w:szCs w:val="18"/>
          <w:lang w:val="en-GB"/>
        </w:rPr>
        <w:t>R</w:t>
      </w:r>
      <w:r w:rsidRPr="008F6E37">
        <w:rPr>
          <w:rFonts w:asciiTheme="minorHAnsi" w:hAnsiTheme="minorHAnsi"/>
          <w:sz w:val="18"/>
          <w:szCs w:val="18"/>
          <w:lang w:val="en-GB"/>
        </w:rPr>
        <w:t xml:space="preserve">, </w:t>
      </w:r>
      <w:proofErr w:type="spellStart"/>
      <w:r w:rsidRPr="008F6E37">
        <w:rPr>
          <w:rFonts w:asciiTheme="minorHAnsi" w:hAnsiTheme="minorHAnsi"/>
          <w:sz w:val="18"/>
          <w:szCs w:val="18"/>
          <w:lang w:val="en-GB"/>
        </w:rPr>
        <w:t>Parreira</w:t>
      </w:r>
      <w:proofErr w:type="spellEnd"/>
      <w:r w:rsidRPr="008F6E37">
        <w:rPr>
          <w:rFonts w:asciiTheme="minorHAnsi" w:hAnsiTheme="minorHAnsi"/>
          <w:sz w:val="18"/>
          <w:szCs w:val="18"/>
          <w:lang w:val="en-GB"/>
        </w:rPr>
        <w:t xml:space="preserve"> P, </w:t>
      </w:r>
      <w:proofErr w:type="spellStart"/>
      <w:r w:rsidRPr="008F6E37">
        <w:rPr>
          <w:rFonts w:asciiTheme="minorHAnsi" w:hAnsiTheme="minorHAnsi"/>
          <w:sz w:val="18"/>
          <w:szCs w:val="18"/>
          <w:lang w:val="en-GB"/>
        </w:rPr>
        <w:t>Basto</w:t>
      </w:r>
      <w:proofErr w:type="spellEnd"/>
      <w:r w:rsidRPr="008F6E37">
        <w:rPr>
          <w:rFonts w:asciiTheme="minorHAnsi" w:hAnsiTheme="minorHAnsi"/>
          <w:sz w:val="18"/>
          <w:szCs w:val="18"/>
          <w:lang w:val="en-GB"/>
        </w:rPr>
        <w:t xml:space="preserve"> ML</w:t>
      </w:r>
      <w:r w:rsidRPr="008F6E37">
        <w:rPr>
          <w:rFonts w:asciiTheme="minorHAnsi" w:hAnsiTheme="minorHAnsi"/>
          <w:sz w:val="18"/>
          <w:szCs w:val="18"/>
          <w:lang w:val="en-GB"/>
        </w:rPr>
        <w:t>, Rei</w:t>
      </w:r>
      <w:r w:rsidRPr="008F6E37">
        <w:rPr>
          <w:rFonts w:asciiTheme="minorHAnsi" w:hAnsiTheme="minorHAnsi"/>
          <w:sz w:val="18"/>
          <w:szCs w:val="18"/>
          <w:lang w:val="en-GB"/>
        </w:rPr>
        <w:t xml:space="preserve"> A &amp; </w:t>
      </w:r>
      <w:proofErr w:type="spellStart"/>
      <w:r w:rsidRPr="008F6E37">
        <w:rPr>
          <w:rFonts w:asciiTheme="minorHAnsi" w:hAnsiTheme="minorHAnsi"/>
          <w:sz w:val="18"/>
          <w:szCs w:val="18"/>
          <w:lang w:val="en-GB"/>
        </w:rPr>
        <w:t>Monico</w:t>
      </w:r>
      <w:proofErr w:type="spellEnd"/>
      <w:r w:rsidRPr="008F6E37">
        <w:rPr>
          <w:rFonts w:asciiTheme="minorHAnsi" w:hAnsiTheme="minorHAnsi"/>
          <w:sz w:val="18"/>
          <w:szCs w:val="18"/>
          <w:lang w:val="en-GB"/>
        </w:rPr>
        <w:t xml:space="preserve"> L (2016). </w:t>
      </w:r>
      <w:r w:rsidRPr="008F6E37">
        <w:rPr>
          <w:rFonts w:asciiTheme="minorHAnsi" w:eastAsia="Calibri" w:hAnsiTheme="minorHAnsi"/>
          <w:sz w:val="18"/>
          <w:szCs w:val="18"/>
          <w:lang w:val="en-GB"/>
        </w:rPr>
        <w:t xml:space="preserve">Lifestyle Educational Programme for primary care diabetic patients: the design of a complex nursing intervention, </w:t>
      </w:r>
      <w:r w:rsidRPr="008F6E37">
        <w:rPr>
          <w:rFonts w:asciiTheme="minorHAnsi" w:eastAsia="Calibri" w:hAnsiTheme="minorHAnsi"/>
          <w:i/>
          <w:sz w:val="18"/>
          <w:szCs w:val="18"/>
        </w:rPr>
        <w:t>BMC Health Services Research</w:t>
      </w:r>
      <w:r w:rsidRPr="008F6E37">
        <w:rPr>
          <w:rFonts w:asciiTheme="minorHAnsi" w:eastAsia="Calibri" w:hAnsiTheme="minorHAnsi"/>
          <w:sz w:val="18"/>
          <w:szCs w:val="18"/>
        </w:rPr>
        <w:t xml:space="preserve"> 2016, 16(</w:t>
      </w:r>
      <w:proofErr w:type="spellStart"/>
      <w:r w:rsidRPr="008F6E37">
        <w:rPr>
          <w:rFonts w:asciiTheme="minorHAnsi" w:eastAsia="Calibri" w:hAnsiTheme="minorHAnsi"/>
          <w:sz w:val="18"/>
          <w:szCs w:val="18"/>
        </w:rPr>
        <w:t>Suppl</w:t>
      </w:r>
      <w:proofErr w:type="spellEnd"/>
      <w:r w:rsidRPr="008F6E37">
        <w:rPr>
          <w:rFonts w:asciiTheme="minorHAnsi" w:eastAsia="Calibri" w:hAnsiTheme="minorHAnsi"/>
          <w:sz w:val="18"/>
          <w:szCs w:val="18"/>
        </w:rPr>
        <w:t xml:space="preserve"> 3):O16</w:t>
      </w:r>
      <w:r w:rsidR="0056202B">
        <w:rPr>
          <w:rFonts w:asciiTheme="minorHAnsi" w:eastAsia="Calibri" w:hAnsiTheme="minorHAnsi"/>
          <w:sz w:val="18"/>
          <w:szCs w:val="18"/>
        </w:rPr>
        <w:t xml:space="preserve"> </w:t>
      </w:r>
    </w:p>
    <w:p w:rsidR="0056202B" w:rsidRPr="0056202B" w:rsidRDefault="0056202B" w:rsidP="0056202B">
      <w:pPr>
        <w:pStyle w:val="Bibliografia"/>
        <w:numPr>
          <w:ilvl w:val="0"/>
          <w:numId w:val="2"/>
        </w:numPr>
        <w:jc w:val="both"/>
        <w:rPr>
          <w:rFonts w:asciiTheme="minorHAnsi" w:eastAsia="Calibri" w:hAnsiTheme="minorHAnsi"/>
          <w:sz w:val="18"/>
          <w:szCs w:val="18"/>
        </w:rPr>
      </w:pPr>
      <w:r w:rsidRPr="008F6E37">
        <w:rPr>
          <w:rFonts w:asciiTheme="minorHAnsi" w:hAnsiTheme="minorHAnsi"/>
          <w:sz w:val="18"/>
          <w:szCs w:val="18"/>
        </w:rPr>
        <w:t>P</w:t>
      </w:r>
      <w:r w:rsidRPr="008F6E37">
        <w:rPr>
          <w:rFonts w:asciiTheme="minorHAnsi" w:hAnsiTheme="minorHAnsi"/>
          <w:sz w:val="18"/>
          <w:szCs w:val="18"/>
          <w:lang w:val="en-GB"/>
        </w:rPr>
        <w:t xml:space="preserve">into MR, </w:t>
      </w:r>
      <w:proofErr w:type="spellStart"/>
      <w:r w:rsidRPr="008F6E37">
        <w:rPr>
          <w:rFonts w:asciiTheme="minorHAnsi" w:hAnsiTheme="minorHAnsi"/>
          <w:sz w:val="18"/>
          <w:szCs w:val="18"/>
          <w:lang w:val="en-GB"/>
        </w:rPr>
        <w:t>Parreira</w:t>
      </w:r>
      <w:proofErr w:type="spellEnd"/>
      <w:r>
        <w:rPr>
          <w:rFonts w:asciiTheme="minorHAnsi" w:hAnsiTheme="minorHAnsi"/>
          <w:sz w:val="18"/>
          <w:szCs w:val="18"/>
          <w:lang w:val="en-GB"/>
        </w:rPr>
        <w:t xml:space="preserve"> P &amp;</w:t>
      </w:r>
      <w:r w:rsidRPr="008F6E37">
        <w:rPr>
          <w:rFonts w:asciiTheme="minorHAnsi" w:hAnsiTheme="minorHAnsi"/>
          <w:sz w:val="18"/>
          <w:szCs w:val="18"/>
          <w:lang w:val="en-GB"/>
        </w:rPr>
        <w:t xml:space="preserve"> </w:t>
      </w:r>
      <w:proofErr w:type="spellStart"/>
      <w:r w:rsidRPr="008F6E37">
        <w:rPr>
          <w:rFonts w:asciiTheme="minorHAnsi" w:hAnsiTheme="minorHAnsi"/>
          <w:sz w:val="18"/>
          <w:szCs w:val="18"/>
          <w:lang w:val="en-GB"/>
        </w:rPr>
        <w:t>Basto</w:t>
      </w:r>
      <w:proofErr w:type="spellEnd"/>
      <w:r w:rsidRPr="008F6E37">
        <w:rPr>
          <w:rFonts w:asciiTheme="minorHAnsi" w:hAnsiTheme="minorHAnsi"/>
          <w:sz w:val="18"/>
          <w:szCs w:val="18"/>
          <w:lang w:val="en-GB"/>
        </w:rPr>
        <w:t xml:space="preserve"> ML, (2016). </w:t>
      </w:r>
      <w:r>
        <w:rPr>
          <w:rFonts w:asciiTheme="minorHAnsi" w:eastAsia="Calibri" w:hAnsiTheme="minorHAnsi"/>
          <w:sz w:val="18"/>
          <w:szCs w:val="18"/>
          <w:lang w:val="en-GB"/>
        </w:rPr>
        <w:t>Health professionals’ skills development to implement Therapeutic Education. A case study with diabetes certificated educators</w:t>
      </w:r>
      <w:r w:rsidRPr="008F6E37">
        <w:rPr>
          <w:rFonts w:asciiTheme="minorHAnsi" w:eastAsia="Calibri" w:hAnsiTheme="minorHAnsi"/>
          <w:sz w:val="18"/>
          <w:szCs w:val="18"/>
          <w:lang w:val="en-GB"/>
        </w:rPr>
        <w:t xml:space="preserve">, </w:t>
      </w:r>
      <w:r>
        <w:rPr>
          <w:rFonts w:asciiTheme="minorHAnsi" w:eastAsia="Calibri" w:hAnsiTheme="minorHAnsi"/>
          <w:i/>
          <w:sz w:val="18"/>
          <w:szCs w:val="18"/>
        </w:rPr>
        <w:t>5</w:t>
      </w:r>
      <w:r w:rsidRPr="0056202B">
        <w:rPr>
          <w:rFonts w:asciiTheme="minorHAnsi" w:eastAsia="Calibri" w:hAnsiTheme="minorHAnsi"/>
          <w:i/>
          <w:sz w:val="18"/>
          <w:szCs w:val="18"/>
          <w:vertAlign w:val="superscript"/>
        </w:rPr>
        <w:t>th</w:t>
      </w:r>
      <w:r w:rsidR="00B22945">
        <w:rPr>
          <w:rFonts w:asciiTheme="minorHAnsi" w:eastAsia="Calibri" w:hAnsiTheme="minorHAnsi"/>
          <w:i/>
          <w:sz w:val="18"/>
          <w:szCs w:val="18"/>
        </w:rPr>
        <w:t xml:space="preserve"> EARLI SIG 13 Conference. </w:t>
      </w:r>
      <w:r>
        <w:rPr>
          <w:rFonts w:asciiTheme="minorHAnsi" w:eastAsia="Calibri" w:hAnsiTheme="minorHAnsi"/>
          <w:i/>
          <w:sz w:val="18"/>
          <w:szCs w:val="18"/>
        </w:rPr>
        <w:t>Moral and Democratic Education – Program and Abstracts, July,</w:t>
      </w:r>
      <w:r>
        <w:rPr>
          <w:rFonts w:asciiTheme="minorHAnsi" w:eastAsia="Calibri" w:hAnsiTheme="minorHAnsi"/>
          <w:sz w:val="18"/>
          <w:szCs w:val="18"/>
        </w:rPr>
        <w:t xml:space="preserve"> pp. 17-18</w:t>
      </w:r>
    </w:p>
    <w:p w:rsidR="008F6E37" w:rsidRPr="008F6E37" w:rsidRDefault="007D777A" w:rsidP="008F6E37">
      <w:pPr>
        <w:pStyle w:val="Bibliografia"/>
        <w:numPr>
          <w:ilvl w:val="0"/>
          <w:numId w:val="2"/>
        </w:numPr>
        <w:jc w:val="both"/>
        <w:rPr>
          <w:rFonts w:asciiTheme="minorHAnsi" w:eastAsia="Calibri" w:hAnsiTheme="minorHAnsi"/>
          <w:spacing w:val="-3"/>
          <w:sz w:val="18"/>
          <w:szCs w:val="18"/>
          <w:lang w:val="en-GB"/>
        </w:rPr>
      </w:pPr>
      <w:r w:rsidRPr="008F6E37">
        <w:rPr>
          <w:rFonts w:asciiTheme="minorHAnsi" w:hAnsiTheme="minorHAnsi"/>
          <w:noProof/>
          <w:spacing w:val="-3"/>
          <w:sz w:val="18"/>
          <w:szCs w:val="18"/>
        </w:rPr>
        <w:t>Pinto MR, Parreira P &amp; Basto ML</w:t>
      </w:r>
      <w:r w:rsidR="008F6E37" w:rsidRPr="008F6E37">
        <w:rPr>
          <w:rFonts w:asciiTheme="minorHAnsi" w:hAnsiTheme="minorHAnsi"/>
          <w:noProof/>
          <w:spacing w:val="-3"/>
          <w:sz w:val="18"/>
          <w:szCs w:val="18"/>
        </w:rPr>
        <w:t xml:space="preserve"> (2015</w:t>
      </w:r>
      <w:r w:rsidRPr="008F6E37">
        <w:rPr>
          <w:rFonts w:asciiTheme="minorHAnsi" w:hAnsiTheme="minorHAnsi"/>
          <w:noProof/>
          <w:spacing w:val="-3"/>
          <w:sz w:val="18"/>
          <w:szCs w:val="18"/>
        </w:rPr>
        <w:t>).</w:t>
      </w:r>
      <w:r w:rsidR="008F6E37" w:rsidRPr="008F6E37">
        <w:rPr>
          <w:rFonts w:asciiTheme="minorHAnsi" w:hAnsiTheme="minorHAnsi"/>
          <w:spacing w:val="-3"/>
        </w:rPr>
        <w:t xml:space="preserve"> </w:t>
      </w:r>
      <w:r w:rsidR="008F6E37" w:rsidRPr="008F6E37">
        <w:rPr>
          <w:rFonts w:asciiTheme="minorHAnsi" w:hAnsiTheme="minorHAnsi"/>
          <w:bCs/>
          <w:spacing w:val="-3"/>
          <w:sz w:val="18"/>
          <w:szCs w:val="18"/>
        </w:rPr>
        <w:t xml:space="preserve">Investigar intervenções complexas em </w:t>
      </w:r>
      <w:proofErr w:type="spellStart"/>
      <w:r w:rsidR="008F6E37" w:rsidRPr="008F6E37">
        <w:rPr>
          <w:rFonts w:asciiTheme="minorHAnsi" w:hAnsiTheme="minorHAnsi"/>
          <w:bCs/>
          <w:spacing w:val="-3"/>
          <w:sz w:val="18"/>
          <w:szCs w:val="18"/>
        </w:rPr>
        <w:t>enfermagem</w:t>
      </w:r>
      <w:proofErr w:type="spellEnd"/>
      <w:r w:rsidR="008F6E37" w:rsidRPr="008F6E37">
        <w:rPr>
          <w:rFonts w:asciiTheme="minorHAnsi" w:hAnsiTheme="minorHAnsi"/>
          <w:bCs/>
          <w:spacing w:val="-3"/>
          <w:sz w:val="18"/>
          <w:szCs w:val="18"/>
        </w:rPr>
        <w:t xml:space="preserve">. </w:t>
      </w:r>
      <w:proofErr w:type="spellStart"/>
      <w:r w:rsidR="008F6E37" w:rsidRPr="008F6E37">
        <w:rPr>
          <w:rFonts w:asciiTheme="minorHAnsi" w:hAnsiTheme="minorHAnsi"/>
          <w:bCs/>
          <w:spacing w:val="-3"/>
          <w:sz w:val="18"/>
          <w:szCs w:val="18"/>
        </w:rPr>
        <w:t>Resultados</w:t>
      </w:r>
      <w:proofErr w:type="spellEnd"/>
      <w:r w:rsidR="008F6E37" w:rsidRPr="008F6E37">
        <w:rPr>
          <w:rFonts w:asciiTheme="minorHAnsi" w:hAnsiTheme="minorHAnsi"/>
          <w:bCs/>
          <w:spacing w:val="-3"/>
          <w:sz w:val="18"/>
          <w:szCs w:val="18"/>
        </w:rPr>
        <w:t xml:space="preserve"> </w:t>
      </w:r>
      <w:proofErr w:type="spellStart"/>
      <w:r w:rsidR="008F6E37" w:rsidRPr="008F6E37">
        <w:rPr>
          <w:rFonts w:asciiTheme="minorHAnsi" w:hAnsiTheme="minorHAnsi"/>
          <w:bCs/>
          <w:spacing w:val="-3"/>
          <w:sz w:val="18"/>
          <w:szCs w:val="18"/>
        </w:rPr>
        <w:t>preliminares</w:t>
      </w:r>
      <w:proofErr w:type="spellEnd"/>
      <w:r w:rsidR="008F6E37" w:rsidRPr="008F6E37">
        <w:rPr>
          <w:rFonts w:asciiTheme="minorHAnsi" w:hAnsiTheme="minorHAnsi"/>
          <w:bCs/>
          <w:spacing w:val="-3"/>
          <w:sz w:val="18"/>
          <w:szCs w:val="18"/>
        </w:rPr>
        <w:t xml:space="preserve"> da </w:t>
      </w:r>
      <w:proofErr w:type="spellStart"/>
      <w:r w:rsidR="008F6E37" w:rsidRPr="008F6E37">
        <w:rPr>
          <w:rFonts w:asciiTheme="minorHAnsi" w:hAnsiTheme="minorHAnsi"/>
          <w:bCs/>
          <w:spacing w:val="-3"/>
          <w:sz w:val="18"/>
          <w:szCs w:val="18"/>
        </w:rPr>
        <w:t>fase</w:t>
      </w:r>
      <w:proofErr w:type="spellEnd"/>
      <w:r w:rsidR="008F6E37" w:rsidRPr="008F6E37">
        <w:rPr>
          <w:rFonts w:asciiTheme="minorHAnsi" w:hAnsiTheme="minorHAnsi"/>
          <w:bCs/>
          <w:spacing w:val="-3"/>
          <w:sz w:val="18"/>
          <w:szCs w:val="18"/>
        </w:rPr>
        <w:t xml:space="preserve"> de </w:t>
      </w:r>
      <w:proofErr w:type="spellStart"/>
      <w:r w:rsidR="008F6E37" w:rsidRPr="008F6E37">
        <w:rPr>
          <w:rFonts w:asciiTheme="minorHAnsi" w:hAnsiTheme="minorHAnsi"/>
          <w:bCs/>
          <w:spacing w:val="-3"/>
          <w:sz w:val="18"/>
          <w:szCs w:val="18"/>
        </w:rPr>
        <w:t>modelação</w:t>
      </w:r>
      <w:proofErr w:type="spellEnd"/>
      <w:r w:rsidR="008F6E37" w:rsidRPr="008F6E37">
        <w:rPr>
          <w:rFonts w:asciiTheme="minorHAnsi" w:hAnsiTheme="minorHAnsi"/>
          <w:bCs/>
          <w:spacing w:val="-3"/>
          <w:sz w:val="18"/>
          <w:szCs w:val="18"/>
        </w:rPr>
        <w:t xml:space="preserve"> de um </w:t>
      </w:r>
      <w:proofErr w:type="spellStart"/>
      <w:r w:rsidR="008F6E37" w:rsidRPr="008F6E37">
        <w:rPr>
          <w:rFonts w:asciiTheme="minorHAnsi" w:hAnsiTheme="minorHAnsi"/>
          <w:bCs/>
          <w:spacing w:val="-3"/>
          <w:sz w:val="18"/>
          <w:szCs w:val="18"/>
        </w:rPr>
        <w:t>programa</w:t>
      </w:r>
      <w:proofErr w:type="spellEnd"/>
      <w:r w:rsidR="008F6E37" w:rsidRPr="008F6E37">
        <w:rPr>
          <w:rFonts w:asciiTheme="minorHAnsi" w:hAnsiTheme="minorHAnsi"/>
          <w:bCs/>
          <w:spacing w:val="-3"/>
          <w:sz w:val="18"/>
          <w:szCs w:val="18"/>
        </w:rPr>
        <w:t xml:space="preserve"> </w:t>
      </w:r>
      <w:proofErr w:type="spellStart"/>
      <w:r w:rsidR="008F6E37" w:rsidRPr="008F6E37">
        <w:rPr>
          <w:rFonts w:asciiTheme="minorHAnsi" w:hAnsiTheme="minorHAnsi"/>
          <w:bCs/>
          <w:spacing w:val="-3"/>
          <w:sz w:val="18"/>
          <w:szCs w:val="18"/>
        </w:rPr>
        <w:t>educativo</w:t>
      </w:r>
      <w:proofErr w:type="spellEnd"/>
      <w:r w:rsidR="008F6E37" w:rsidRPr="008F6E37">
        <w:rPr>
          <w:rFonts w:asciiTheme="minorHAnsi" w:hAnsiTheme="minorHAnsi"/>
          <w:bCs/>
          <w:spacing w:val="-3"/>
          <w:sz w:val="18"/>
          <w:szCs w:val="18"/>
        </w:rPr>
        <w:t xml:space="preserve"> </w:t>
      </w:r>
      <w:proofErr w:type="spellStart"/>
      <w:r w:rsidR="008F6E37" w:rsidRPr="008F6E37">
        <w:rPr>
          <w:rFonts w:asciiTheme="minorHAnsi" w:hAnsiTheme="minorHAnsi"/>
          <w:bCs/>
          <w:spacing w:val="-3"/>
          <w:sz w:val="18"/>
          <w:szCs w:val="18"/>
        </w:rPr>
        <w:t>direcionado</w:t>
      </w:r>
      <w:proofErr w:type="spellEnd"/>
      <w:r w:rsidR="008F6E37" w:rsidRPr="008F6E37">
        <w:rPr>
          <w:rFonts w:asciiTheme="minorHAnsi" w:hAnsiTheme="minorHAnsi"/>
          <w:bCs/>
          <w:spacing w:val="-3"/>
          <w:sz w:val="18"/>
          <w:szCs w:val="18"/>
        </w:rPr>
        <w:t xml:space="preserve"> a </w:t>
      </w:r>
      <w:proofErr w:type="spellStart"/>
      <w:r w:rsidR="008F6E37" w:rsidRPr="008F6E37">
        <w:rPr>
          <w:rFonts w:asciiTheme="minorHAnsi" w:hAnsiTheme="minorHAnsi"/>
          <w:bCs/>
          <w:spacing w:val="-3"/>
          <w:sz w:val="18"/>
          <w:szCs w:val="18"/>
        </w:rPr>
        <w:t>pessoas</w:t>
      </w:r>
      <w:proofErr w:type="spellEnd"/>
      <w:r w:rsidR="008F6E37" w:rsidRPr="008F6E37">
        <w:rPr>
          <w:rFonts w:asciiTheme="minorHAnsi" w:hAnsiTheme="minorHAnsi"/>
          <w:bCs/>
          <w:spacing w:val="-3"/>
          <w:sz w:val="18"/>
          <w:szCs w:val="18"/>
        </w:rPr>
        <w:t xml:space="preserve"> com diabetes mellitus,</w:t>
      </w:r>
      <w:r w:rsidR="008F6E37" w:rsidRPr="008F6E37">
        <w:rPr>
          <w:rFonts w:asciiTheme="minorHAnsi" w:hAnsiTheme="minorHAnsi"/>
          <w:b/>
          <w:bCs/>
          <w:spacing w:val="-3"/>
          <w:sz w:val="23"/>
          <w:szCs w:val="23"/>
        </w:rPr>
        <w:t xml:space="preserve"> </w:t>
      </w:r>
      <w:r w:rsidRPr="008F6E37">
        <w:rPr>
          <w:rFonts w:asciiTheme="minorHAnsi" w:hAnsiTheme="minorHAnsi"/>
          <w:noProof/>
          <w:spacing w:val="-3"/>
          <w:sz w:val="18"/>
          <w:szCs w:val="18"/>
        </w:rPr>
        <w:t xml:space="preserve"> </w:t>
      </w:r>
      <w:r w:rsidRPr="008F6E37">
        <w:rPr>
          <w:rFonts w:asciiTheme="minorHAnsi" w:hAnsiTheme="minorHAnsi"/>
          <w:i/>
          <w:iCs/>
          <w:noProof/>
          <w:spacing w:val="-3"/>
          <w:sz w:val="18"/>
          <w:szCs w:val="18"/>
        </w:rPr>
        <w:t xml:space="preserve">Revista da Unidade de Investigação do Instituto Politécnico de Santarém (UIIPS), nov, </w:t>
      </w:r>
      <w:r w:rsidR="008F6E37" w:rsidRPr="008F6E37">
        <w:rPr>
          <w:rFonts w:asciiTheme="minorHAnsi" w:hAnsiTheme="minorHAnsi"/>
          <w:i/>
          <w:iCs/>
          <w:noProof/>
          <w:spacing w:val="-3"/>
          <w:sz w:val="18"/>
          <w:szCs w:val="18"/>
        </w:rPr>
        <w:t>3</w:t>
      </w:r>
      <w:r w:rsidRPr="008F6E37">
        <w:rPr>
          <w:rFonts w:asciiTheme="minorHAnsi" w:hAnsiTheme="minorHAnsi"/>
          <w:i/>
          <w:iCs/>
          <w:noProof/>
          <w:spacing w:val="-3"/>
          <w:sz w:val="18"/>
          <w:szCs w:val="18"/>
        </w:rPr>
        <w:t xml:space="preserve"> (</w:t>
      </w:r>
      <w:r w:rsidR="008F6E37" w:rsidRPr="008F6E37">
        <w:rPr>
          <w:rFonts w:asciiTheme="minorHAnsi" w:hAnsiTheme="minorHAnsi"/>
          <w:i/>
          <w:iCs/>
          <w:noProof/>
          <w:spacing w:val="-3"/>
          <w:sz w:val="18"/>
          <w:szCs w:val="18"/>
        </w:rPr>
        <w:t>5</w:t>
      </w:r>
      <w:r w:rsidRPr="008F6E37">
        <w:rPr>
          <w:rFonts w:asciiTheme="minorHAnsi" w:hAnsiTheme="minorHAnsi"/>
          <w:i/>
          <w:iCs/>
          <w:noProof/>
          <w:spacing w:val="-3"/>
          <w:sz w:val="18"/>
          <w:szCs w:val="18"/>
        </w:rPr>
        <w:t>)</w:t>
      </w:r>
      <w:r w:rsidRPr="008F6E37">
        <w:rPr>
          <w:rFonts w:asciiTheme="minorHAnsi" w:hAnsiTheme="minorHAnsi"/>
          <w:noProof/>
          <w:spacing w:val="-3"/>
          <w:sz w:val="18"/>
          <w:szCs w:val="18"/>
        </w:rPr>
        <w:t xml:space="preserve">, pp. </w:t>
      </w:r>
      <w:r w:rsidR="008F6E37" w:rsidRPr="008F6E37">
        <w:rPr>
          <w:rFonts w:asciiTheme="minorHAnsi" w:hAnsiTheme="minorHAnsi"/>
          <w:noProof/>
          <w:spacing w:val="-3"/>
          <w:sz w:val="18"/>
          <w:szCs w:val="18"/>
        </w:rPr>
        <w:t>415-431,</w:t>
      </w:r>
      <w:r w:rsidRPr="008F6E37">
        <w:rPr>
          <w:rFonts w:asciiTheme="minorHAnsi" w:hAnsiTheme="minorHAnsi"/>
          <w:noProof/>
          <w:spacing w:val="-3"/>
          <w:sz w:val="18"/>
          <w:szCs w:val="18"/>
        </w:rPr>
        <w:t xml:space="preserve"> ISSN: 218-9608</w:t>
      </w:r>
    </w:p>
    <w:p w:rsidR="007D777A" w:rsidRPr="008F6E37" w:rsidRDefault="007D777A" w:rsidP="008F6E37">
      <w:pPr>
        <w:pStyle w:val="Bibliografia"/>
        <w:numPr>
          <w:ilvl w:val="0"/>
          <w:numId w:val="2"/>
        </w:numPr>
        <w:jc w:val="both"/>
        <w:rPr>
          <w:rFonts w:asciiTheme="minorHAnsi" w:eastAsia="Calibri" w:hAnsiTheme="minorHAnsi"/>
          <w:sz w:val="18"/>
          <w:szCs w:val="18"/>
          <w:lang w:val="en-GB"/>
        </w:rPr>
        <w:sectPr w:rsidR="007D777A" w:rsidRPr="008F6E37">
          <w:type w:val="continuous"/>
          <w:pgSz w:w="11910" w:h="16840"/>
          <w:pgMar w:top="1740" w:right="600" w:bottom="840" w:left="620" w:header="720" w:footer="720" w:gutter="0"/>
          <w:cols w:num="2" w:space="720" w:equalWidth="0">
            <w:col w:w="5214" w:space="138"/>
            <w:col w:w="5338"/>
          </w:cols>
        </w:sectPr>
      </w:pPr>
      <w:r w:rsidRPr="008F6E37">
        <w:rPr>
          <w:rFonts w:asciiTheme="minorHAnsi" w:hAnsiTheme="minorHAnsi"/>
          <w:noProof/>
          <w:sz w:val="18"/>
          <w:szCs w:val="18"/>
        </w:rPr>
        <w:t>Pinto M</w:t>
      </w:r>
      <w:r w:rsidRPr="008F6E37">
        <w:rPr>
          <w:rFonts w:asciiTheme="minorHAnsi" w:hAnsiTheme="minorHAnsi"/>
          <w:noProof/>
          <w:sz w:val="18"/>
          <w:szCs w:val="18"/>
        </w:rPr>
        <w:t>R</w:t>
      </w:r>
      <w:r w:rsidRPr="008F6E37">
        <w:rPr>
          <w:rFonts w:asciiTheme="minorHAnsi" w:hAnsiTheme="minorHAnsi"/>
          <w:noProof/>
          <w:sz w:val="18"/>
          <w:szCs w:val="18"/>
        </w:rPr>
        <w:t>, Parreira P &amp;</w:t>
      </w:r>
      <w:r w:rsidRPr="008F6E37">
        <w:rPr>
          <w:rFonts w:asciiTheme="minorHAnsi" w:hAnsiTheme="minorHAnsi"/>
          <w:noProof/>
          <w:sz w:val="18"/>
          <w:szCs w:val="18"/>
        </w:rPr>
        <w:t xml:space="preserve"> Basto</w:t>
      </w:r>
      <w:r w:rsidRPr="008F6E37">
        <w:rPr>
          <w:rFonts w:asciiTheme="minorHAnsi" w:hAnsiTheme="minorHAnsi"/>
          <w:noProof/>
          <w:sz w:val="18"/>
          <w:szCs w:val="18"/>
        </w:rPr>
        <w:t xml:space="preserve"> M</w:t>
      </w:r>
      <w:r w:rsidRPr="008F6E37">
        <w:rPr>
          <w:rFonts w:asciiTheme="minorHAnsi" w:hAnsiTheme="minorHAnsi"/>
          <w:noProof/>
          <w:sz w:val="18"/>
          <w:szCs w:val="18"/>
        </w:rPr>
        <w:t>L</w:t>
      </w:r>
      <w:r w:rsidRPr="008F6E37">
        <w:rPr>
          <w:rFonts w:asciiTheme="minorHAnsi" w:hAnsiTheme="minorHAnsi"/>
          <w:noProof/>
          <w:sz w:val="18"/>
          <w:szCs w:val="18"/>
        </w:rPr>
        <w:t xml:space="preserve"> (2014). Resultados da intervenção de enfermagem na adequação do estilo de vida das pessoas com Diabetes Mellitus tipo 2. Uma Revisão Sistemática da literatura. </w:t>
      </w:r>
      <w:r w:rsidRPr="008F6E37">
        <w:rPr>
          <w:rFonts w:asciiTheme="minorHAnsi" w:hAnsiTheme="minorHAnsi"/>
          <w:i/>
          <w:iCs/>
          <w:noProof/>
          <w:sz w:val="18"/>
          <w:szCs w:val="18"/>
        </w:rPr>
        <w:t>Revista da Unidade de Investigação do Instituto Politécnico de Santarém (UIIPS), nov, 5 (2)</w:t>
      </w:r>
      <w:r w:rsidRPr="008F6E37">
        <w:rPr>
          <w:rFonts w:asciiTheme="minorHAnsi" w:hAnsiTheme="minorHAnsi"/>
          <w:noProof/>
          <w:sz w:val="18"/>
          <w:szCs w:val="18"/>
        </w:rPr>
        <w:t>, pp. 259-278</w:t>
      </w:r>
      <w:r w:rsidR="0042659C">
        <w:rPr>
          <w:rFonts w:asciiTheme="minorHAnsi" w:hAnsiTheme="minorHAnsi"/>
          <w:noProof/>
          <w:sz w:val="18"/>
          <w:szCs w:val="18"/>
        </w:rPr>
        <w:t xml:space="preserve"> ISSN: 218-96</w:t>
      </w:r>
    </w:p>
    <w:p w:rsidR="00AE3E37" w:rsidRDefault="00AE3E37">
      <w:pPr>
        <w:pStyle w:val="Corpodetexto"/>
        <w:rPr>
          <w:rFonts w:ascii="Calibri"/>
          <w:sz w:val="20"/>
        </w:rPr>
      </w:pPr>
    </w:p>
    <w:p w:rsidR="00AE3E37" w:rsidRDefault="00AE3E37">
      <w:pPr>
        <w:pStyle w:val="Corpodetexto"/>
        <w:spacing w:before="5" w:after="1"/>
        <w:rPr>
          <w:rFonts w:ascii="Calibri"/>
          <w:sz w:val="29"/>
        </w:rPr>
      </w:pPr>
    </w:p>
    <w:p w:rsidR="00AE3E37" w:rsidRDefault="00271340">
      <w:pPr>
        <w:pStyle w:val="Corpodetexto"/>
        <w:spacing w:line="40" w:lineRule="exact"/>
        <w:ind w:left="2202"/>
        <w:rPr>
          <w:rFonts w:ascii="Calibri"/>
          <w:sz w:val="4"/>
        </w:rPr>
      </w:pPr>
      <w:r>
        <w:rPr>
          <w:rFonts w:ascii="Calibri"/>
          <w:noProof/>
          <w:sz w:val="4"/>
          <w:lang w:val="pt-PT" w:eastAsia="pt-PT"/>
        </w:rPr>
        <mc:AlternateContent>
          <mc:Choice Requires="wpg">
            <w:drawing>
              <wp:inline distT="0" distB="0" distL="0" distR="0">
                <wp:extent cx="3975735" cy="25400"/>
                <wp:effectExtent l="1270" t="5080" r="4445" b="7620"/>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5E9EE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A9yqEHeQIAAH0FAAAOAAAA&#10;AAAAAAAAAAAAAC4CAABkcnMvZTJvRG9jLnhtbFBLAQItABQABgAIAAAAIQDSSW852wAAAAMBAAAP&#10;AAAAAAAAAAAAAAAAANMEAABkcnMvZG93bnJldi54bWxQSwUGAAAAAAQABADzAAAA2w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pt-PT" w:eastAsia="pt-PT"/>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B22945" w:rsidRDefault="00B22945">
      <w:pPr>
        <w:spacing w:before="41" w:line="154" w:lineRule="exact"/>
        <w:ind w:left="213" w:right="231"/>
        <w:jc w:val="both"/>
        <w:rPr>
          <w:rFonts w:ascii="Arial"/>
          <w:sz w:val="14"/>
        </w:rPr>
      </w:pPr>
      <w:r>
        <w:rPr>
          <w:rFonts w:ascii="Arial"/>
          <w:sz w:val="14"/>
        </w:rPr>
        <w:t xml:space="preserve">Maria do </w:t>
      </w:r>
      <w:proofErr w:type="spellStart"/>
      <w:r>
        <w:rPr>
          <w:rFonts w:ascii="Arial"/>
          <w:sz w:val="14"/>
        </w:rPr>
        <w:t>Ros</w:t>
      </w:r>
      <w:r>
        <w:rPr>
          <w:rFonts w:ascii="Arial"/>
          <w:sz w:val="14"/>
        </w:rPr>
        <w:t>á</w:t>
      </w:r>
      <w:r>
        <w:rPr>
          <w:rFonts w:ascii="Arial"/>
          <w:sz w:val="14"/>
        </w:rPr>
        <w:t>rio</w:t>
      </w:r>
      <w:proofErr w:type="spellEnd"/>
      <w:r>
        <w:rPr>
          <w:rFonts w:ascii="Arial"/>
          <w:sz w:val="14"/>
        </w:rPr>
        <w:t xml:space="preserve"> Pinto</w:t>
      </w:r>
      <w:r w:rsidR="00A9710C">
        <w:rPr>
          <w:rFonts w:ascii="Arial"/>
          <w:sz w:val="14"/>
        </w:rPr>
        <w:t xml:space="preserve"> has her expertise in </w:t>
      </w:r>
      <w:r>
        <w:rPr>
          <w:rFonts w:ascii="Arial"/>
          <w:sz w:val="14"/>
        </w:rPr>
        <w:t>medical surgical nursing. Her research has been on gender sociology (in MD context), Therapeutic Education (diabetic patients) and Complex Interventions effectiveness assessment. As an Academic, HIV, Cancer</w:t>
      </w:r>
      <w:r w:rsidR="002C3B1F">
        <w:rPr>
          <w:rFonts w:ascii="Arial"/>
          <w:sz w:val="14"/>
        </w:rPr>
        <w:t xml:space="preserve"> and Emergency and Critical Care in Nursing are her major interests, lecturing in these areas in Bachelor and Master Degrees. She is the coordinator for Internationalization of her Health School, participating in a TEMPUS project in which is doing research on VaKE strategy applied to </w:t>
      </w:r>
      <w:proofErr w:type="gramStart"/>
      <w:r w:rsidR="002C3B1F">
        <w:rPr>
          <w:rFonts w:ascii="Arial"/>
          <w:sz w:val="14"/>
        </w:rPr>
        <w:t>Nursing</w:t>
      </w:r>
      <w:proofErr w:type="gramEnd"/>
      <w:r w:rsidR="002C3B1F">
        <w:rPr>
          <w:rFonts w:ascii="Arial"/>
          <w:sz w:val="14"/>
        </w:rPr>
        <w:t xml:space="preserve"> fields, participating in the conduction of several workshops on the theme (Portugal, Salzburg, Israel).</w:t>
      </w:r>
    </w:p>
    <w:p w:rsidR="00AE3E37" w:rsidRDefault="00A9710C" w:rsidP="00B22945">
      <w:pPr>
        <w:spacing w:before="62"/>
        <w:ind w:left="3544" w:right="3460"/>
        <w:jc w:val="center"/>
        <w:rPr>
          <w:rFonts w:ascii="Arial"/>
          <w:sz w:val="14"/>
        </w:rPr>
      </w:pPr>
      <w:r>
        <w:rPr>
          <w:rFonts w:ascii="Arial"/>
          <w:sz w:val="14"/>
        </w:rPr>
        <w:t xml:space="preserve">Email: </w:t>
      </w:r>
      <w:hyperlink r:id="rId12" w:history="1">
        <w:r w:rsidR="00B22945" w:rsidRPr="00DD731F">
          <w:rPr>
            <w:rStyle w:val="Hiperligao"/>
            <w:rFonts w:ascii="Arial"/>
            <w:sz w:val="14"/>
          </w:rPr>
          <w:t>mrosariopinto.essaude@gmail.com</w:t>
        </w:r>
      </w:hyperlink>
    </w:p>
    <w:p w:rsidR="00AE3E37" w:rsidRDefault="00271340">
      <w:pPr>
        <w:pStyle w:val="Corpodetexto"/>
        <w:spacing w:before="2"/>
        <w:rPr>
          <w:rFonts w:ascii="Arial"/>
          <w:sz w:val="19"/>
        </w:rPr>
      </w:pPr>
      <w:r>
        <w:rPr>
          <w:noProof/>
          <w:lang w:val="pt-PT" w:eastAsia="pt-PT"/>
        </w:rPr>
        <mc:AlternateContent>
          <mc:Choice Requires="wps">
            <w:drawing>
              <wp:anchor distT="0" distB="0" distL="0" distR="0" simplePos="0" relativeHeight="1072" behindDoc="0" locked="0" layoutInCell="1" allowOverlap="1" wp14:anchorId="2FA422FE" wp14:editId="46DF422A">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8BF7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BF7EC0" w:rsidRPr="00BF7EC0" w:rsidRDefault="002C3B1F" w:rsidP="00A16E44">
      <w:pPr>
        <w:pStyle w:val="Corpodetexto"/>
        <w:sectPr w:rsidR="00BF7EC0" w:rsidRPr="00BF7EC0">
          <w:type w:val="continuous"/>
          <w:pgSz w:w="11910" w:h="16840"/>
          <w:pgMar w:top="1740" w:right="600" w:bottom="840" w:left="620" w:header="720" w:footer="720" w:gutter="0"/>
          <w:cols w:space="720"/>
        </w:sectPr>
      </w:pPr>
      <w:r w:rsidRPr="00B22945">
        <w:rPr>
          <w:noProof/>
          <w:lang w:val="pt-PT" w:eastAsia="pt-PT"/>
        </w:rPr>
        <w:drawing>
          <wp:inline distT="0" distB="0" distL="0" distR="0" wp14:anchorId="7FE6AF7C" wp14:editId="4FE712F8">
            <wp:extent cx="518862" cy="611579"/>
            <wp:effectExtent l="0" t="0" r="0" b="0"/>
            <wp:docPr id="22"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1"/>
                    <pic:cNvPicPr>
                      <a:picLocks noChangeAspect="1"/>
                    </pic:cNvPicPr>
                  </pic:nvPicPr>
                  <pic:blipFill rotWithShape="1">
                    <a:blip r:embed="rId13"/>
                    <a:srcRect l="72270" t="25293" r="12990" b="51540"/>
                    <a:stretch/>
                  </pic:blipFill>
                  <pic:spPr>
                    <a:xfrm>
                      <a:off x="0" y="0"/>
                      <a:ext cx="529792" cy="624463"/>
                    </a:xfrm>
                    <a:prstGeom prst="rect">
                      <a:avLst/>
                    </a:prstGeom>
                  </pic:spPr>
                </pic:pic>
              </a:graphicData>
            </a:graphic>
          </wp:inline>
        </w:drawing>
      </w:r>
      <w:r w:rsidR="00002023">
        <w:rPr>
          <w:rFonts w:ascii="Minion Pro"/>
          <w:b/>
          <w:sz w:val="20"/>
        </w:rPr>
        <w:t xml:space="preserve">  </w:t>
      </w:r>
      <w:r w:rsidR="00A9710C" w:rsidRPr="00B21A57">
        <w:rPr>
          <w:rFonts w:ascii="Minion Pro"/>
          <w:b/>
          <w:sz w:val="20"/>
        </w:rPr>
        <w:t>Notes/Comments:</w:t>
      </w:r>
      <w:bookmarkStart w:id="0" w:name="_GoBack"/>
      <w:bookmarkEnd w:id="0"/>
    </w:p>
    <w:p w:rsidR="00AE3E37" w:rsidRDefault="00AE3E37" w:rsidP="00CA4458">
      <w:pPr>
        <w:pStyle w:val="Corpodetexto"/>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81F" w:rsidRDefault="0034081F">
      <w:r>
        <w:separator/>
      </w:r>
    </w:p>
  </w:endnote>
  <w:endnote w:type="continuationSeparator" w:id="0">
    <w:p w:rsidR="0034081F" w:rsidRDefault="00340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ecilia-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71340">
    <w:pPr>
      <w:pStyle w:val="Corpodetexto"/>
      <w:spacing w:line="14" w:lineRule="auto"/>
      <w:rPr>
        <w:sz w:val="20"/>
      </w:rPr>
    </w:pPr>
    <w:r>
      <w:rPr>
        <w:noProof/>
        <w:lang w:val="pt-PT" w:eastAsia="pt-P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81F" w:rsidRDefault="0034081F">
      <w:r>
        <w:separator/>
      </w:r>
    </w:p>
  </w:footnote>
  <w:footnote w:type="continuationSeparator" w:id="0">
    <w:p w:rsidR="0034081F" w:rsidRDefault="003408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71340">
    <w:pPr>
      <w:pStyle w:val="Corpodetexto"/>
      <w:spacing w:line="14" w:lineRule="auto"/>
      <w:rPr>
        <w:sz w:val="20"/>
      </w:rPr>
    </w:pPr>
    <w:r>
      <w:rPr>
        <w:noProof/>
        <w:lang w:val="pt-PT" w:eastAsia="pt-P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B23769C"/>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37D76DB"/>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2023"/>
    <w:rsid w:val="000E2911"/>
    <w:rsid w:val="001263DF"/>
    <w:rsid w:val="00263CE4"/>
    <w:rsid w:val="00271340"/>
    <w:rsid w:val="002C3B1F"/>
    <w:rsid w:val="0034081F"/>
    <w:rsid w:val="003D0072"/>
    <w:rsid w:val="00404E5B"/>
    <w:rsid w:val="00414F7B"/>
    <w:rsid w:val="0042659C"/>
    <w:rsid w:val="004355DC"/>
    <w:rsid w:val="004749B4"/>
    <w:rsid w:val="004F3523"/>
    <w:rsid w:val="0056202B"/>
    <w:rsid w:val="005B3A56"/>
    <w:rsid w:val="006060CE"/>
    <w:rsid w:val="0063497F"/>
    <w:rsid w:val="00680733"/>
    <w:rsid w:val="0068248C"/>
    <w:rsid w:val="007D777A"/>
    <w:rsid w:val="00873140"/>
    <w:rsid w:val="00873DF0"/>
    <w:rsid w:val="008F6E37"/>
    <w:rsid w:val="009918F3"/>
    <w:rsid w:val="009B2D44"/>
    <w:rsid w:val="00A16E44"/>
    <w:rsid w:val="00A9710C"/>
    <w:rsid w:val="00AE3E37"/>
    <w:rsid w:val="00B21A57"/>
    <w:rsid w:val="00B22945"/>
    <w:rsid w:val="00BF56F5"/>
    <w:rsid w:val="00BF7EC0"/>
    <w:rsid w:val="00C13793"/>
    <w:rsid w:val="00C33602"/>
    <w:rsid w:val="00C96AF7"/>
    <w:rsid w:val="00CA4458"/>
    <w:rsid w:val="00CD6F55"/>
    <w:rsid w:val="00CE69BA"/>
    <w:rsid w:val="00D42557"/>
    <w:rsid w:val="00D65139"/>
    <w:rsid w:val="00DB2B0F"/>
    <w:rsid w:val="00E344F6"/>
    <w:rsid w:val="00E34A2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62ADEF-BA0C-4C81-8BD9-952C9485D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Cabealh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abealho2">
    <w:name w:val="heading 2"/>
    <w:basedOn w:val="Normal"/>
    <w:uiPriority w:val="1"/>
    <w:qFormat/>
    <w:rsid w:val="00CD6F55"/>
    <w:pPr>
      <w:ind w:left="100"/>
      <w:outlineLvl w:val="1"/>
    </w:pPr>
    <w:rPr>
      <w:rFonts w:ascii="Minion Pro" w:eastAsia="Minion Pro" w:hAnsi="Minion Pro" w:cs="Minion Pro"/>
      <w:sz w:val="24"/>
      <w:szCs w:val="24"/>
    </w:rPr>
  </w:style>
  <w:style w:type="paragraph" w:styleId="Cabealho3">
    <w:name w:val="heading 3"/>
    <w:basedOn w:val="Normal"/>
    <w:link w:val="Cabealho3Carter"/>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ter"/>
    <w:uiPriority w:val="99"/>
    <w:unhideWhenUsed/>
    <w:rsid w:val="005B3A56"/>
    <w:pPr>
      <w:tabs>
        <w:tab w:val="center" w:pos="4513"/>
        <w:tab w:val="right" w:pos="9026"/>
      </w:tabs>
    </w:pPr>
  </w:style>
  <w:style w:type="character" w:customStyle="1" w:styleId="CabealhoCarter">
    <w:name w:val="Cabeçalho Cará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ter"/>
    <w:uiPriority w:val="99"/>
    <w:unhideWhenUsed/>
    <w:rsid w:val="005B3A56"/>
    <w:pPr>
      <w:tabs>
        <w:tab w:val="center" w:pos="4513"/>
        <w:tab w:val="right" w:pos="9026"/>
      </w:tabs>
    </w:pPr>
  </w:style>
  <w:style w:type="character" w:customStyle="1" w:styleId="RodapCarter">
    <w:name w:val="Rodapé Cará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ter"/>
    <w:uiPriority w:val="99"/>
    <w:semiHidden/>
    <w:unhideWhenUsed/>
    <w:rsid w:val="004F3523"/>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F3523"/>
    <w:rPr>
      <w:rFonts w:ascii="Tahoma" w:eastAsia="Tw Cen MT" w:hAnsi="Tahoma" w:cs="Tahoma"/>
      <w:sz w:val="16"/>
      <w:szCs w:val="16"/>
    </w:rPr>
  </w:style>
  <w:style w:type="character" w:customStyle="1" w:styleId="Cabealho3Carter">
    <w:name w:val="Cabeçalho 3 Caráter"/>
    <w:basedOn w:val="Tipodeletrapredefinidodopargrafo"/>
    <w:link w:val="Cabealho3"/>
    <w:uiPriority w:val="1"/>
    <w:rsid w:val="00263CE4"/>
    <w:rPr>
      <w:rFonts w:ascii="Arial" w:eastAsia="Arial" w:hAnsi="Arial" w:cs="Arial"/>
      <w:b/>
      <w:bCs/>
      <w:sz w:val="20"/>
      <w:szCs w:val="20"/>
    </w:rPr>
  </w:style>
  <w:style w:type="character" w:customStyle="1" w:styleId="CorpodetextoCarter">
    <w:name w:val="Corpo de texto Caráter"/>
    <w:basedOn w:val="Tipodeletrapredefinidodopargrafo"/>
    <w:link w:val="Corpodetexto"/>
    <w:uiPriority w:val="1"/>
    <w:rsid w:val="00263CE4"/>
    <w:rPr>
      <w:rFonts w:ascii="Tw Cen MT" w:eastAsia="Tw Cen MT" w:hAnsi="Tw Cen MT" w:cs="Tw Cen MT"/>
      <w:sz w:val="18"/>
      <w:szCs w:val="18"/>
    </w:rPr>
  </w:style>
  <w:style w:type="paragraph" w:styleId="Bibliografia">
    <w:name w:val="Bibliography"/>
    <w:basedOn w:val="Normal"/>
    <w:next w:val="Normal"/>
    <w:uiPriority w:val="37"/>
    <w:unhideWhenUsed/>
    <w:rsid w:val="00BF7EC0"/>
  </w:style>
  <w:style w:type="paragraph" w:customStyle="1" w:styleId="Default">
    <w:name w:val="Default"/>
    <w:rsid w:val="008F6E37"/>
    <w:pPr>
      <w:widowControl/>
      <w:autoSpaceDE w:val="0"/>
      <w:autoSpaceDN w:val="0"/>
      <w:adjustRightInd w:val="0"/>
    </w:pPr>
    <w:rPr>
      <w:rFonts w:ascii="Calibri" w:hAnsi="Calibri" w:cs="Calibri"/>
      <w:color w:val="000000"/>
      <w:sz w:val="24"/>
      <w:szCs w:val="24"/>
      <w:lang w:val="pt-PT"/>
    </w:rPr>
  </w:style>
  <w:style w:type="character" w:styleId="Hiperligao">
    <w:name w:val="Hyperlink"/>
    <w:basedOn w:val="Tipodeletrapredefinidodopargrafo"/>
    <w:uiPriority w:val="99"/>
    <w:unhideWhenUsed/>
    <w:rsid w:val="00B229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49544">
      <w:bodyDiv w:val="1"/>
      <w:marLeft w:val="0"/>
      <w:marRight w:val="0"/>
      <w:marTop w:val="0"/>
      <w:marBottom w:val="0"/>
      <w:divBdr>
        <w:top w:val="none" w:sz="0" w:space="0" w:color="auto"/>
        <w:left w:val="none" w:sz="0" w:space="0" w:color="auto"/>
        <w:bottom w:val="none" w:sz="0" w:space="0" w:color="auto"/>
        <w:right w:val="none" w:sz="0" w:space="0" w:color="auto"/>
      </w:divBdr>
    </w:div>
    <w:div w:id="783231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rosariopinto.essaude@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Dia15</b:Tag>
    <b:SourceType>ArticleInAPeriodical</b:SourceType>
    <b:Guid>{1BEBB878-4939-4769-8222-47708FBBA487}</b:Guid>
    <b:Title>Diabetes. Facts and Numbers. Portugal 2014</b:Title>
    <b:PeriodicalTitle>Annual Report on the National Diabetes Observatory</b:PeriodicalTitle>
    <b:Year>2015</b:Year>
    <b:Author>
      <b:Author>
        <b:NameList>
          <b:Person>
            <b:Last>Diabetes Observatory</b:Last>
          </b:Person>
        </b:NameList>
      </b:Author>
    </b:Author>
    <b:RefOrder>1</b:RefOrder>
  </b:Source>
  <b:Source>
    <b:Tag>APAGAR14</b:Tag>
    <b:SourceType>Book</b:SourceType>
    <b:Guid>{928B2F7F-8628-4A4D-8A00-ADA642A29682}</b:Guid>
    <b:Title>Constructing Grounded Theory</b:Title>
    <b:Year>2014</b:Year>
    <b:Publisher>SAGE Publications</b:Publisher>
    <b:Author>
      <b:Author>
        <b:NameList>
          <b:Person>
            <b:Last>Charmaz</b:Last>
            <b:First>K</b:First>
          </b:Person>
        </b:NameList>
      </b:Author>
    </b:Author>
    <b:RefOrder>2</b:RefOrder>
  </b:Source>
  <b:Source>
    <b:Tag>MRC00</b:Tag>
    <b:SourceType>Book</b:SourceType>
    <b:Guid>{98E1B02F-8D89-40C3-BE97-A2E5AC5AE955}</b:Guid>
    <b:Author>
      <b:Author>
        <b:NameList>
          <b:Person>
            <b:Last>MRC</b:Last>
          </b:Person>
        </b:NameList>
      </b:Author>
    </b:Author>
    <b:Title>A framework for development and evaluation of RCTs for complex interventions to improve health</b:Title>
    <b:Year>2000</b:Year>
    <b:Publisher>Medical Research Council</b:Publisher>
    <b:URL>http://www.mrc.ac.uk/documents/pdf/rcts-for-complex-interventions-to-improve-health/</b:URL>
    <b:RefOrder>3</b:RefOrder>
  </b:Source>
  <b:Source>
    <b:Tag>Med</b:Tag>
    <b:SourceType>ArticleInAPeriodical</b:SourceType>
    <b:Guid>{872DACD0-955E-45B1-AB7F-5C2B06834296}</b:Guid>
    <b:Title>Developing and evaluating complex interventions: new guidance</b:Title>
    <b:Author>
      <b:Author>
        <b:NameList>
          <b:Person>
            <b:Last>MRC</b:Last>
          </b:Person>
        </b:NameList>
      </b:Author>
    </b:Author>
    <b:URL>http://www.mrc.ac.uk/complexinterventionsguidance </b:URL>
    <b:Year>2008</b:Year>
    <b:RefOrder>4</b:RefOrder>
  </b:Source>
</b:Sources>
</file>

<file path=customXml/itemProps1.xml><?xml version="1.0" encoding="utf-8"?>
<ds:datastoreItem xmlns:ds="http://schemas.openxmlformats.org/officeDocument/2006/customXml" ds:itemID="{7E4F9372-09C4-4FCA-AAAA-CE964A04F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789</Words>
  <Characters>4262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 Rosario Pinto</cp:lastModifiedBy>
  <cp:revision>16</cp:revision>
  <dcterms:created xsi:type="dcterms:W3CDTF">2016-09-08T07:47:00Z</dcterms:created>
  <dcterms:modified xsi:type="dcterms:W3CDTF">2016-09-08T10:06:00Z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