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4861" w:rsidRDefault="00D441A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5204460</wp:posOffset>
            </wp:positionH>
            <wp:positionV relativeFrom="paragraph">
              <wp:posOffset>-291462</wp:posOffset>
            </wp:positionV>
            <wp:extent cx="1076325" cy="15240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524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34861" w:rsidRDefault="00834861">
      <w:pPr>
        <w:rPr>
          <w:color w:val="000000"/>
          <w:sz w:val="28"/>
          <w:szCs w:val="28"/>
        </w:rPr>
      </w:pPr>
    </w:p>
    <w:p w:rsidR="00834861" w:rsidRDefault="00834861">
      <w:pPr>
        <w:rPr>
          <w:color w:val="000000"/>
          <w:sz w:val="28"/>
          <w:szCs w:val="28"/>
        </w:rPr>
      </w:pPr>
    </w:p>
    <w:p w:rsidR="00834861" w:rsidRDefault="00834861">
      <w:pPr>
        <w:rPr>
          <w:color w:val="000000"/>
          <w:sz w:val="28"/>
          <w:szCs w:val="28"/>
        </w:rPr>
      </w:pPr>
    </w:p>
    <w:p w:rsidR="00834861" w:rsidRDefault="00834861">
      <w:pPr>
        <w:rPr>
          <w:color w:val="000000"/>
          <w:sz w:val="28"/>
          <w:szCs w:val="28"/>
        </w:rPr>
      </w:pPr>
    </w:p>
    <w:p w:rsidR="00834861" w:rsidRDefault="00834861">
      <w:pPr>
        <w:rPr>
          <w:color w:val="000000"/>
          <w:sz w:val="28"/>
          <w:szCs w:val="28"/>
        </w:rPr>
      </w:pPr>
    </w:p>
    <w:p w:rsidR="00834861" w:rsidRDefault="00834861">
      <w:pPr>
        <w:rPr>
          <w:color w:val="000000"/>
          <w:sz w:val="28"/>
          <w:szCs w:val="28"/>
        </w:rPr>
      </w:pPr>
    </w:p>
    <w:p w:rsidR="00834861" w:rsidRDefault="00D441A7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Title: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R</w:t>
      </w:r>
      <w:r>
        <w:rPr>
          <w:color w:val="000000"/>
          <w:sz w:val="28"/>
          <w:szCs w:val="28"/>
        </w:rPr>
        <w:t>ole of donor derived cell free DNA in monitoring graft health and identifying rejection in kidney transplant patients</w:t>
      </w:r>
    </w:p>
    <w:p w:rsidR="00834861" w:rsidRDefault="00D441A7">
      <w:pPr>
        <w:rPr>
          <w:color w:val="000000"/>
        </w:rPr>
      </w:pPr>
      <w:r>
        <w:rPr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>
        <w:rPr>
          <w:color w:val="000000"/>
        </w:rPr>
        <w:t xml:space="preserve">Name: </w:t>
      </w:r>
      <w:r>
        <w:rPr>
          <w:b/>
          <w:color w:val="000000"/>
        </w:rPr>
        <w:t>Naveen Kumar</w:t>
      </w:r>
    </w:p>
    <w:p w:rsidR="00834861" w:rsidRDefault="00D441A7">
      <w:pPr>
        <w:rPr>
          <w:color w:val="000000"/>
        </w:rPr>
      </w:pPr>
      <w:r>
        <w:rPr>
          <w:b/>
          <w:sz w:val="28"/>
          <w:szCs w:val="28"/>
        </w:rPr>
        <w:t xml:space="preserve">                     </w:t>
      </w:r>
      <w:r>
        <w:rPr>
          <w:color w:val="000000"/>
        </w:rPr>
        <w:t>Department of Anthropology, University of Delhi, Delh</w:t>
      </w:r>
      <w:r>
        <w:rPr>
          <w:color w:val="000000"/>
        </w:rPr>
        <w:t>i, India</w:t>
      </w:r>
    </w:p>
    <w:p w:rsidR="00834861" w:rsidRDefault="00D441A7">
      <w:pPr>
        <w:jc w:val="center"/>
        <w:rPr>
          <w:color w:val="000000"/>
        </w:rPr>
      </w:pPr>
      <w:r>
        <w:rPr>
          <w:color w:val="000000"/>
        </w:rPr>
        <w:t>Department of Nephrology, Sir Ganga Ram Hospital, Delhi, India</w:t>
      </w:r>
    </w:p>
    <w:p w:rsidR="00834861" w:rsidRDefault="00D441A7">
      <w:pPr>
        <w:jc w:val="center"/>
        <w:rPr>
          <w:color w:val="000000"/>
        </w:rPr>
      </w:pPr>
      <w:r>
        <w:rPr>
          <w:color w:val="000000"/>
        </w:rPr>
        <w:t>Department of Research, Sir Ganga Ram Hospital, Delhi, India</w:t>
      </w:r>
    </w:p>
    <w:p w:rsidR="00834861" w:rsidRDefault="00834861">
      <w:pPr>
        <w:jc w:val="center"/>
        <w:rPr>
          <w:color w:val="0000FF"/>
          <w:sz w:val="36"/>
          <w:szCs w:val="36"/>
        </w:rPr>
      </w:pPr>
    </w:p>
    <w:p w:rsidR="00834861" w:rsidRDefault="00D441A7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Donor derived cell free DNA (dd-cfDNA) is an emerging non invasive biomarker that is </w:t>
      </w:r>
      <w:r>
        <w:t>being used in</w:t>
      </w:r>
      <w:r>
        <w:rPr>
          <w:color w:val="000000"/>
        </w:rPr>
        <w:t xml:space="preserve"> detection of</w:t>
      </w:r>
      <w:r>
        <w:t xml:space="preserve"> </w:t>
      </w:r>
      <w:r>
        <w:rPr>
          <w:color w:val="000000"/>
        </w:rPr>
        <w:t>graft reje</w:t>
      </w:r>
      <w:r>
        <w:rPr>
          <w:color w:val="000000"/>
        </w:rPr>
        <w:t xml:space="preserve">ction and in monitoring the health of the graft. </w:t>
      </w:r>
      <w:r>
        <w:t xml:space="preserve"> O</w:t>
      </w:r>
      <w:r>
        <w:rPr>
          <w:color w:val="000000"/>
        </w:rPr>
        <w:t>rgan transplant is not just a transplant of organ but a transplant of genome. Every transplant patient has to undergo regular tests and biopsies for monitoring the graft health. Currently used methods to d</w:t>
      </w:r>
      <w:r>
        <w:rPr>
          <w:color w:val="000000"/>
        </w:rPr>
        <w:t>etect health and rejection of transplanted kidney are late markers</w:t>
      </w:r>
      <w:r>
        <w:t xml:space="preserve"> which tend to</w:t>
      </w:r>
      <w:r>
        <w:rPr>
          <w:color w:val="000000"/>
        </w:rPr>
        <w:t xml:space="preserve"> show the signs of rejection or dysfunction at the stage when almost 50% of the function has already been lost. Serum creatinine elevates when the kidney ha</w:t>
      </w:r>
      <w:r>
        <w:t xml:space="preserve">s </w:t>
      </w:r>
      <w:r>
        <w:rPr>
          <w:color w:val="000000"/>
        </w:rPr>
        <w:t>already lost suffi</w:t>
      </w:r>
      <w:r>
        <w:rPr>
          <w:color w:val="000000"/>
        </w:rPr>
        <w:t>cient functioning. Biopsy being a gold standard for diagnosing rejection has its own set of limitations like high turnaround time, expensive in nature, inconvinient to patients and lastly not recommended for serial testing.</w:t>
      </w:r>
    </w:p>
    <w:p w:rsidR="00834861" w:rsidRDefault="00D441A7">
      <w:pPr>
        <w:ind w:firstLine="720"/>
        <w:jc w:val="both"/>
        <w:rPr>
          <w:color w:val="000000"/>
        </w:rPr>
      </w:pPr>
      <w:r>
        <w:rPr>
          <w:color w:val="000000"/>
        </w:rPr>
        <w:t>Previous studies have reported t</w:t>
      </w:r>
      <w:r>
        <w:rPr>
          <w:color w:val="000000"/>
        </w:rPr>
        <w:t>hat the biopsies performed after observing the rise in serum creatinine revealed active rejection in as low as 27% of the cases. Therefore, dd-cfDNA is emerging as a new gold standard for monitoring graft health</w:t>
      </w:r>
      <w:r>
        <w:t xml:space="preserve"> and for </w:t>
      </w:r>
      <w:r>
        <w:rPr>
          <w:color w:val="000000"/>
        </w:rPr>
        <w:t>diagnosing rejection in kidney trans</w:t>
      </w:r>
      <w:r>
        <w:rPr>
          <w:color w:val="000000"/>
        </w:rPr>
        <w:t>plant as well as in other solid organ transplant patients. dd-cfDNA has a high sensitivity and specificity, that leads to an effective reporting of the graft health. It does not require donor samples</w:t>
      </w:r>
      <w:r>
        <w:t xml:space="preserve"> and </w:t>
      </w:r>
      <w:r>
        <w:rPr>
          <w:color w:val="000000"/>
        </w:rPr>
        <w:t>is applicable to all sex, ethnicity, and organs, whi</w:t>
      </w:r>
      <w:r>
        <w:rPr>
          <w:color w:val="000000"/>
        </w:rPr>
        <w:t>ch makes its utility very high. Here the author will elucidate the role, utility and applicability of donor derived cell free DNA in kidney transplant patients.</w:t>
      </w:r>
    </w:p>
    <w:p w:rsidR="00834861" w:rsidRDefault="00834861">
      <w:pPr>
        <w:jc w:val="both"/>
        <w:rPr>
          <w:color w:val="000000"/>
        </w:rPr>
      </w:pPr>
    </w:p>
    <w:p w:rsidR="00834861" w:rsidRDefault="00834861">
      <w:pPr>
        <w:jc w:val="both"/>
        <w:rPr>
          <w:color w:val="000000"/>
        </w:rPr>
      </w:pPr>
    </w:p>
    <w:p w:rsidR="00834861" w:rsidRDefault="00D441A7">
      <w:pPr>
        <w:jc w:val="both"/>
      </w:pPr>
      <w:r>
        <w:rPr>
          <w:b/>
        </w:rPr>
        <w:t>Biography</w:t>
      </w:r>
    </w:p>
    <w:p w:rsidR="00834861" w:rsidRDefault="00834861">
      <w:pPr>
        <w:jc w:val="both"/>
      </w:pPr>
    </w:p>
    <w:p w:rsidR="00834861" w:rsidRDefault="00D441A7">
      <w:pPr>
        <w:jc w:val="both"/>
      </w:pPr>
      <w:r>
        <w:t xml:space="preserve">Naveen Kumar is pursuing his PhD from University of Delhi. He is carrying out his </w:t>
      </w:r>
      <w:r>
        <w:t>fieldwork at Sir Ganga Ram Hospital, Delhi. He is working on identification of non-invasive biomarkers for graft rejection, the impact of COVID-19 vaccination on CKD and transplant patients, quality of life of trans</w:t>
      </w:r>
      <w:r>
        <w:t>p</w:t>
      </w:r>
      <w:r>
        <w:t>lant and CKD patients. Beside this he is</w:t>
      </w:r>
      <w:r>
        <w:t xml:space="preserve"> involved in projects on COVID-19 prognosis and mucormycosis. He has published 5 papers in reputed journals.</w:t>
      </w:r>
    </w:p>
    <w:p w:rsidR="00834861" w:rsidRDefault="00834861">
      <w:pPr>
        <w:jc w:val="both"/>
        <w:rPr>
          <w:color w:val="000000"/>
        </w:rPr>
      </w:pPr>
    </w:p>
    <w:p w:rsidR="00834861" w:rsidRDefault="00D441A7">
      <w:r>
        <w:rPr>
          <w:b/>
        </w:rPr>
        <w:t xml:space="preserve">Presenting author details </w:t>
      </w:r>
      <w:r>
        <w:rPr>
          <w:b/>
        </w:rPr>
        <w:br/>
      </w:r>
      <w:r>
        <w:t>Full name: Naveen Kumar</w:t>
      </w:r>
      <w:r>
        <w:br/>
        <w:t>Contact number: +91 9910096395</w:t>
      </w:r>
      <w:r>
        <w:br/>
        <w:t>Twitter account: @naveenkr_20</w:t>
      </w:r>
      <w:r>
        <w:br/>
      </w:r>
      <w:r>
        <w:t xml:space="preserve">Linked In account: </w:t>
      </w:r>
      <w:hyperlink r:id="rId7">
        <w:r>
          <w:rPr>
            <w:rFonts w:ascii="Quattrocento Sans" w:eastAsia="Quattrocento Sans" w:hAnsi="Quattrocento Sans" w:cs="Quattrocento Sans"/>
            <w:color w:val="0000FF"/>
            <w:highlight w:val="white"/>
            <w:u w:val="single"/>
          </w:rPr>
          <w:t>www.linkedin.com/in/naveen-kumar-20121995</w:t>
        </w:r>
      </w:hyperlink>
      <w:r>
        <w:rPr>
          <w:rFonts w:ascii="Quattrocento Sans" w:eastAsia="Quattrocento Sans" w:hAnsi="Quattrocento Sans" w:cs="Quattrocento Sans"/>
          <w:highlight w:val="white"/>
        </w:rPr>
        <w:t xml:space="preserve"> </w:t>
      </w:r>
    </w:p>
    <w:p w:rsidR="00834861" w:rsidRDefault="00D441A7">
      <w:r>
        <w:t>Session name/ number:</w:t>
      </w:r>
      <w:r>
        <w:br/>
        <w:t>Category: Oral presentation</w:t>
      </w:r>
    </w:p>
    <w:p w:rsidR="00834861" w:rsidRDefault="00834861"/>
    <w:p w:rsidR="00834861" w:rsidRDefault="00834861">
      <w:pPr>
        <w:jc w:val="both"/>
      </w:pPr>
    </w:p>
    <w:sectPr w:rsidR="008348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D441A7">
      <w:r>
        <w:separator/>
      </w:r>
    </w:p>
  </w:endnote>
  <w:endnote w:type="continuationSeparator" w:id="0">
    <w:p w:rsidR="00000000" w:rsidRDefault="00D44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34861" w:rsidRDefault="0083486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34861" w:rsidRDefault="0083486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34861" w:rsidRDefault="0083486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D441A7">
      <w:r>
        <w:separator/>
      </w:r>
    </w:p>
  </w:footnote>
  <w:footnote w:type="continuationSeparator" w:id="0">
    <w:p w:rsidR="00000000" w:rsidRDefault="00D441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34861" w:rsidRDefault="0083486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34861" w:rsidRDefault="0083486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34861" w:rsidRDefault="0083486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861"/>
    <w:rsid w:val="00834861"/>
    <w:rsid w:val="00D4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67148A3B-8702-CA48-822A-A0555643E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3" Type="http://schemas.openxmlformats.org/officeDocument/2006/relationships/webSettings" Target="webSettings.xml" /><Relationship Id="rId7" Type="http://schemas.openxmlformats.org/officeDocument/2006/relationships/hyperlink" Target="http://www.linkedin.com/in/naveen-kumar-20121995" TargetMode="External" /><Relationship Id="rId12" Type="http://schemas.openxmlformats.org/officeDocument/2006/relationships/header" Target="header3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11" Type="http://schemas.openxmlformats.org/officeDocument/2006/relationships/footer" Target="footer2.xml" /><Relationship Id="rId5" Type="http://schemas.openxmlformats.org/officeDocument/2006/relationships/endnotes" Target="endnotes.xml" /><Relationship Id="rId15" Type="http://schemas.openxmlformats.org/officeDocument/2006/relationships/theme" Target="theme/theme1.xml" /><Relationship Id="rId10" Type="http://schemas.openxmlformats.org/officeDocument/2006/relationships/footer" Target="footer1.xml" /><Relationship Id="rId4" Type="http://schemas.openxmlformats.org/officeDocument/2006/relationships/footnotes" Target="footnotes.xml" /><Relationship Id="rId9" Type="http://schemas.openxmlformats.org/officeDocument/2006/relationships/header" Target="header2.xml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Naveen Kumar</cp:lastModifiedBy>
  <cp:revision>2</cp:revision>
  <dcterms:created xsi:type="dcterms:W3CDTF">2021-09-28T05:52:00Z</dcterms:created>
  <dcterms:modified xsi:type="dcterms:W3CDTF">2021-09-28T05:52:00Z</dcterms:modified>
</cp:coreProperties>
</file>