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815" w:rsidRPr="004F6460" w:rsidRDefault="00C17E0F" w:rsidP="00237446">
      <w:pPr>
        <w:pStyle w:val="Body"/>
        <w:jc w:val="center"/>
        <w:rPr>
          <w:rFonts w:ascii="Arial" w:eastAsia="Times New Roman" w:hAnsi="Arial" w:cs="Arial"/>
          <w:b/>
          <w:sz w:val="28"/>
          <w:szCs w:val="24"/>
          <w:lang w:val="en-US"/>
        </w:rPr>
      </w:pPr>
      <w:r w:rsidRPr="004F6460">
        <w:rPr>
          <w:rFonts w:ascii="Arial" w:hAnsi="Arial" w:cs="Arial"/>
          <w:b/>
          <w:sz w:val="28"/>
          <w:szCs w:val="24"/>
          <w:lang w:val="en-US"/>
        </w:rPr>
        <w:t>Aneurysm</w:t>
      </w:r>
      <w:r w:rsidR="004F6460" w:rsidRPr="004F6460">
        <w:rPr>
          <w:rFonts w:ascii="Arial" w:hAnsi="Arial" w:cs="Arial"/>
          <w:b/>
          <w:sz w:val="28"/>
          <w:szCs w:val="24"/>
          <w:lang w:val="en-US"/>
        </w:rPr>
        <w:t xml:space="preserve"> of</w:t>
      </w:r>
      <w:r w:rsidR="004F6460">
        <w:rPr>
          <w:rFonts w:ascii="Arial" w:hAnsi="Arial" w:cs="Arial"/>
          <w:b/>
          <w:sz w:val="28"/>
          <w:szCs w:val="24"/>
          <w:lang w:val="en-US"/>
        </w:rPr>
        <w:t xml:space="preserve"> </w:t>
      </w:r>
      <w:r w:rsidR="004F6460" w:rsidRPr="004F6460">
        <w:rPr>
          <w:rFonts w:ascii="Arial" w:hAnsi="Arial" w:cs="Arial"/>
          <w:b/>
          <w:sz w:val="28"/>
          <w:szCs w:val="24"/>
          <w:lang w:val="en-US"/>
        </w:rPr>
        <w:t xml:space="preserve">Aorta </w:t>
      </w:r>
      <w:r w:rsidRPr="004F6460">
        <w:rPr>
          <w:rFonts w:ascii="Arial" w:hAnsi="Arial" w:cs="Arial"/>
          <w:b/>
          <w:sz w:val="28"/>
          <w:szCs w:val="24"/>
          <w:lang w:val="en-US"/>
        </w:rPr>
        <w:t xml:space="preserve">(AA) </w:t>
      </w:r>
      <w:r w:rsidR="004F6460">
        <w:rPr>
          <w:rFonts w:ascii="Arial" w:hAnsi="Arial" w:cs="Arial"/>
          <w:b/>
          <w:sz w:val="28"/>
          <w:szCs w:val="24"/>
          <w:lang w:val="en-US"/>
        </w:rPr>
        <w:t xml:space="preserve">in </w:t>
      </w:r>
      <w:r w:rsidR="004F6460" w:rsidRPr="004F6460">
        <w:rPr>
          <w:rFonts w:ascii="Arial" w:hAnsi="Arial" w:cs="Arial"/>
          <w:b/>
          <w:sz w:val="28"/>
          <w:szCs w:val="24"/>
          <w:lang w:val="en-US"/>
        </w:rPr>
        <w:t>hemodialysis</w:t>
      </w:r>
      <w:r w:rsidRPr="004F6460">
        <w:rPr>
          <w:rFonts w:ascii="Arial" w:hAnsi="Arial" w:cs="Arial"/>
          <w:b/>
          <w:sz w:val="28"/>
          <w:szCs w:val="24"/>
          <w:lang w:val="en-US"/>
        </w:rPr>
        <w:t>: 2 cases and literature review</w:t>
      </w:r>
    </w:p>
    <w:p w:rsidR="00237446" w:rsidRPr="004F6460" w:rsidRDefault="00237446" w:rsidP="00237446">
      <w:pPr>
        <w:pStyle w:val="NoSpacing"/>
        <w:rPr>
          <w:rFonts w:ascii="Arial" w:hAnsi="Arial" w:cs="Arial"/>
          <w:sz w:val="20"/>
          <w:szCs w:val="24"/>
          <w:lang w:val="en-US"/>
        </w:rPr>
      </w:pPr>
      <w:r w:rsidRPr="004F6460">
        <w:rPr>
          <w:rFonts w:ascii="Arial" w:hAnsi="Arial" w:cs="Arial"/>
          <w:b/>
          <w:sz w:val="20"/>
          <w:szCs w:val="24"/>
          <w:lang w:val="en-US"/>
        </w:rPr>
        <w:t>S. EZZAKI,</w:t>
      </w:r>
      <w:r w:rsidRPr="004F6460">
        <w:rPr>
          <w:rFonts w:ascii="Arial" w:hAnsi="Arial" w:cs="Arial"/>
          <w:sz w:val="20"/>
          <w:szCs w:val="24"/>
          <w:lang w:val="en-US"/>
        </w:rPr>
        <w:t xml:space="preserve"> I. </w:t>
      </w:r>
      <w:proofErr w:type="spellStart"/>
      <w:r w:rsidRPr="004F6460">
        <w:rPr>
          <w:rFonts w:ascii="Arial" w:hAnsi="Arial" w:cs="Arial"/>
          <w:sz w:val="20"/>
          <w:szCs w:val="24"/>
          <w:lang w:val="en-US"/>
        </w:rPr>
        <w:t>Failal</w:t>
      </w:r>
      <w:proofErr w:type="spellEnd"/>
      <w:r w:rsidRPr="004F6460">
        <w:rPr>
          <w:rFonts w:ascii="Arial" w:hAnsi="Arial" w:cs="Arial"/>
          <w:sz w:val="20"/>
          <w:szCs w:val="24"/>
          <w:lang w:val="en-US"/>
        </w:rPr>
        <w:t xml:space="preserve"> N. </w:t>
      </w:r>
      <w:proofErr w:type="spellStart"/>
      <w:r w:rsidRPr="004F6460">
        <w:rPr>
          <w:rFonts w:ascii="Arial" w:hAnsi="Arial" w:cs="Arial"/>
          <w:sz w:val="20"/>
          <w:szCs w:val="24"/>
          <w:lang w:val="en-US"/>
        </w:rPr>
        <w:t>Mtioui</w:t>
      </w:r>
      <w:proofErr w:type="spellEnd"/>
      <w:r w:rsidRPr="004F6460">
        <w:rPr>
          <w:rFonts w:ascii="Arial" w:hAnsi="Arial" w:cs="Arial"/>
          <w:sz w:val="20"/>
          <w:szCs w:val="24"/>
          <w:lang w:val="en-US"/>
        </w:rPr>
        <w:t xml:space="preserve"> S. </w:t>
      </w:r>
      <w:proofErr w:type="spellStart"/>
      <w:r w:rsidRPr="004F6460">
        <w:rPr>
          <w:rFonts w:ascii="Arial" w:hAnsi="Arial" w:cs="Arial"/>
          <w:sz w:val="20"/>
          <w:szCs w:val="24"/>
          <w:lang w:val="en-US"/>
        </w:rPr>
        <w:t>Elkhayat</w:t>
      </w:r>
      <w:proofErr w:type="spellEnd"/>
      <w:r w:rsidRPr="004F6460">
        <w:rPr>
          <w:rFonts w:ascii="Arial" w:hAnsi="Arial" w:cs="Arial"/>
          <w:sz w:val="20"/>
          <w:szCs w:val="24"/>
          <w:lang w:val="en-US"/>
        </w:rPr>
        <w:t xml:space="preserve"> G. </w:t>
      </w:r>
      <w:proofErr w:type="spellStart"/>
      <w:r w:rsidRPr="004F6460">
        <w:rPr>
          <w:rFonts w:ascii="Arial" w:hAnsi="Arial" w:cs="Arial"/>
          <w:sz w:val="20"/>
          <w:szCs w:val="24"/>
          <w:lang w:val="en-US"/>
        </w:rPr>
        <w:t>Medkouri</w:t>
      </w:r>
      <w:proofErr w:type="spellEnd"/>
      <w:r w:rsidRPr="004F6460">
        <w:rPr>
          <w:rFonts w:ascii="Arial" w:hAnsi="Arial" w:cs="Arial"/>
          <w:sz w:val="20"/>
          <w:szCs w:val="24"/>
          <w:lang w:val="en-US"/>
        </w:rPr>
        <w:t xml:space="preserve"> Mr. </w:t>
      </w:r>
      <w:proofErr w:type="spellStart"/>
      <w:r w:rsidRPr="004F6460">
        <w:rPr>
          <w:rFonts w:ascii="Arial" w:hAnsi="Arial" w:cs="Arial"/>
          <w:sz w:val="20"/>
          <w:szCs w:val="24"/>
          <w:lang w:val="en-US"/>
        </w:rPr>
        <w:t>Zamd</w:t>
      </w:r>
      <w:proofErr w:type="spellEnd"/>
      <w:r w:rsidRPr="004F6460">
        <w:rPr>
          <w:rFonts w:ascii="Arial" w:hAnsi="Arial" w:cs="Arial"/>
          <w:sz w:val="20"/>
          <w:szCs w:val="24"/>
          <w:lang w:val="en-US"/>
        </w:rPr>
        <w:t xml:space="preserve"> Mr. </w:t>
      </w:r>
      <w:proofErr w:type="spellStart"/>
      <w:r w:rsidRPr="004F6460">
        <w:rPr>
          <w:rFonts w:ascii="Arial" w:hAnsi="Arial" w:cs="Arial"/>
          <w:sz w:val="20"/>
          <w:szCs w:val="24"/>
          <w:lang w:val="en-US"/>
        </w:rPr>
        <w:t>Benghanem</w:t>
      </w:r>
      <w:proofErr w:type="spellEnd"/>
      <w:r w:rsidRPr="004F6460">
        <w:rPr>
          <w:rFonts w:ascii="Arial" w:hAnsi="Arial" w:cs="Arial"/>
          <w:sz w:val="20"/>
          <w:szCs w:val="24"/>
          <w:lang w:val="en-US"/>
        </w:rPr>
        <w:t xml:space="preserve">, </w:t>
      </w:r>
      <w:proofErr w:type="spellStart"/>
      <w:r w:rsidRPr="004F6460">
        <w:rPr>
          <w:rFonts w:ascii="Arial" w:hAnsi="Arial" w:cs="Arial"/>
          <w:sz w:val="20"/>
          <w:szCs w:val="24"/>
          <w:lang w:val="en-US"/>
        </w:rPr>
        <w:t>Ramdani</w:t>
      </w:r>
      <w:proofErr w:type="spellEnd"/>
      <w:r w:rsidRPr="004F6460">
        <w:rPr>
          <w:rFonts w:ascii="Arial" w:hAnsi="Arial" w:cs="Arial"/>
          <w:sz w:val="20"/>
          <w:szCs w:val="24"/>
          <w:lang w:val="en-US"/>
        </w:rPr>
        <w:t xml:space="preserve"> B. </w:t>
      </w:r>
    </w:p>
    <w:p w:rsidR="00701815" w:rsidRPr="004F6460" w:rsidRDefault="00237446" w:rsidP="00237446">
      <w:pPr>
        <w:pStyle w:val="Body"/>
        <w:jc w:val="both"/>
        <w:rPr>
          <w:rFonts w:ascii="Arial" w:eastAsia="Times New Roman" w:hAnsi="Arial" w:cs="Arial"/>
          <w:sz w:val="20"/>
          <w:szCs w:val="24"/>
          <w:lang w:val="en-US"/>
        </w:rPr>
      </w:pPr>
      <w:r w:rsidRPr="004F6460">
        <w:rPr>
          <w:rFonts w:ascii="Arial" w:hAnsi="Arial" w:cs="Arial"/>
          <w:sz w:val="20"/>
          <w:szCs w:val="24"/>
          <w:lang w:val="en-US"/>
        </w:rPr>
        <w:t xml:space="preserve">Nephrology-dialysis transplant, CHU Ibn </w:t>
      </w:r>
      <w:proofErr w:type="spellStart"/>
      <w:r w:rsidRPr="004F6460">
        <w:rPr>
          <w:rFonts w:ascii="Arial" w:hAnsi="Arial" w:cs="Arial"/>
          <w:sz w:val="20"/>
          <w:szCs w:val="24"/>
          <w:lang w:val="en-US"/>
        </w:rPr>
        <w:t>Rushd</w:t>
      </w:r>
      <w:proofErr w:type="spellEnd"/>
      <w:r w:rsidRPr="004F6460">
        <w:rPr>
          <w:rFonts w:ascii="Arial" w:hAnsi="Arial" w:cs="Arial"/>
          <w:sz w:val="20"/>
          <w:szCs w:val="24"/>
          <w:lang w:val="en-US"/>
        </w:rPr>
        <w:t>, Casablanca, Morocco</w:t>
      </w:r>
    </w:p>
    <w:p w:rsidR="004F6460" w:rsidRDefault="004F6460">
      <w:pPr>
        <w:pStyle w:val="Body"/>
        <w:jc w:val="both"/>
        <w:rPr>
          <w:rFonts w:ascii="Arial" w:hAnsi="Arial" w:cs="Arial"/>
          <w:b/>
          <w:bCs/>
          <w:sz w:val="24"/>
          <w:szCs w:val="24"/>
          <w:u w:val="single"/>
          <w:lang w:val="en-US"/>
        </w:rPr>
      </w:pPr>
    </w:p>
    <w:p w:rsidR="00D117D8" w:rsidRDefault="00C17E0F">
      <w:pPr>
        <w:pStyle w:val="Body"/>
        <w:jc w:val="both"/>
        <w:rPr>
          <w:rFonts w:ascii="Arial" w:hAnsi="Arial" w:cs="Arial"/>
          <w:sz w:val="24"/>
          <w:szCs w:val="24"/>
          <w:lang w:val="en-US"/>
        </w:rPr>
      </w:pPr>
      <w:r w:rsidRPr="004F6460">
        <w:rPr>
          <w:rFonts w:ascii="Arial" w:hAnsi="Arial" w:cs="Arial"/>
          <w:b/>
          <w:bCs/>
          <w:sz w:val="24"/>
          <w:szCs w:val="24"/>
          <w:u w:val="single"/>
          <w:lang w:val="en-US"/>
        </w:rPr>
        <w:t xml:space="preserve">Introduction: </w:t>
      </w:r>
      <w:r w:rsidR="004F6460">
        <w:rPr>
          <w:rFonts w:ascii="Arial" w:hAnsi="Arial" w:cs="Arial"/>
          <w:sz w:val="24"/>
          <w:szCs w:val="24"/>
          <w:lang w:val="en-US"/>
        </w:rPr>
        <w:t>A</w:t>
      </w:r>
      <w:r w:rsidRPr="004F6460">
        <w:rPr>
          <w:rFonts w:ascii="Arial" w:hAnsi="Arial" w:cs="Arial"/>
          <w:sz w:val="24"/>
          <w:szCs w:val="24"/>
          <w:lang w:val="en-US"/>
        </w:rPr>
        <w:t xml:space="preserve">ortic aneurysm is a common </w:t>
      </w:r>
      <w:r w:rsidR="004F6460" w:rsidRPr="004F6460">
        <w:rPr>
          <w:rFonts w:ascii="Arial" w:hAnsi="Arial" w:cs="Arial"/>
          <w:sz w:val="24"/>
          <w:szCs w:val="24"/>
          <w:lang w:val="en-US"/>
        </w:rPr>
        <w:t xml:space="preserve">pathology </w:t>
      </w:r>
      <w:r w:rsidRPr="004F6460">
        <w:rPr>
          <w:rFonts w:ascii="Arial" w:hAnsi="Arial" w:cs="Arial"/>
          <w:sz w:val="24"/>
          <w:szCs w:val="24"/>
          <w:lang w:val="en-US"/>
        </w:rPr>
        <w:t>in the general population. Subjects at risk are those with risk factors for arterial degeneration including arterial hypertension, smoking, inflammation.</w:t>
      </w:r>
    </w:p>
    <w:p w:rsidR="004F6460" w:rsidRPr="004F6460" w:rsidRDefault="00C17E0F" w:rsidP="004F6460">
      <w:pPr>
        <w:pStyle w:val="Body"/>
        <w:jc w:val="both"/>
        <w:rPr>
          <w:rFonts w:ascii="Arial" w:hAnsi="Arial" w:cs="Arial"/>
          <w:sz w:val="24"/>
          <w:szCs w:val="24"/>
          <w:lang w:val="en-US"/>
        </w:rPr>
      </w:pPr>
      <w:r w:rsidRPr="004F6460">
        <w:rPr>
          <w:rFonts w:ascii="Arial" w:hAnsi="Arial" w:cs="Arial"/>
          <w:sz w:val="24"/>
          <w:szCs w:val="24"/>
          <w:lang w:val="en-US"/>
        </w:rPr>
        <w:t xml:space="preserve">Although in chronic renal failure undergoing hemodialysis and especially these risk factors are almost all present, few studies devoted their AA. We report 2 cases of AA patients receiving </w:t>
      </w:r>
      <w:r w:rsidR="004F6460" w:rsidRPr="004F6460">
        <w:rPr>
          <w:rFonts w:ascii="Arial" w:hAnsi="Arial" w:cs="Arial"/>
          <w:sz w:val="24"/>
          <w:szCs w:val="24"/>
          <w:lang w:val="en-US"/>
        </w:rPr>
        <w:t>hemodialysis.</w:t>
      </w:r>
    </w:p>
    <w:p w:rsidR="00701815" w:rsidRPr="004F6460" w:rsidRDefault="004F6460">
      <w:pPr>
        <w:pStyle w:val="Body"/>
        <w:jc w:val="both"/>
        <w:rPr>
          <w:rFonts w:ascii="Arial" w:eastAsia="Times New Roman" w:hAnsi="Arial" w:cs="Arial"/>
          <w:sz w:val="24"/>
          <w:szCs w:val="24"/>
          <w:lang w:val="en-US"/>
        </w:rPr>
      </w:pPr>
      <w:r>
        <w:rPr>
          <w:rFonts w:ascii="Arial" w:hAnsi="Arial" w:cs="Arial"/>
          <w:b/>
          <w:bCs/>
          <w:sz w:val="24"/>
          <w:szCs w:val="24"/>
          <w:u w:val="single"/>
          <w:lang w:val="en-US"/>
        </w:rPr>
        <w:t>Cases reports:</w:t>
      </w:r>
    </w:p>
    <w:p w:rsidR="00701815" w:rsidRPr="004F6460" w:rsidRDefault="004F6460">
      <w:pPr>
        <w:pStyle w:val="Body"/>
        <w:jc w:val="both"/>
        <w:rPr>
          <w:rFonts w:ascii="Arial" w:hAnsi="Arial" w:cs="Arial"/>
          <w:sz w:val="24"/>
          <w:szCs w:val="24"/>
          <w:u w:val="single"/>
          <w:lang w:val="en-US"/>
        </w:rPr>
      </w:pPr>
      <w:r>
        <w:rPr>
          <w:rFonts w:ascii="Arial" w:hAnsi="Arial" w:cs="Arial"/>
          <w:sz w:val="24"/>
          <w:szCs w:val="24"/>
          <w:u w:val="single"/>
          <w:lang w:val="en-US"/>
        </w:rPr>
        <w:t xml:space="preserve">Case </w:t>
      </w:r>
      <w:r w:rsidR="00C17E0F" w:rsidRPr="004F6460">
        <w:rPr>
          <w:rFonts w:ascii="Arial" w:hAnsi="Arial" w:cs="Arial"/>
          <w:sz w:val="24"/>
          <w:szCs w:val="24"/>
          <w:u w:val="single"/>
          <w:lang w:val="en-US"/>
        </w:rPr>
        <w:t>1</w:t>
      </w:r>
      <w:r>
        <w:rPr>
          <w:rFonts w:ascii="Arial" w:hAnsi="Arial" w:cs="Arial"/>
          <w:sz w:val="24"/>
          <w:szCs w:val="24"/>
          <w:u w:val="single"/>
          <w:lang w:val="en-US"/>
        </w:rPr>
        <w:t>:</w:t>
      </w:r>
      <w:r w:rsidRPr="004F6460">
        <w:rPr>
          <w:rFonts w:ascii="Arial" w:hAnsi="Arial" w:cs="Arial"/>
          <w:sz w:val="24"/>
          <w:szCs w:val="24"/>
          <w:lang w:val="en-US"/>
        </w:rPr>
        <w:t xml:space="preserve">  </w:t>
      </w:r>
      <w:r w:rsidR="00C17E0F" w:rsidRPr="004F6460">
        <w:rPr>
          <w:rFonts w:ascii="Arial" w:hAnsi="Arial" w:cs="Arial"/>
          <w:sz w:val="24"/>
          <w:szCs w:val="24"/>
          <w:lang w:val="en-US"/>
        </w:rPr>
        <w:t>Man, 52</w:t>
      </w:r>
      <w:r>
        <w:rPr>
          <w:rFonts w:ascii="Arial" w:hAnsi="Arial" w:cs="Arial"/>
          <w:sz w:val="24"/>
          <w:szCs w:val="24"/>
          <w:lang w:val="en-US"/>
        </w:rPr>
        <w:t xml:space="preserve"> years old,</w:t>
      </w:r>
      <w:r w:rsidR="00C17E0F" w:rsidRPr="004F6460">
        <w:rPr>
          <w:rFonts w:ascii="Arial" w:hAnsi="Arial" w:cs="Arial"/>
          <w:sz w:val="24"/>
          <w:szCs w:val="24"/>
          <w:lang w:val="en-US"/>
        </w:rPr>
        <w:t xml:space="preserve"> </w:t>
      </w:r>
      <w:r w:rsidR="008A50B4">
        <w:rPr>
          <w:rFonts w:ascii="Arial" w:hAnsi="Arial" w:cs="Arial"/>
          <w:sz w:val="24"/>
          <w:szCs w:val="24"/>
          <w:lang w:val="en-US"/>
        </w:rPr>
        <w:t>antecedent</w:t>
      </w:r>
      <w:r w:rsidR="00C17E0F" w:rsidRPr="004F6460">
        <w:rPr>
          <w:rFonts w:ascii="Arial" w:hAnsi="Arial" w:cs="Arial"/>
          <w:sz w:val="24"/>
          <w:szCs w:val="24"/>
          <w:lang w:val="en-US"/>
        </w:rPr>
        <w:t xml:space="preserve"> of arterial hypertension for 21 years,</w:t>
      </w:r>
      <w:r w:rsidR="008A50B4" w:rsidRPr="008A50B4">
        <w:rPr>
          <w:lang w:val="en-US"/>
        </w:rPr>
        <w:t xml:space="preserve"> </w:t>
      </w:r>
      <w:r w:rsidR="008A50B4" w:rsidRPr="008A50B4">
        <w:rPr>
          <w:rFonts w:ascii="Arial" w:hAnsi="Arial" w:cs="Arial"/>
          <w:sz w:val="24"/>
          <w:szCs w:val="24"/>
          <w:lang w:val="en-US"/>
        </w:rPr>
        <w:t>reported Chronic end-stage renal failure on indeterminate nephropathy in hemodialysis for 15 years</w:t>
      </w:r>
      <w:r w:rsidR="00C17E0F" w:rsidRPr="004F6460">
        <w:rPr>
          <w:rFonts w:ascii="Arial" w:hAnsi="Arial" w:cs="Arial"/>
          <w:sz w:val="24"/>
          <w:szCs w:val="24"/>
          <w:lang w:val="en-US"/>
        </w:rPr>
        <w:t xml:space="preserve">. After 6 years of dialysis, it submitted an acute coronary syndrome accompanied by abdominal pain syndrome that led to the diagnosis of an aneurysm of the ascending aorta 5cm in diameter. No treatment was adopted with annual monitoring by CT angiography and preventing thrombosis by </w:t>
      </w:r>
      <w:r w:rsidR="008A50B4" w:rsidRPr="008A50B4">
        <w:rPr>
          <w:rFonts w:ascii="Arial" w:hAnsi="Arial" w:cs="Arial"/>
          <w:sz w:val="24"/>
          <w:szCs w:val="24"/>
          <w:lang w:val="en-US"/>
        </w:rPr>
        <w:t>platelet antiaggregant</w:t>
      </w:r>
      <w:r w:rsidR="00C17E0F" w:rsidRPr="004F6460">
        <w:rPr>
          <w:rFonts w:ascii="Arial" w:hAnsi="Arial" w:cs="Arial"/>
          <w:sz w:val="24"/>
          <w:szCs w:val="24"/>
          <w:lang w:val="en-US"/>
        </w:rPr>
        <w:t>. The lesion remains steady until 9 years.</w:t>
      </w:r>
    </w:p>
    <w:p w:rsidR="00701815" w:rsidRPr="004F6460" w:rsidRDefault="008A50B4">
      <w:pPr>
        <w:pStyle w:val="Body"/>
        <w:jc w:val="both"/>
        <w:rPr>
          <w:rFonts w:ascii="Arial" w:eastAsia="Times New Roman" w:hAnsi="Arial" w:cs="Arial"/>
          <w:sz w:val="24"/>
          <w:szCs w:val="24"/>
          <w:lang w:val="en-US"/>
        </w:rPr>
      </w:pPr>
      <w:r>
        <w:rPr>
          <w:rFonts w:ascii="Arial" w:hAnsi="Arial" w:cs="Arial"/>
          <w:sz w:val="24"/>
          <w:szCs w:val="24"/>
          <w:u w:val="single"/>
          <w:lang w:val="en-US"/>
        </w:rPr>
        <w:t xml:space="preserve">Case </w:t>
      </w:r>
      <w:r w:rsidR="00C17E0F" w:rsidRPr="004F6460">
        <w:rPr>
          <w:rFonts w:ascii="Arial" w:hAnsi="Arial" w:cs="Arial"/>
          <w:sz w:val="24"/>
          <w:szCs w:val="24"/>
          <w:u w:val="single"/>
          <w:lang w:val="en-US"/>
        </w:rPr>
        <w:t>2</w:t>
      </w:r>
      <w:r>
        <w:rPr>
          <w:rFonts w:ascii="Arial" w:hAnsi="Arial" w:cs="Arial"/>
          <w:sz w:val="24"/>
          <w:szCs w:val="24"/>
          <w:u w:val="single"/>
          <w:lang w:val="en-US"/>
        </w:rPr>
        <w:t>:</w:t>
      </w:r>
      <w:r w:rsidRPr="008A50B4">
        <w:rPr>
          <w:rFonts w:ascii="Arial" w:hAnsi="Arial" w:cs="Arial"/>
          <w:sz w:val="24"/>
          <w:szCs w:val="24"/>
          <w:lang w:val="en-US"/>
        </w:rPr>
        <w:t xml:space="preserve"> </w:t>
      </w:r>
      <w:r w:rsidR="00C17E0F" w:rsidRPr="004F6460">
        <w:rPr>
          <w:rFonts w:ascii="Arial" w:hAnsi="Arial" w:cs="Arial"/>
          <w:sz w:val="24"/>
          <w:szCs w:val="24"/>
          <w:lang w:val="en-US"/>
        </w:rPr>
        <w:t>Man of 42 years</w:t>
      </w:r>
      <w:r>
        <w:rPr>
          <w:rFonts w:ascii="Arial" w:hAnsi="Arial" w:cs="Arial"/>
          <w:sz w:val="24"/>
          <w:szCs w:val="24"/>
          <w:lang w:val="en-US"/>
        </w:rPr>
        <w:t xml:space="preserve"> </w:t>
      </w:r>
      <w:proofErr w:type="gramStart"/>
      <w:r>
        <w:rPr>
          <w:rFonts w:ascii="Arial" w:hAnsi="Arial" w:cs="Arial"/>
          <w:sz w:val="24"/>
          <w:szCs w:val="24"/>
          <w:lang w:val="en-US"/>
        </w:rPr>
        <w:t xml:space="preserve">old </w:t>
      </w:r>
      <w:r w:rsidR="00C17E0F" w:rsidRPr="004F6460">
        <w:rPr>
          <w:rFonts w:ascii="Arial" w:hAnsi="Arial" w:cs="Arial"/>
          <w:sz w:val="24"/>
          <w:szCs w:val="24"/>
          <w:lang w:val="en-US"/>
        </w:rPr>
        <w:t>,</w:t>
      </w:r>
      <w:proofErr w:type="gramEnd"/>
      <w:r w:rsidR="00C17E0F" w:rsidRPr="004F6460">
        <w:rPr>
          <w:rFonts w:ascii="Arial" w:hAnsi="Arial" w:cs="Arial"/>
          <w:sz w:val="24"/>
          <w:szCs w:val="24"/>
          <w:lang w:val="en-US"/>
        </w:rPr>
        <w:t xml:space="preserve"> with no particular history, </w:t>
      </w:r>
      <w:r w:rsidRPr="008A50B4">
        <w:rPr>
          <w:rFonts w:ascii="Arial" w:hAnsi="Arial" w:cs="Arial"/>
          <w:sz w:val="24"/>
          <w:szCs w:val="24"/>
          <w:lang w:val="en-US"/>
        </w:rPr>
        <w:t>reported Chronic end-stage renal failure</w:t>
      </w:r>
      <w:r w:rsidRPr="004F6460">
        <w:rPr>
          <w:rFonts w:ascii="Arial" w:hAnsi="Arial" w:cs="Arial"/>
          <w:sz w:val="24"/>
          <w:szCs w:val="24"/>
          <w:lang w:val="en-US"/>
        </w:rPr>
        <w:t xml:space="preserve"> </w:t>
      </w:r>
      <w:r w:rsidR="00C17E0F" w:rsidRPr="004F6460">
        <w:rPr>
          <w:rFonts w:ascii="Arial" w:hAnsi="Arial" w:cs="Arial"/>
          <w:sz w:val="24"/>
          <w:szCs w:val="24"/>
          <w:lang w:val="en-US"/>
        </w:rPr>
        <w:t>on indefinite nephropathy on hemodialysis for 6 years. At its 5th dialysis year he presented abdominal pain</w:t>
      </w:r>
      <w:r w:rsidR="004A01A0">
        <w:rPr>
          <w:rFonts w:ascii="Arial" w:hAnsi="Arial" w:cs="Arial"/>
          <w:sz w:val="24"/>
          <w:szCs w:val="24"/>
          <w:lang w:val="en-US"/>
        </w:rPr>
        <w:t xml:space="preserve"> and</w:t>
      </w:r>
      <w:r w:rsidR="00C17E0F" w:rsidRPr="004F6460">
        <w:rPr>
          <w:rFonts w:ascii="Arial" w:hAnsi="Arial" w:cs="Arial"/>
          <w:sz w:val="24"/>
          <w:szCs w:val="24"/>
          <w:lang w:val="en-US"/>
        </w:rPr>
        <w:t xml:space="preserve"> </w:t>
      </w:r>
      <w:r w:rsidR="004A01A0">
        <w:rPr>
          <w:rFonts w:ascii="Arial" w:hAnsi="Arial" w:cs="Arial"/>
          <w:color w:val="222222"/>
          <w:shd w:val="clear" w:color="auto" w:fill="FFFFFF"/>
          <w:lang w:val="en-US"/>
        </w:rPr>
        <w:t>i</w:t>
      </w:r>
      <w:r w:rsidR="004A01A0" w:rsidRPr="004A01A0">
        <w:rPr>
          <w:rFonts w:ascii="Arial" w:hAnsi="Arial" w:cs="Arial"/>
          <w:color w:val="222222"/>
          <w:shd w:val="clear" w:color="auto" w:fill="FFFFFF"/>
          <w:lang w:val="en-US"/>
        </w:rPr>
        <w:t>nability to have a </w:t>
      </w:r>
      <w:r w:rsidR="004A01A0" w:rsidRPr="004A01A0">
        <w:rPr>
          <w:rFonts w:ascii="Arial" w:hAnsi="Arial" w:cs="Arial"/>
          <w:b/>
          <w:bCs/>
          <w:color w:val="222222"/>
          <w:shd w:val="clear" w:color="auto" w:fill="FFFFFF"/>
          <w:lang w:val="en-US"/>
        </w:rPr>
        <w:t>bowel</w:t>
      </w:r>
      <w:r w:rsidR="004A01A0" w:rsidRPr="004A01A0">
        <w:rPr>
          <w:rFonts w:ascii="Arial" w:hAnsi="Arial" w:cs="Arial"/>
          <w:color w:val="222222"/>
          <w:shd w:val="clear" w:color="auto" w:fill="FFFFFF"/>
          <w:lang w:val="en-US"/>
        </w:rPr>
        <w:t> movement or pass gas.</w:t>
      </w:r>
      <w:r w:rsidR="004A01A0" w:rsidRPr="004F6460">
        <w:rPr>
          <w:rFonts w:ascii="Arial" w:hAnsi="Arial" w:cs="Arial"/>
          <w:sz w:val="24"/>
          <w:szCs w:val="24"/>
          <w:lang w:val="en-US"/>
        </w:rPr>
        <w:t xml:space="preserve"> </w:t>
      </w:r>
      <w:r w:rsidR="00C17E0F" w:rsidRPr="004F6460">
        <w:rPr>
          <w:rFonts w:ascii="Arial" w:hAnsi="Arial" w:cs="Arial"/>
          <w:sz w:val="24"/>
          <w:szCs w:val="24"/>
          <w:lang w:val="en-US"/>
        </w:rPr>
        <w:t>that led to the diagnosis of abdominal aortic aneurysm 4.7 cm in diameter and a height of 12 cm. No treatment was also adopted with surveillance and anti-thrombotic prevention. After 1 year of evolution, the patient had mesenteric ischemia syndrome exploration cracking of the aneurysm that led to his death.</w:t>
      </w:r>
    </w:p>
    <w:p w:rsidR="004A01A0" w:rsidRDefault="00C17E0F">
      <w:pPr>
        <w:pStyle w:val="ListParagraph"/>
        <w:ind w:left="0"/>
        <w:jc w:val="both"/>
        <w:rPr>
          <w:rFonts w:ascii="Arial" w:hAnsi="Arial" w:cs="Arial"/>
          <w:b/>
          <w:bCs/>
          <w:sz w:val="24"/>
          <w:szCs w:val="24"/>
          <w:u w:val="single"/>
          <w:lang w:val="en-US"/>
        </w:rPr>
      </w:pPr>
      <w:r w:rsidRPr="004F6460">
        <w:rPr>
          <w:rFonts w:ascii="Arial" w:hAnsi="Arial" w:cs="Arial"/>
          <w:b/>
          <w:bCs/>
          <w:sz w:val="24"/>
          <w:szCs w:val="24"/>
          <w:u w:val="single"/>
          <w:lang w:val="en-US"/>
        </w:rPr>
        <w:t>Conclusion:</w:t>
      </w:r>
    </w:p>
    <w:p w:rsidR="00701815" w:rsidRPr="003B52BE" w:rsidRDefault="004A01A0">
      <w:pPr>
        <w:pStyle w:val="ListParagraph"/>
        <w:ind w:left="0"/>
        <w:jc w:val="both"/>
        <w:rPr>
          <w:rFonts w:ascii="Arial" w:eastAsia="Times New Roman" w:hAnsi="Arial" w:cs="Arial"/>
          <w:b/>
          <w:bCs/>
          <w:sz w:val="24"/>
          <w:szCs w:val="24"/>
          <w:u w:val="single"/>
          <w:lang w:val="en-US"/>
        </w:rPr>
      </w:pPr>
      <w:r>
        <w:rPr>
          <w:rFonts w:ascii="Arial" w:hAnsi="Arial" w:cs="Arial"/>
          <w:sz w:val="24"/>
          <w:szCs w:val="24"/>
          <w:lang w:val="en-US"/>
        </w:rPr>
        <w:t xml:space="preserve">AA at chronic kidney </w:t>
      </w:r>
      <w:proofErr w:type="spellStart"/>
      <w:r>
        <w:rPr>
          <w:rFonts w:ascii="Arial" w:hAnsi="Arial" w:cs="Arial"/>
          <w:sz w:val="24"/>
          <w:szCs w:val="24"/>
          <w:lang w:val="en-US"/>
        </w:rPr>
        <w:t>desease</w:t>
      </w:r>
      <w:proofErr w:type="spellEnd"/>
      <w:r>
        <w:rPr>
          <w:rFonts w:ascii="Arial" w:hAnsi="Arial" w:cs="Arial"/>
          <w:sz w:val="24"/>
          <w:szCs w:val="24"/>
          <w:lang w:val="en-US"/>
        </w:rPr>
        <w:t xml:space="preserve"> </w:t>
      </w:r>
      <w:r w:rsidR="00C17E0F" w:rsidRPr="004F6460">
        <w:rPr>
          <w:rFonts w:ascii="Arial" w:hAnsi="Arial" w:cs="Arial"/>
          <w:sz w:val="24"/>
          <w:szCs w:val="24"/>
          <w:lang w:val="en-US"/>
        </w:rPr>
        <w:t xml:space="preserve">has been until a few case series that involved most often cases of polycystic kidney disease not yet on dialysis. AA patients receiving hemodialysis is a reality, evolution remains unpredictable sometimes fatal. </w:t>
      </w:r>
      <w:r w:rsidR="00C17E0F" w:rsidRPr="003B52BE">
        <w:rPr>
          <w:rFonts w:ascii="Arial" w:hAnsi="Arial" w:cs="Arial"/>
          <w:sz w:val="24"/>
          <w:szCs w:val="24"/>
          <w:lang w:val="en-US"/>
        </w:rPr>
        <w:t>Where screening is required.</w:t>
      </w:r>
    </w:p>
    <w:p w:rsidR="003B52BE" w:rsidRPr="00B85ED0" w:rsidRDefault="003B52BE" w:rsidP="003B52B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sanae</w:t>
      </w:r>
      <w:proofErr w:type="spellEnd"/>
      <w:r>
        <w:rPr>
          <w:lang w:val="en-NZ"/>
        </w:rPr>
        <w:t xml:space="preserve"> </w:t>
      </w:r>
      <w:proofErr w:type="spellStart"/>
      <w:r>
        <w:rPr>
          <w:lang w:val="en-NZ"/>
        </w:rPr>
        <w:t>ezzaki</w:t>
      </w:r>
      <w:proofErr w:type="spellEnd"/>
      <w:r w:rsidRPr="008A690F">
        <w:rPr>
          <w:lang w:val="en-NZ"/>
        </w:rPr>
        <w:br/>
        <w:t>Contact number:</w:t>
      </w:r>
      <w:r>
        <w:rPr>
          <w:lang w:val="en-NZ"/>
        </w:rPr>
        <w:t xml:space="preserve"> 00212663409377</w:t>
      </w:r>
      <w:r w:rsidRPr="008A690F">
        <w:rPr>
          <w:lang w:val="en-NZ"/>
        </w:rPr>
        <w:br/>
        <w:t>Linked In account:</w:t>
      </w:r>
      <w:r>
        <w:rPr>
          <w:lang w:val="en-NZ"/>
        </w:rPr>
        <w:t xml:space="preserve"> </w:t>
      </w:r>
      <w:proofErr w:type="spellStart"/>
      <w:r>
        <w:rPr>
          <w:lang w:val="en-NZ"/>
        </w:rPr>
        <w:t>ezzaki</w:t>
      </w:r>
      <w:proofErr w:type="spellEnd"/>
      <w:r>
        <w:rPr>
          <w:lang w:val="en-NZ"/>
        </w:rPr>
        <w:t xml:space="preserve"> </w:t>
      </w:r>
      <w:proofErr w:type="spellStart"/>
      <w:r>
        <w:rPr>
          <w:lang w:val="en-NZ"/>
        </w:rPr>
        <w:t>sanae</w:t>
      </w:r>
      <w:proofErr w:type="spellEnd"/>
      <w:r>
        <w:rPr>
          <w:lang w:val="en-NZ"/>
        </w:rPr>
        <w:br/>
        <w:t>Category:</w:t>
      </w:r>
      <w:r w:rsidRPr="008A690F">
        <w:rPr>
          <w:lang w:val="en-NZ"/>
        </w:rPr>
        <w:t xml:space="preserve"> Poster presentation</w:t>
      </w:r>
      <w:r>
        <w:rPr>
          <w:lang w:val="en-NZ"/>
        </w:rPr>
        <w:br/>
      </w:r>
    </w:p>
    <w:p w:rsidR="003B52BE" w:rsidRDefault="003B52BE" w:rsidP="003B52BE">
      <w:pPr>
        <w:autoSpaceDE w:val="0"/>
        <w:autoSpaceDN w:val="0"/>
        <w:adjustRightInd w:val="0"/>
      </w:pPr>
    </w:p>
    <w:p w:rsidR="003B52BE" w:rsidRPr="003B52BE" w:rsidRDefault="003B52BE" w:rsidP="003B52BE">
      <w:pPr>
        <w:autoSpaceDE w:val="0"/>
        <w:autoSpaceDN w:val="0"/>
        <w:adjustRightInd w:val="0"/>
        <w:rPr>
          <w:b/>
        </w:rPr>
      </w:pPr>
      <w:bookmarkStart w:id="0" w:name="_GoBack"/>
      <w:bookmarkEnd w:id="0"/>
      <w:r w:rsidRPr="003B52BE">
        <w:rPr>
          <w:b/>
        </w:rPr>
        <w:lastRenderedPageBreak/>
        <w:t xml:space="preserve">Biography </w:t>
      </w:r>
    </w:p>
    <w:p w:rsidR="003B52BE" w:rsidRPr="003C1245" w:rsidRDefault="003B52BE" w:rsidP="003B52BE">
      <w:pPr>
        <w:rPr>
          <w:color w:val="000000" w:themeColor="text1"/>
          <w:lang w:val="fr-FR"/>
        </w:rPr>
      </w:pPr>
      <w:proofErr w:type="spellStart"/>
      <w:r w:rsidRPr="003C1245">
        <w:rPr>
          <w:color w:val="000000" w:themeColor="text1"/>
        </w:rPr>
        <w:t>Sanae</w:t>
      </w:r>
      <w:proofErr w:type="spellEnd"/>
      <w:r w:rsidRPr="003C1245">
        <w:rPr>
          <w:color w:val="000000" w:themeColor="text1"/>
        </w:rPr>
        <w:t xml:space="preserve"> </w:t>
      </w:r>
      <w:proofErr w:type="spellStart"/>
      <w:r w:rsidRPr="003C1245">
        <w:rPr>
          <w:color w:val="000000" w:themeColor="text1"/>
        </w:rPr>
        <w:t>ezzaki</w:t>
      </w:r>
      <w:proofErr w:type="spellEnd"/>
      <w:r w:rsidRPr="003C1245">
        <w:rPr>
          <w:color w:val="000000" w:themeColor="text1"/>
        </w:rPr>
        <w:t xml:space="preserve"> graduated from the University of Medicine and Pharmacy of Rabat, Morocco (2016). She is currently resident in nephrology hemodialysis at the ibn </w:t>
      </w:r>
      <w:proofErr w:type="spellStart"/>
      <w:r w:rsidRPr="003C1245">
        <w:rPr>
          <w:color w:val="000000" w:themeColor="text1"/>
        </w:rPr>
        <w:t>rochd</w:t>
      </w:r>
      <w:proofErr w:type="spellEnd"/>
      <w:r w:rsidRPr="003C1245">
        <w:rPr>
          <w:color w:val="000000" w:themeColor="text1"/>
        </w:rPr>
        <w:t xml:space="preserve"> university and hospital</w:t>
      </w:r>
      <w:r>
        <w:rPr>
          <w:color w:val="000000" w:themeColor="text1"/>
        </w:rPr>
        <w:t xml:space="preserve"> center in Casablanca, Morocco</w:t>
      </w:r>
      <w:r w:rsidRPr="003C1245">
        <w:rPr>
          <w:color w:val="000000" w:themeColor="text1"/>
        </w:rPr>
        <w:t xml:space="preserve">. Dr. </w:t>
      </w:r>
      <w:proofErr w:type="spellStart"/>
      <w:r w:rsidRPr="003C1245">
        <w:rPr>
          <w:color w:val="000000" w:themeColor="text1"/>
        </w:rPr>
        <w:t>Ezzaki</w:t>
      </w:r>
      <w:proofErr w:type="spellEnd"/>
      <w:r w:rsidRPr="003C1245">
        <w:rPr>
          <w:color w:val="000000" w:themeColor="text1"/>
        </w:rPr>
        <w:t xml:space="preserve"> was currently following a clinical research pathway with numerous abstracts and case presentations while practicing as a resident physician. She has participated in national and international conferences on nephrolog</w:t>
      </w:r>
      <w:r>
        <w:rPr>
          <w:color w:val="000000" w:themeColor="text1"/>
        </w:rPr>
        <w:t>y</w:t>
      </w:r>
    </w:p>
    <w:p w:rsidR="00701815" w:rsidRDefault="00701815">
      <w:pPr>
        <w:pStyle w:val="Body"/>
        <w:spacing w:after="0"/>
        <w:jc w:val="both"/>
        <w:rPr>
          <w:rFonts w:ascii="Times New Roman" w:eastAsia="Times New Roman" w:hAnsi="Times New Roman" w:cs="Times New Roman"/>
          <w:sz w:val="28"/>
          <w:szCs w:val="28"/>
        </w:rPr>
      </w:pPr>
    </w:p>
    <w:p w:rsidR="00701815" w:rsidRDefault="00701815">
      <w:pPr>
        <w:pStyle w:val="ListParagraph"/>
        <w:spacing w:line="360" w:lineRule="auto"/>
        <w:jc w:val="both"/>
      </w:pPr>
    </w:p>
    <w:sectPr w:rsidR="00701815">
      <w:headerReference w:type="default" r:id="rId6"/>
      <w:footerReference w:type="default" r:id="rId7"/>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AE4" w:rsidRDefault="00E55AE4">
      <w:r>
        <w:separator/>
      </w:r>
    </w:p>
  </w:endnote>
  <w:endnote w:type="continuationSeparator" w:id="0">
    <w:p w:rsidR="00E55AE4" w:rsidRDefault="00E55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TS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5" w:rsidRDefault="00701815">
    <w:pPr>
      <w:pStyle w:val="Header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AE4" w:rsidRDefault="00E55AE4">
      <w:r>
        <w:separator/>
      </w:r>
    </w:p>
  </w:footnote>
  <w:footnote w:type="continuationSeparator" w:id="0">
    <w:p w:rsidR="00E55AE4" w:rsidRDefault="00E55A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15" w:rsidRDefault="0070181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815"/>
    <w:rsid w:val="0023412E"/>
    <w:rsid w:val="00237446"/>
    <w:rsid w:val="002A5F95"/>
    <w:rsid w:val="003B52BE"/>
    <w:rsid w:val="004A01A0"/>
    <w:rsid w:val="004F6460"/>
    <w:rsid w:val="00701815"/>
    <w:rsid w:val="008A50B4"/>
    <w:rsid w:val="00C17E0F"/>
    <w:rsid w:val="00D117D8"/>
    <w:rsid w:val="00E55A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30C7"/>
  <w15:docId w15:val="{27222C1D-4AF7-4789-A56D-A964A49D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character" w:customStyle="1" w:styleId="fontstyle31">
    <w:name w:val="fontstyle31"/>
    <w:basedOn w:val="DefaultParagraphFont"/>
    <w:rsid w:val="00237446"/>
    <w:rPr>
      <w:rFonts w:ascii="MTSY" w:hAnsi="MTSY" w:hint="default"/>
      <w:b w:val="0"/>
      <w:bCs w:val="0"/>
      <w:i w:val="0"/>
      <w:iCs w:val="0"/>
      <w:color w:val="0080AC"/>
      <w:sz w:val="12"/>
      <w:szCs w:val="12"/>
    </w:rPr>
  </w:style>
  <w:style w:type="paragraph" w:styleId="NoSpacing">
    <w:name w:val="No Spacing"/>
    <w:uiPriority w:val="1"/>
    <w:qFormat/>
    <w:rsid w:val="0023744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405</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Utilisateur Windows</cp:lastModifiedBy>
  <cp:revision>5</cp:revision>
  <dcterms:created xsi:type="dcterms:W3CDTF">2019-10-14T22:20:00Z</dcterms:created>
  <dcterms:modified xsi:type="dcterms:W3CDTF">2019-10-22T15:45:00Z</dcterms:modified>
</cp:coreProperties>
</file>