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R="00D42292" w:rsidP="00D42292" w:rsidRDefault="00D42292" w14:paraId="40B5144F" wp14:textId="77777777">
      <w:pPr>
        <w:spacing w:line="276" w:lineRule="auto"/>
        <w:jc w:val="center"/>
        <w:rPr>
          <w:sz w:val="32"/>
          <w:szCs w:val="32"/>
        </w:rPr>
      </w:pPr>
      <w:r w:rsidRPr="4C6F3A30">
        <w:rPr>
          <w:b/>
          <w:bCs/>
          <w:sz w:val="32"/>
          <w:szCs w:val="32"/>
        </w:rPr>
        <w:t>Folic acid induced acute kidney injury and recovery: using HK2 cells as experimental model</w:t>
      </w:r>
    </w:p>
    <w:p xmlns:wp14="http://schemas.microsoft.com/office/word/2010/wordml" w:rsidR="00D42292" w:rsidP="00D42292" w:rsidRDefault="00D42292" w14:paraId="63FCAFF5" wp14:textId="77777777">
      <w:pPr>
        <w:spacing w:line="276" w:lineRule="auto"/>
        <w:jc w:val="center"/>
      </w:pPr>
      <w:r>
        <w:t xml:space="preserve">Yihe Li and Simon </w:t>
      </w:r>
      <w:proofErr w:type="spellStart"/>
      <w:r>
        <w:t>Wilham</w:t>
      </w:r>
      <w:proofErr w:type="spellEnd"/>
    </w:p>
    <w:p xmlns:wp14="http://schemas.microsoft.com/office/word/2010/wordml" w:rsidR="00D42292" w:rsidP="00D42292" w:rsidRDefault="00D42292" w14:paraId="2BFE565A" wp14:textId="77777777">
      <w:pPr>
        <w:spacing w:line="276" w:lineRule="auto"/>
        <w:jc w:val="center"/>
      </w:pPr>
      <w:r>
        <w:t xml:space="preserve">Nutritional Science, Sutton </w:t>
      </w:r>
      <w:proofErr w:type="spellStart"/>
      <w:r>
        <w:t>Bonington</w:t>
      </w:r>
      <w:proofErr w:type="spellEnd"/>
      <w:r>
        <w:t>, the University of Nottingham, UK</w:t>
      </w:r>
    </w:p>
    <w:p xmlns:wp14="http://schemas.microsoft.com/office/word/2010/wordml" w:rsidR="00D42292" w:rsidP="00D42292" w:rsidRDefault="00D42292" w14:paraId="672A6659" wp14:textId="77777777">
      <w:pPr>
        <w:spacing w:line="276" w:lineRule="auto"/>
      </w:pPr>
    </w:p>
    <w:p xmlns:wp14="http://schemas.microsoft.com/office/word/2010/wordml" w:rsidRPr="00CA495E" w:rsidR="00CA495E" w:rsidP="00CA495E" w:rsidRDefault="005201F6" w14:paraId="1B4B21E0" wp14:noSpellErr="1" wp14:textId="7CA736C2">
      <w:pPr>
        <w:spacing w:line="276" w:lineRule="auto"/>
        <w:jc w:val="both"/>
        <w:rPr>
          <w:bCs/>
          <w:iCs/>
        </w:rPr>
      </w:pPr>
      <w:r w:rsidRPr="50B07262" w:rsidR="50B07262">
        <w:rPr>
          <w:lang w:val="en-US"/>
        </w:rPr>
        <w:t>F</w:t>
      </w:r>
      <w:r w:rsidRPr="50B07262" w:rsidR="50B07262">
        <w:rPr>
          <w:lang w:val="en-US"/>
        </w:rPr>
        <w:t xml:space="preserve">olic acid-induced kidney injury has similar syndromes as human </w:t>
      </w:r>
      <w:r w:rsidRPr="50B07262" w:rsidR="50B07262">
        <w:rPr>
          <w:lang w:val="en-US"/>
        </w:rPr>
        <w:t>acute kidney injury</w:t>
      </w:r>
      <w:r w:rsidRPr="50B07262" w:rsidR="50B07262">
        <w:rPr>
          <w:lang w:val="en-US"/>
        </w:rPr>
        <w:t xml:space="preserve">, it is considered as an experimental model for evaluation of epithelial regeneration and interstitial fibrosis. </w:t>
      </w:r>
      <w:r w:rsidR="50B07262">
        <w:rPr/>
        <w:t xml:space="preserve">We intended to make use of </w:t>
      </w:r>
      <w:r w:rsidR="50B07262">
        <w:rPr/>
        <w:t xml:space="preserve">human </w:t>
      </w:r>
      <w:r w:rsidR="50B07262">
        <w:rPr/>
        <w:t>proximal tubule cells (HK2) to test the damage and recovery afte</w:t>
      </w:r>
      <w:r w:rsidR="50B07262">
        <w:rPr/>
        <w:t xml:space="preserve">r treating cells with </w:t>
      </w:r>
      <w:r w:rsidR="50B07262">
        <w:rPr/>
        <w:t xml:space="preserve">folic acid (FA). </w:t>
      </w:r>
      <w:r w:rsidR="50B07262">
        <w:rPr/>
        <w:t>HK2 cells were seeded in 96-well plates and incubated with FA (10</w:t>
      </w:r>
      <w:r w:rsidR="50B07262">
        <w:rPr/>
        <w:t xml:space="preserve"> </w:t>
      </w:r>
      <w:r w:rsidR="50B07262">
        <w:rPr/>
        <w:t>mM</w:t>
      </w:r>
      <w:r w:rsidR="50B07262">
        <w:rPr/>
        <w:t>, 14</w:t>
      </w:r>
      <w:r w:rsidR="50B07262">
        <w:rPr/>
        <w:t xml:space="preserve"> </w:t>
      </w:r>
      <w:r w:rsidR="50B07262">
        <w:rPr/>
        <w:t>mM</w:t>
      </w:r>
      <w:r w:rsidR="50B07262">
        <w:rPr/>
        <w:t xml:space="preserve">, </w:t>
      </w:r>
      <w:r w:rsidR="50B07262">
        <w:rPr/>
        <w:t xml:space="preserve">18 </w:t>
      </w:r>
      <w:r w:rsidR="50B07262">
        <w:rPr/>
        <w:t>mM</w:t>
      </w:r>
      <w:r w:rsidR="50B07262">
        <w:rPr/>
        <w:t xml:space="preserve"> and 23 </w:t>
      </w:r>
      <w:r w:rsidR="50B07262">
        <w:rPr/>
        <w:t>mM</w:t>
      </w:r>
      <w:r w:rsidR="50B07262">
        <w:rPr/>
        <w:t>)</w:t>
      </w:r>
      <w:r w:rsidR="50B07262">
        <w:rPr/>
        <w:t xml:space="preserve"> </w:t>
      </w:r>
      <w:r w:rsidR="50B07262">
        <w:rPr/>
        <w:t xml:space="preserve">in FBS-free </w:t>
      </w:r>
      <w:r w:rsidRPr="50B07262" w:rsidR="50B07262">
        <w:rPr>
          <w:sz w:val="23"/>
          <w:szCs w:val="23"/>
        </w:rPr>
        <w:t>Dulbecco’s Modified Eagle’s Medium (</w:t>
      </w:r>
      <w:r w:rsidR="50B07262">
        <w:rPr/>
        <w:t>DMEM) for 24</w:t>
      </w:r>
      <w:r w:rsidR="50B07262">
        <w:rPr/>
        <w:t xml:space="preserve"> </w:t>
      </w:r>
      <w:r w:rsidR="50B07262">
        <w:rPr/>
        <w:t>h</w:t>
      </w:r>
      <w:r w:rsidR="50B07262">
        <w:rPr/>
        <w:t>ours</w:t>
      </w:r>
      <w:r w:rsidR="50B07262">
        <w:rPr/>
        <w:t xml:space="preserve"> or 48</w:t>
      </w:r>
      <w:r w:rsidR="50B07262">
        <w:rPr/>
        <w:t xml:space="preserve"> </w:t>
      </w:r>
      <w:r w:rsidR="50B07262">
        <w:rPr/>
        <w:t>h</w:t>
      </w:r>
      <w:r w:rsidR="50B07262">
        <w:rPr/>
        <w:t>ours</w:t>
      </w:r>
      <w:r w:rsidR="50B07262">
        <w:rPr/>
        <w:t>. Cells were then allowed to recover in DMEM with 10% FBS</w:t>
      </w:r>
      <w:r w:rsidR="50B07262">
        <w:rPr/>
        <w:t xml:space="preserve"> for up to 120</w:t>
      </w:r>
      <w:r w:rsidR="50B07262">
        <w:rPr/>
        <w:t xml:space="preserve"> hours</w:t>
      </w:r>
      <w:r w:rsidR="50B07262">
        <w:rPr/>
        <w:t>. MTT assay</w:t>
      </w:r>
      <w:r w:rsidR="50B07262">
        <w:rPr/>
        <w:t>s</w:t>
      </w:r>
      <w:r w:rsidR="50B07262">
        <w:rPr/>
        <w:t xml:space="preserve"> w</w:t>
      </w:r>
      <w:r w:rsidR="50B07262">
        <w:rPr/>
        <w:t>ere</w:t>
      </w:r>
      <w:r w:rsidR="50B07262">
        <w:rPr/>
        <w:t xml:space="preserve"> performed and cell viability was calculated as percentage to non-treated cells.</w:t>
      </w:r>
      <w:r w:rsidR="50B07262">
        <w:rPr/>
        <w:t xml:space="preserve"> </w:t>
      </w:r>
      <w:r w:rsidR="50B07262">
        <w:rPr/>
        <w:t xml:space="preserve">Cell viability was affected by both dose-dependent and time-dependent manners. </w:t>
      </w:r>
      <w:r w:rsidR="50B07262">
        <w:rPr/>
        <w:t xml:space="preserve">It had a significantly decrease </w:t>
      </w:r>
      <w:r w:rsidR="50B07262">
        <w:rPr/>
        <w:t>for</w:t>
      </w:r>
      <w:r w:rsidR="50B07262">
        <w:rPr/>
        <w:t xml:space="preserve"> 24 hours FA treatment at 18</w:t>
      </w:r>
      <w:r w:rsidR="50B07262">
        <w:rPr/>
        <w:t xml:space="preserve"> </w:t>
      </w:r>
      <w:r w:rsidR="50B07262">
        <w:rPr/>
        <w:t>mM</w:t>
      </w:r>
      <w:r w:rsidR="50B07262">
        <w:rPr/>
        <w:t xml:space="preserve"> and 23</w:t>
      </w:r>
      <w:r w:rsidR="50B07262">
        <w:rPr/>
        <w:t xml:space="preserve"> </w:t>
      </w:r>
      <w:r w:rsidR="50B07262">
        <w:rPr/>
        <w:t>mM</w:t>
      </w:r>
      <w:r w:rsidR="50B07262">
        <w:rPr/>
        <w:t xml:space="preserve"> </w:t>
      </w:r>
      <w:r w:rsidR="50B07262">
        <w:rPr/>
        <w:t>(p&lt;0.05)</w:t>
      </w:r>
      <w:r w:rsidR="50B07262">
        <w:rPr/>
        <w:t>.</w:t>
      </w:r>
      <w:r w:rsidR="50B07262">
        <w:rPr/>
        <w:t xml:space="preserve"> </w:t>
      </w:r>
      <w:r w:rsidR="50B07262">
        <w:rPr/>
        <w:t>This</w:t>
      </w:r>
      <w:r w:rsidR="50B07262">
        <w:rPr/>
        <w:t xml:space="preserve"> pattern was similarly observed for 48 hours treatment. </w:t>
      </w:r>
      <w:r w:rsidR="50B07262">
        <w:rPr/>
        <w:t xml:space="preserve">Cell viability was significantly decreased </w:t>
      </w:r>
      <w:r w:rsidR="50B07262">
        <w:rPr/>
        <w:t>at</w:t>
      </w:r>
      <w:r w:rsidR="50B07262">
        <w:rPr/>
        <w:t xml:space="preserve"> </w:t>
      </w:r>
      <w:r w:rsidR="50B07262">
        <w:rPr/>
        <w:t>18</w:t>
      </w:r>
      <w:r w:rsidR="50B07262">
        <w:rPr/>
        <w:t xml:space="preserve"> </w:t>
      </w:r>
      <w:r w:rsidR="50B07262">
        <w:rPr/>
        <w:t>mM</w:t>
      </w:r>
      <w:r w:rsidR="50B07262">
        <w:rPr/>
        <w:t>, 23</w:t>
      </w:r>
      <w:r w:rsidR="50B07262">
        <w:rPr/>
        <w:t xml:space="preserve"> </w:t>
      </w:r>
      <w:r w:rsidR="50B07262">
        <w:rPr/>
        <w:t>mM</w:t>
      </w:r>
      <w:r w:rsidR="50B07262">
        <w:rPr/>
        <w:t xml:space="preserve"> FA</w:t>
      </w:r>
      <w:r w:rsidR="50B07262">
        <w:rPr/>
        <w:t xml:space="preserve"> treated cells by </w:t>
      </w:r>
      <w:r w:rsidR="50B07262">
        <w:rPr/>
        <w:t>massively 8</w:t>
      </w:r>
      <w:r w:rsidR="50B07262">
        <w:rPr/>
        <w:t xml:space="preserve">0% </w:t>
      </w:r>
      <w:r w:rsidR="50B07262">
        <w:rPr/>
        <w:t xml:space="preserve">and 90% respectively </w:t>
      </w:r>
      <w:r w:rsidR="50B07262">
        <w:rPr/>
        <w:t>after 48</w:t>
      </w:r>
      <w:r w:rsidR="50B07262">
        <w:rPr/>
        <w:t xml:space="preserve"> hours</w:t>
      </w:r>
      <w:r w:rsidR="50B07262">
        <w:rPr/>
        <w:t xml:space="preserve"> incubation</w:t>
      </w:r>
      <w:r w:rsidR="50B07262">
        <w:rPr/>
        <w:t xml:space="preserve"> (</w:t>
      </w:r>
      <w:r w:rsidR="50B07262">
        <w:rPr/>
        <w:t>p&lt;0.05)</w:t>
      </w:r>
      <w:r w:rsidR="50B07262">
        <w:rPr/>
        <w:t xml:space="preserve">. </w:t>
      </w:r>
      <w:r w:rsidR="50B07262">
        <w:rPr/>
        <w:t>During recovery</w:t>
      </w:r>
      <w:r w:rsidR="50B07262">
        <w:rPr/>
        <w:t xml:space="preserve">, </w:t>
      </w:r>
      <w:r w:rsidR="50B07262">
        <w:rPr/>
        <w:t xml:space="preserve">cell viability of </w:t>
      </w:r>
      <w:r w:rsidR="50B07262">
        <w:rPr/>
        <w:t>24 hours</w:t>
      </w:r>
      <w:r w:rsidR="50B07262">
        <w:rPr/>
        <w:t xml:space="preserve"> treated cells showed no significant difference to </w:t>
      </w:r>
      <w:r w:rsidR="50B07262">
        <w:rPr/>
        <w:t>those of control</w:t>
      </w:r>
      <w:r w:rsidR="50B07262">
        <w:rPr/>
        <w:t xml:space="preserve"> </w:t>
      </w:r>
      <w:r w:rsidR="50B07262">
        <w:rPr/>
        <w:t xml:space="preserve">after </w:t>
      </w:r>
      <w:r w:rsidR="50B07262">
        <w:rPr/>
        <w:t>48</w:t>
      </w:r>
      <w:r w:rsidR="50B07262">
        <w:rPr/>
        <w:t xml:space="preserve"> hours recovery, and cell viability of 48 hours treated cells </w:t>
      </w:r>
      <w:r w:rsidR="50B07262">
        <w:rPr/>
        <w:t>showed no significant difference to those of control</w:t>
      </w:r>
      <w:r w:rsidR="50B07262">
        <w:rPr/>
        <w:t xml:space="preserve"> after 72 hours recovery. </w:t>
      </w:r>
      <w:r w:rsidR="50B07262">
        <w:rPr/>
        <w:t xml:space="preserve">To conclude, </w:t>
      </w:r>
      <w:r w:rsidR="50B07262">
        <w:rPr/>
        <w:t>HK2 cells were able to resp</w:t>
      </w:r>
      <w:r w:rsidR="50B07262">
        <w:rPr/>
        <w:t xml:space="preserve">ond to injury induced by FA </w:t>
      </w:r>
      <w:r w:rsidR="50B07262">
        <w:rPr/>
        <w:t xml:space="preserve">in dose and time dependent pattern, and HK2 cells were capable to recover after injury. </w:t>
      </w:r>
    </w:p>
    <w:p xmlns:wp14="http://schemas.microsoft.com/office/word/2010/wordml" w:rsidR="00F11000" w:rsidP="005201F6" w:rsidRDefault="00F11000" w14:paraId="0A37501D" wp14:textId="77777777">
      <w:pPr>
        <w:spacing w:line="276" w:lineRule="auto"/>
        <w:jc w:val="both"/>
        <w:rPr>
          <w:bCs/>
          <w:iCs/>
        </w:rPr>
      </w:pPr>
    </w:p>
    <w:p xmlns:wp14="http://schemas.microsoft.com/office/word/2010/wordml" w:rsidR="00784A88" w:rsidP="00784A88" w:rsidRDefault="00784A88" w14:paraId="38A3A5EB" wp14:textId="77777777">
      <w:pPr>
        <w:jc w:val="both"/>
        <w:rPr>
          <w:b/>
        </w:rPr>
      </w:pPr>
      <w:r>
        <w:rPr>
          <w:b/>
        </w:rPr>
        <w:t>Biography</w:t>
      </w:r>
    </w:p>
    <w:p xmlns:wp14="http://schemas.microsoft.com/office/word/2010/wordml" w:rsidR="00F11000" w:rsidP="005201F6" w:rsidRDefault="00784A88" w14:paraId="14F8C45D" wp14:textId="77777777">
      <w:pPr>
        <w:spacing w:line="276" w:lineRule="auto"/>
        <w:jc w:val="both"/>
        <w:rPr>
          <w:bCs/>
          <w:iCs/>
        </w:rPr>
      </w:pPr>
      <w:r>
        <w:rPr>
          <w:bCs/>
          <w:iCs/>
        </w:rPr>
        <w:t>Yihe Li is a current PhD student at the University of Nottingham, Nutritional Science.</w:t>
      </w:r>
    </w:p>
    <w:p xmlns:wp14="http://schemas.microsoft.com/office/word/2010/wordml" w:rsidR="00784A88" w:rsidP="005201F6" w:rsidRDefault="00784A88" w14:paraId="5DAB6C7B" wp14:textId="77777777">
      <w:pPr>
        <w:spacing w:line="276" w:lineRule="auto"/>
        <w:jc w:val="both"/>
        <w:rPr>
          <w:bCs/>
          <w:iCs/>
        </w:rPr>
      </w:pPr>
    </w:p>
    <w:p xmlns:wp14="http://schemas.microsoft.com/office/word/2010/wordml" w:rsidR="00784A88" w:rsidP="005201F6" w:rsidRDefault="00784A88" w14:paraId="02EB378F" wp14:textId="77777777">
      <w:pPr>
        <w:spacing w:line="276" w:lineRule="auto"/>
        <w:jc w:val="both"/>
        <w:rPr>
          <w:bCs/>
          <w:iCs/>
        </w:rPr>
      </w:pPr>
      <w:bookmarkStart w:name="_GoBack" w:id="0"/>
      <w:bookmarkEnd w:id="0"/>
    </w:p>
    <w:p xmlns:wp14="http://schemas.microsoft.com/office/word/2010/wordml" w:rsidR="00784A88" w:rsidP="005201F6" w:rsidRDefault="00784A88" w14:paraId="6A05A809" wp14:textId="77777777">
      <w:pPr>
        <w:spacing w:line="276" w:lineRule="auto"/>
        <w:jc w:val="both"/>
        <w:rPr>
          <w:bCs/>
          <w:iCs/>
        </w:rPr>
      </w:pPr>
    </w:p>
    <w:p xmlns:wp14="http://schemas.microsoft.com/office/word/2010/wordml" w:rsidRPr="008A690F" w:rsidR="00784A88" w:rsidP="00784A88" w:rsidRDefault="00784A88" w14:paraId="3A419C69" wp14:textId="77777777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 xml:space="preserve">  Yihe Li</w:t>
      </w:r>
      <w:r w:rsidRPr="008A690F">
        <w:rPr>
          <w:lang w:val="en-NZ"/>
        </w:rPr>
        <w:br/>
      </w:r>
      <w:r w:rsidRPr="008A690F">
        <w:rPr>
          <w:lang w:val="en-NZ"/>
        </w:rPr>
        <w:t>Contact number:</w:t>
      </w:r>
      <w:r>
        <w:rPr>
          <w:lang w:val="en-NZ"/>
        </w:rPr>
        <w:t xml:space="preserve">  +447557795247</w:t>
      </w:r>
      <w:r w:rsidRPr="008A690F">
        <w:rPr>
          <w:lang w:val="en-NZ"/>
        </w:rPr>
        <w:br/>
      </w:r>
      <w:r w:rsidRPr="008A690F">
        <w:rPr>
          <w:lang w:val="en-NZ"/>
        </w:rPr>
        <w:t>Twitter account:</w:t>
      </w:r>
      <w:r>
        <w:rPr>
          <w:lang w:val="en-NZ"/>
        </w:rPr>
        <w:t xml:space="preserve"> -</w:t>
      </w:r>
      <w:r w:rsidRPr="008A690F">
        <w:rPr>
          <w:lang w:val="en-NZ"/>
        </w:rPr>
        <w:br/>
      </w:r>
      <w:r w:rsidRPr="008A690F">
        <w:rPr>
          <w:lang w:val="en-NZ"/>
        </w:rPr>
        <w:t>Linked In account:</w:t>
      </w:r>
      <w:r>
        <w:rPr>
          <w:lang w:val="en-NZ"/>
        </w:rPr>
        <w:t xml:space="preserve"> Yihe Li</w:t>
      </w:r>
    </w:p>
    <w:p xmlns:wp14="http://schemas.microsoft.com/office/word/2010/wordml" w:rsidR="00784A88" w:rsidP="00784A88" w:rsidRDefault="00784A88" w14:paraId="22E4F902" wp14:textId="77777777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 name/ number:</w:t>
      </w:r>
      <w:r>
        <w:rPr>
          <w:lang w:val="en-NZ"/>
        </w:rPr>
        <w:t xml:space="preserve">   Acute kidney injury- experimental models</w:t>
      </w:r>
      <w:r w:rsidRPr="008A690F">
        <w:rPr>
          <w:lang w:val="en-NZ"/>
        </w:rPr>
        <w:br/>
      </w:r>
      <w:r w:rsidRPr="008A690F">
        <w:rPr>
          <w:lang w:val="en-NZ"/>
        </w:rPr>
        <w:t>Category: (Oral presentation/ Poster presentation</w:t>
      </w:r>
      <w:proofErr w:type="gramStart"/>
      <w:r w:rsidRPr="008A690F">
        <w:rPr>
          <w:lang w:val="en-NZ"/>
        </w:rPr>
        <w:t>)</w:t>
      </w:r>
      <w:r>
        <w:rPr>
          <w:lang w:val="en-NZ"/>
        </w:rPr>
        <w:t xml:space="preserve">  Poster</w:t>
      </w:r>
      <w:proofErr w:type="gramEnd"/>
      <w:r>
        <w:rPr>
          <w:lang w:val="en-NZ"/>
        </w:rPr>
        <w:t xml:space="preserve"> presentation</w:t>
      </w:r>
      <w:r>
        <w:rPr>
          <w:lang w:val="en-NZ"/>
        </w:rPr>
        <w:br/>
      </w:r>
    </w:p>
    <w:p xmlns:wp14="http://schemas.microsoft.com/office/word/2010/wordml" w:rsidRPr="00784A88" w:rsidR="00205720" w:rsidP="005201F6" w:rsidRDefault="00784A88" w14:paraId="5A39BBE3" wp14:textId="77777777">
      <w:pPr>
        <w:widowControl w:val="0"/>
        <w:autoSpaceDE w:val="0"/>
        <w:autoSpaceDN w:val="0"/>
        <w:adjustRightInd w:val="0"/>
        <w:spacing w:after="240"/>
        <w:jc w:val="both"/>
        <w:rPr>
          <w:rFonts w:cs="Times New Roman"/>
          <w:lang w:val="en-NZ"/>
        </w:rPr>
      </w:pPr>
    </w:p>
    <w:sectPr w:rsidRPr="00784A88" w:rsidR="00205720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 wp14">
  <w:zoom w:percent="100"/>
  <w:proofState w:spelling="clean" w:grammar="dirty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292"/>
    <w:rsid w:val="00043E07"/>
    <w:rsid w:val="00174A20"/>
    <w:rsid w:val="00334069"/>
    <w:rsid w:val="003A5207"/>
    <w:rsid w:val="004F09A1"/>
    <w:rsid w:val="005201F6"/>
    <w:rsid w:val="00696317"/>
    <w:rsid w:val="00705505"/>
    <w:rsid w:val="00705A6A"/>
    <w:rsid w:val="0074105A"/>
    <w:rsid w:val="00784A88"/>
    <w:rsid w:val="007C7946"/>
    <w:rsid w:val="008846D6"/>
    <w:rsid w:val="009F0B36"/>
    <w:rsid w:val="00A23A3D"/>
    <w:rsid w:val="00A952D0"/>
    <w:rsid w:val="00CA495E"/>
    <w:rsid w:val="00D42292"/>
    <w:rsid w:val="00E069BB"/>
    <w:rsid w:val="00E805B4"/>
    <w:rsid w:val="00F067E3"/>
    <w:rsid w:val="00F11000"/>
    <w:rsid w:val="00F4212D"/>
    <w:rsid w:val="50B07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98A066-14DF-4076-A5CA-8F0E0D4AAEDF}"/>
  <w14:docId w14:val="3B36C974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EastAsia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42292"/>
    <w:pPr>
      <w:spacing w:after="0" w:line="240" w:lineRule="auto"/>
    </w:pPr>
    <w:rPr>
      <w:sz w:val="24"/>
      <w:szCs w:val="24"/>
      <w:lang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University of Nottingham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Yihe Li</dc:creator>
  <keywords/>
  <dc:description/>
  <lastModifiedBy>Yihe Li</lastModifiedBy>
  <revision>5</revision>
  <dcterms:created xsi:type="dcterms:W3CDTF">2018-07-30T10:45:00.0000000Z</dcterms:created>
  <dcterms:modified xsi:type="dcterms:W3CDTF">2018-07-30T16:45:50.9088943Z</dcterms:modified>
</coreProperties>
</file>