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5F3" w:rsidRPr="002515F3" w:rsidRDefault="002515F3" w:rsidP="002515F3">
      <w:pPr>
        <w:keepNext/>
        <w:spacing w:after="0" w:line="240" w:lineRule="auto"/>
        <w:jc w:val="center"/>
        <w:outlineLvl w:val="0"/>
        <w:rPr>
          <w:rFonts w:ascii="Cambria" w:eastAsia="Times New Roman" w:hAnsi="Cambria" w:cs="Gautami"/>
          <w:b/>
          <w:bCs/>
          <w:kern w:val="32"/>
          <w:sz w:val="32"/>
          <w:szCs w:val="32"/>
          <w:lang w:val="x-none" w:eastAsia="x-none" w:bidi="te-IN"/>
        </w:rPr>
      </w:pPr>
      <w:bookmarkStart w:id="0" w:name="_GoBack"/>
      <w:r w:rsidRPr="002515F3">
        <w:rPr>
          <w:rFonts w:ascii="Cambria" w:eastAsia="Times New Roman" w:hAnsi="Cambria" w:cs="Gautami"/>
          <w:b/>
          <w:bCs/>
          <w:kern w:val="32"/>
          <w:sz w:val="32"/>
          <w:szCs w:val="32"/>
          <w:lang w:val="x-none" w:eastAsia="x-none" w:bidi="te-IN"/>
        </w:rPr>
        <w:t>29</w:t>
      </w:r>
      <w:r w:rsidRPr="002515F3">
        <w:rPr>
          <w:rFonts w:ascii="Cambria" w:eastAsia="Times New Roman" w:hAnsi="Cambria" w:cs="Gautami"/>
          <w:b/>
          <w:bCs/>
          <w:kern w:val="32"/>
          <w:sz w:val="32"/>
          <w:szCs w:val="32"/>
          <w:vertAlign w:val="superscript"/>
          <w:lang w:val="x-none" w:eastAsia="x-none" w:bidi="te-IN"/>
        </w:rPr>
        <w:t>th</w:t>
      </w:r>
      <w:r w:rsidRPr="002515F3">
        <w:rPr>
          <w:rFonts w:ascii="Cambria" w:eastAsia="Times New Roman" w:hAnsi="Cambria" w:cs="Gautami"/>
          <w:b/>
          <w:bCs/>
          <w:kern w:val="32"/>
          <w:sz w:val="32"/>
          <w:szCs w:val="32"/>
          <w:lang w:val="x-none" w:eastAsia="x-none" w:bidi="te-IN"/>
        </w:rPr>
        <w:t xml:space="preserve"> Neonatology and Primary Care Congress</w:t>
      </w:r>
    </w:p>
    <w:bookmarkEnd w:id="0"/>
    <w:p w:rsidR="002515F3" w:rsidRPr="002515F3" w:rsidRDefault="002515F3" w:rsidP="002515F3">
      <w:pPr>
        <w:keepNext/>
        <w:spacing w:after="0" w:line="240" w:lineRule="auto"/>
        <w:jc w:val="center"/>
        <w:outlineLvl w:val="3"/>
        <w:rPr>
          <w:rFonts w:ascii="Calibri" w:eastAsia="Times New Roman" w:hAnsi="Calibri" w:cs="Times New Roman"/>
          <w:b/>
          <w:bCs/>
          <w:sz w:val="28"/>
          <w:szCs w:val="28"/>
          <w:lang w:val="it-IT" w:eastAsia="it-IT"/>
        </w:rPr>
      </w:pPr>
      <w:r w:rsidRPr="002515F3">
        <w:rPr>
          <w:rFonts w:ascii="Calibri" w:eastAsia="Times New Roman" w:hAnsi="Calibri" w:cs="Times New Roman"/>
          <w:b/>
          <w:bCs/>
          <w:sz w:val="28"/>
          <w:szCs w:val="28"/>
          <w:lang w:val="it-IT" w:eastAsia="it-IT"/>
        </w:rPr>
        <w:t>December 02-03, 2019 Paris, France</w:t>
      </w:r>
    </w:p>
    <w:p w:rsidR="002515F3" w:rsidRPr="002515F3" w:rsidRDefault="002515F3" w:rsidP="002515F3">
      <w:pPr>
        <w:keepNext/>
        <w:spacing w:after="0" w:line="240" w:lineRule="auto"/>
        <w:jc w:val="center"/>
        <w:outlineLvl w:val="3"/>
        <w:rPr>
          <w:rFonts w:ascii="Calibri" w:eastAsia="Times New Roman" w:hAnsi="Calibri" w:cs="Times New Roman"/>
          <w:b/>
          <w:bCs/>
          <w:sz w:val="28"/>
          <w:szCs w:val="28"/>
          <w:lang w:val="it-IT" w:eastAsia="it-IT"/>
        </w:rPr>
      </w:pPr>
      <w:r w:rsidRPr="002515F3">
        <w:rPr>
          <w:rFonts w:ascii="Calibri" w:eastAsia="Times New Roman" w:hAnsi="Calibri" w:cs="Times New Roman"/>
          <w:b/>
          <w:bCs/>
          <w:sz w:val="28"/>
          <w:szCs w:val="28"/>
          <w:lang w:val="it-IT" w:eastAsia="it-IT"/>
        </w:rPr>
        <w:t>Theme: Promulgating advancements in Neonatal Care and Medicine</w:t>
      </w:r>
    </w:p>
    <w:p w:rsidR="002515F3" w:rsidRPr="002515F3" w:rsidRDefault="002515F3" w:rsidP="00251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EA61CC" w:rsidRDefault="00EA61CC" w:rsidP="00EA61C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4F82BE"/>
          <w:sz w:val="24"/>
          <w:szCs w:val="24"/>
        </w:rPr>
      </w:pPr>
    </w:p>
    <w:p w:rsidR="00E0716A" w:rsidRPr="002515F3" w:rsidRDefault="002515F3" w:rsidP="00EA61C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515F3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="00B567F9">
        <w:rPr>
          <w:rFonts w:ascii="Times New Roman" w:hAnsi="Times New Roman" w:cs="Times New Roman"/>
          <w:b/>
          <w:sz w:val="28"/>
          <w:szCs w:val="28"/>
        </w:rPr>
        <w:t>“</w:t>
      </w:r>
      <w:r w:rsidR="00B567F9">
        <w:rPr>
          <w:rFonts w:ascii="Times New Roman" w:hAnsi="Times New Roman" w:cs="Times New Roman"/>
          <w:sz w:val="28"/>
          <w:szCs w:val="28"/>
        </w:rPr>
        <w:t>Effect</w:t>
      </w:r>
      <w:r w:rsidR="00B5416B" w:rsidRPr="00B5416B">
        <w:rPr>
          <w:rFonts w:ascii="Times New Roman" w:hAnsi="Times New Roman" w:cs="Times New Roman"/>
          <w:sz w:val="28"/>
          <w:szCs w:val="28"/>
        </w:rPr>
        <w:t xml:space="preserve"> </w:t>
      </w:r>
      <w:r w:rsidR="00B567F9">
        <w:rPr>
          <w:rFonts w:ascii="Times New Roman" w:hAnsi="Times New Roman" w:cs="Times New Roman"/>
          <w:sz w:val="28"/>
          <w:szCs w:val="28"/>
        </w:rPr>
        <w:t>o</w:t>
      </w:r>
      <w:r w:rsidR="00B567F9" w:rsidRPr="00B5416B">
        <w:rPr>
          <w:rFonts w:ascii="Times New Roman" w:hAnsi="Times New Roman" w:cs="Times New Roman"/>
          <w:sz w:val="28"/>
          <w:szCs w:val="28"/>
        </w:rPr>
        <w:t>f</w:t>
      </w:r>
      <w:r w:rsidR="00B567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67F9" w:rsidRPr="00B567F9">
        <w:rPr>
          <w:rFonts w:ascii="Times New Roman" w:hAnsi="Times New Roman" w:cs="Times New Roman"/>
          <w:sz w:val="28"/>
          <w:szCs w:val="28"/>
        </w:rPr>
        <w:t xml:space="preserve">Long Term </w:t>
      </w:r>
      <w:r w:rsidR="009B3C20" w:rsidRPr="002515F3">
        <w:rPr>
          <w:rFonts w:ascii="Times New Roman" w:hAnsi="Times New Roman" w:cs="Times New Roman"/>
          <w:sz w:val="28"/>
          <w:szCs w:val="28"/>
        </w:rPr>
        <w:t>V</w:t>
      </w:r>
      <w:r w:rsidR="00EA61CC" w:rsidRPr="002515F3">
        <w:rPr>
          <w:rFonts w:ascii="Times New Roman" w:hAnsi="Times New Roman" w:cs="Times New Roman"/>
          <w:sz w:val="28"/>
          <w:szCs w:val="28"/>
        </w:rPr>
        <w:t xml:space="preserve">alproate </w:t>
      </w:r>
      <w:r w:rsidR="00B567F9">
        <w:rPr>
          <w:rFonts w:ascii="Times New Roman" w:hAnsi="Times New Roman" w:cs="Times New Roman"/>
          <w:sz w:val="28"/>
          <w:szCs w:val="28"/>
        </w:rPr>
        <w:t>a</w:t>
      </w:r>
      <w:r w:rsidR="00B567F9" w:rsidRPr="002515F3">
        <w:rPr>
          <w:rFonts w:ascii="Times New Roman" w:hAnsi="Times New Roman" w:cs="Times New Roman"/>
          <w:sz w:val="28"/>
          <w:szCs w:val="28"/>
        </w:rPr>
        <w:t xml:space="preserve">nd Oxcarbazepine </w:t>
      </w:r>
      <w:r w:rsidR="00B567F9" w:rsidRPr="00B567F9">
        <w:rPr>
          <w:rFonts w:ascii="Times New Roman" w:hAnsi="Times New Roman" w:cs="Times New Roman"/>
          <w:sz w:val="28"/>
          <w:szCs w:val="28"/>
        </w:rPr>
        <w:t xml:space="preserve">Therapy </w:t>
      </w:r>
      <w:r w:rsidR="00B567F9">
        <w:rPr>
          <w:rFonts w:ascii="Times New Roman" w:hAnsi="Times New Roman" w:cs="Times New Roman"/>
          <w:sz w:val="28"/>
          <w:szCs w:val="28"/>
        </w:rPr>
        <w:t>o</w:t>
      </w:r>
      <w:r w:rsidR="00B567F9" w:rsidRPr="002515F3">
        <w:rPr>
          <w:rFonts w:ascii="Times New Roman" w:hAnsi="Times New Roman" w:cs="Times New Roman"/>
          <w:sz w:val="28"/>
          <w:szCs w:val="28"/>
        </w:rPr>
        <w:t xml:space="preserve">n Asymmetric </w:t>
      </w:r>
      <w:r w:rsidR="00EA61CC" w:rsidRPr="002515F3">
        <w:rPr>
          <w:rFonts w:ascii="Times New Roman" w:hAnsi="Times New Roman" w:cs="Times New Roman"/>
          <w:sz w:val="28"/>
          <w:szCs w:val="28"/>
        </w:rPr>
        <w:t xml:space="preserve">Dimethyl </w:t>
      </w:r>
      <w:r w:rsidR="00B567F9" w:rsidRPr="002515F3">
        <w:rPr>
          <w:rFonts w:ascii="Times New Roman" w:hAnsi="Times New Roman" w:cs="Times New Roman"/>
          <w:sz w:val="28"/>
          <w:szCs w:val="28"/>
        </w:rPr>
        <w:t xml:space="preserve">Arginine </w:t>
      </w:r>
      <w:r w:rsidR="00B567F9">
        <w:rPr>
          <w:rFonts w:ascii="Times New Roman" w:hAnsi="Times New Roman" w:cs="Times New Roman"/>
          <w:sz w:val="28"/>
          <w:szCs w:val="28"/>
        </w:rPr>
        <w:t>a</w:t>
      </w:r>
      <w:r w:rsidR="00B567F9" w:rsidRPr="002515F3">
        <w:rPr>
          <w:rFonts w:ascii="Times New Roman" w:hAnsi="Times New Roman" w:cs="Times New Roman"/>
          <w:sz w:val="28"/>
          <w:szCs w:val="28"/>
        </w:rPr>
        <w:t xml:space="preserve">nd Homocysteine Levels </w:t>
      </w:r>
      <w:r w:rsidR="00B567F9">
        <w:rPr>
          <w:rFonts w:ascii="Times New Roman" w:hAnsi="Times New Roman" w:cs="Times New Roman"/>
          <w:sz w:val="28"/>
          <w:szCs w:val="28"/>
        </w:rPr>
        <w:t>i</w:t>
      </w:r>
      <w:r w:rsidR="00B567F9" w:rsidRPr="002515F3">
        <w:rPr>
          <w:rFonts w:ascii="Times New Roman" w:hAnsi="Times New Roman" w:cs="Times New Roman"/>
          <w:sz w:val="28"/>
          <w:szCs w:val="28"/>
        </w:rPr>
        <w:t xml:space="preserve">n Newly </w:t>
      </w:r>
      <w:r w:rsidR="00EA61CC" w:rsidRPr="002515F3">
        <w:rPr>
          <w:rFonts w:ascii="Times New Roman" w:hAnsi="Times New Roman" w:cs="Times New Roman"/>
          <w:sz w:val="28"/>
          <w:szCs w:val="28"/>
        </w:rPr>
        <w:t xml:space="preserve">Diagnosed </w:t>
      </w:r>
      <w:r w:rsidR="00B567F9" w:rsidRPr="002515F3">
        <w:rPr>
          <w:rFonts w:ascii="Times New Roman" w:hAnsi="Times New Roman" w:cs="Times New Roman"/>
          <w:sz w:val="28"/>
          <w:szCs w:val="28"/>
        </w:rPr>
        <w:t>Epileptic Children</w:t>
      </w:r>
      <w:r w:rsidR="00B567F9">
        <w:rPr>
          <w:rFonts w:ascii="Times New Roman" w:hAnsi="Times New Roman" w:cs="Times New Roman"/>
          <w:sz w:val="28"/>
          <w:szCs w:val="28"/>
        </w:rPr>
        <w:t>”.</w:t>
      </w:r>
    </w:p>
    <w:p w:rsidR="002515F3" w:rsidRPr="002515F3" w:rsidRDefault="002515F3" w:rsidP="002515F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46993">
        <w:rPr>
          <w:rFonts w:ascii="Times New Roman" w:hAnsi="Times New Roman" w:cs="Times New Roman"/>
          <w:sz w:val="24"/>
          <w:szCs w:val="24"/>
          <w:u w:val="single"/>
        </w:rPr>
        <w:t>Dr. Vandana Tiwari</w:t>
      </w:r>
      <w:r w:rsidRPr="002515F3">
        <w:rPr>
          <w:rFonts w:ascii="Times New Roman" w:hAnsi="Times New Roman" w:cs="Times New Roman"/>
          <w:sz w:val="24"/>
          <w:szCs w:val="24"/>
        </w:rPr>
        <w:t xml:space="preserve">, Dr. </w:t>
      </w:r>
      <w:proofErr w:type="spellStart"/>
      <w:r w:rsidRPr="002515F3">
        <w:rPr>
          <w:rFonts w:ascii="Times New Roman" w:hAnsi="Times New Roman" w:cs="Times New Roman"/>
          <w:sz w:val="24"/>
          <w:szCs w:val="24"/>
        </w:rPr>
        <w:t>Pratima</w:t>
      </w:r>
      <w:proofErr w:type="spellEnd"/>
      <w:r w:rsidRPr="002515F3">
        <w:rPr>
          <w:rFonts w:ascii="Times New Roman" w:hAnsi="Times New Roman" w:cs="Times New Roman"/>
          <w:sz w:val="24"/>
          <w:szCs w:val="24"/>
        </w:rPr>
        <w:t xml:space="preserve"> Tripathi</w:t>
      </w:r>
    </w:p>
    <w:p w:rsidR="002515F3" w:rsidRPr="002515F3" w:rsidRDefault="002515F3" w:rsidP="002515F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515F3">
        <w:rPr>
          <w:rFonts w:ascii="Times New Roman" w:hAnsi="Times New Roman" w:cs="Times New Roman"/>
          <w:sz w:val="24"/>
          <w:szCs w:val="24"/>
        </w:rPr>
        <w:t>Department of Biochemistry</w:t>
      </w:r>
    </w:p>
    <w:p w:rsidR="002515F3" w:rsidRPr="002515F3" w:rsidRDefault="002515F3" w:rsidP="002515F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515F3">
        <w:rPr>
          <w:rFonts w:ascii="Times New Roman" w:hAnsi="Times New Roman" w:cs="Times New Roman"/>
          <w:sz w:val="24"/>
          <w:szCs w:val="24"/>
        </w:rPr>
        <w:t>Dr. Ram Manohar Lohia Institute of Medical Sciences</w:t>
      </w:r>
    </w:p>
    <w:p w:rsidR="002515F3" w:rsidRPr="002515F3" w:rsidRDefault="002515F3" w:rsidP="002515F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515F3">
        <w:rPr>
          <w:rFonts w:ascii="Times New Roman" w:hAnsi="Times New Roman" w:cs="Times New Roman"/>
          <w:sz w:val="24"/>
          <w:szCs w:val="24"/>
        </w:rPr>
        <w:t>Lucknow-226010, India</w:t>
      </w:r>
    </w:p>
    <w:p w:rsidR="00B567F9" w:rsidRPr="00B567F9" w:rsidRDefault="00B567F9" w:rsidP="00367504">
      <w:pPr>
        <w:pStyle w:val="NoSpacing"/>
        <w:ind w:firstLine="720"/>
        <w:jc w:val="both"/>
        <w:rPr>
          <w:rFonts w:ascii="Times New Roman" w:hAnsi="Times New Roman" w:cs="Times New Roman"/>
          <w:bCs/>
          <w:sz w:val="10"/>
          <w:szCs w:val="24"/>
        </w:rPr>
      </w:pPr>
    </w:p>
    <w:p w:rsidR="00EA61CC" w:rsidRPr="00EA61CC" w:rsidRDefault="00482E91" w:rsidP="00367504">
      <w:pPr>
        <w:pStyle w:val="NoSpacing"/>
        <w:ind w:firstLine="720"/>
        <w:jc w:val="both"/>
      </w:pPr>
      <w:r w:rsidRPr="00482E91">
        <w:rPr>
          <w:rFonts w:ascii="Times New Roman" w:hAnsi="Times New Roman" w:cs="Times New Roman"/>
          <w:bCs/>
          <w:sz w:val="24"/>
          <w:szCs w:val="24"/>
        </w:rPr>
        <w:t>Epilepsy</w:t>
      </w:r>
      <w:r w:rsidRPr="00482E91">
        <w:rPr>
          <w:rFonts w:ascii="Times New Roman" w:hAnsi="Times New Roman" w:cs="Times New Roman"/>
          <w:sz w:val="24"/>
          <w:szCs w:val="24"/>
        </w:rPr>
        <w:t xml:space="preserve"> is a central nervous </w:t>
      </w:r>
      <w:r w:rsidR="005C79F8" w:rsidRPr="00482E91">
        <w:rPr>
          <w:rFonts w:ascii="Times New Roman" w:hAnsi="Times New Roman" w:cs="Times New Roman"/>
          <w:sz w:val="24"/>
          <w:szCs w:val="24"/>
        </w:rPr>
        <w:t>system disorder</w:t>
      </w:r>
      <w:r w:rsidRPr="00482E91">
        <w:rPr>
          <w:rFonts w:ascii="Times New Roman" w:hAnsi="Times New Roman" w:cs="Times New Roman"/>
          <w:sz w:val="24"/>
          <w:szCs w:val="24"/>
        </w:rPr>
        <w:t xml:space="preserve"> </w:t>
      </w:r>
      <w:r w:rsidR="005C79F8">
        <w:rPr>
          <w:rFonts w:ascii="Times New Roman" w:hAnsi="Times New Roman" w:cs="Times New Roman"/>
          <w:sz w:val="24"/>
          <w:szCs w:val="24"/>
        </w:rPr>
        <w:t xml:space="preserve">with </w:t>
      </w:r>
      <w:r w:rsidR="005C79F8" w:rsidRPr="00482E91">
        <w:rPr>
          <w:rFonts w:ascii="Times New Roman" w:hAnsi="Times New Roman" w:cs="Times New Roman"/>
          <w:sz w:val="24"/>
          <w:szCs w:val="24"/>
        </w:rPr>
        <w:t xml:space="preserve">abnormal </w:t>
      </w:r>
      <w:r w:rsidR="005C79F8">
        <w:rPr>
          <w:rFonts w:ascii="Times New Roman" w:hAnsi="Times New Roman" w:cs="Times New Roman"/>
          <w:sz w:val="24"/>
          <w:szCs w:val="24"/>
        </w:rPr>
        <w:t>brain activity</w:t>
      </w:r>
      <w:r w:rsidRPr="00482E91">
        <w:rPr>
          <w:rFonts w:ascii="Times New Roman" w:hAnsi="Times New Roman" w:cs="Times New Roman"/>
          <w:sz w:val="24"/>
          <w:szCs w:val="24"/>
        </w:rPr>
        <w:t>, causing seizures or unusual behavior, sensations, and loss of awareness.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7259">
        <w:rPr>
          <w:rFonts w:ascii="Times New Roman" w:hAnsi="Times New Roman" w:cs="Times New Roman"/>
          <w:sz w:val="24"/>
          <w:szCs w:val="24"/>
        </w:rPr>
        <w:t xml:space="preserve">The present study aimed to evaluate 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the effect of valproate and oxcarbazepine therapy in </w:t>
      </w:r>
      <w:r w:rsidR="005C79F8" w:rsidRPr="00367504">
        <w:rPr>
          <w:rFonts w:ascii="Times New Roman" w:hAnsi="Times New Roman" w:cs="Times New Roman"/>
          <w:sz w:val="24"/>
          <w:szCs w:val="24"/>
        </w:rPr>
        <w:t xml:space="preserve">newly diagnosed </w:t>
      </w:r>
      <w:r w:rsidR="005C79F8">
        <w:rPr>
          <w:rFonts w:ascii="Times New Roman" w:hAnsi="Times New Roman" w:cs="Times New Roman"/>
          <w:sz w:val="24"/>
          <w:szCs w:val="24"/>
        </w:rPr>
        <w:t xml:space="preserve">epileptic 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children. Changes in serum asymmetric dimethyl arginine (ADMA), </w:t>
      </w:r>
      <w:r w:rsidR="005C79F8">
        <w:rPr>
          <w:rFonts w:ascii="Times New Roman" w:hAnsi="Times New Roman" w:cs="Times New Roman"/>
          <w:sz w:val="24"/>
          <w:szCs w:val="24"/>
        </w:rPr>
        <w:t>homocysteine (HCY)</w:t>
      </w:r>
      <w:r w:rsidR="00EA61CC" w:rsidRPr="00367504">
        <w:rPr>
          <w:rFonts w:ascii="Times New Roman" w:hAnsi="Times New Roman" w:cs="Times New Roman"/>
          <w:sz w:val="24"/>
          <w:szCs w:val="24"/>
        </w:rPr>
        <w:t>, folate and B12 levels were assessed as possible</w:t>
      </w:r>
      <w:r w:rsidR="00876461" w:rsidRPr="00367504">
        <w:rPr>
          <w:rFonts w:ascii="Times New Roman" w:hAnsi="Times New Roman" w:cs="Times New Roman"/>
          <w:sz w:val="24"/>
          <w:szCs w:val="24"/>
        </w:rPr>
        <w:t xml:space="preserve"> 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markers of cardiovascular risk and correlation between </w:t>
      </w:r>
      <w:r w:rsidR="005C79F8">
        <w:rPr>
          <w:rFonts w:ascii="Times New Roman" w:hAnsi="Times New Roman" w:cs="Times New Roman"/>
          <w:sz w:val="24"/>
          <w:szCs w:val="24"/>
        </w:rPr>
        <w:t>HCY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and ADMA levels was ascertained. </w:t>
      </w:r>
      <w:r w:rsidR="005C79F8" w:rsidRPr="00367504">
        <w:rPr>
          <w:rFonts w:ascii="Times New Roman" w:hAnsi="Times New Roman" w:cs="Times New Roman"/>
          <w:sz w:val="24"/>
          <w:szCs w:val="24"/>
        </w:rPr>
        <w:t xml:space="preserve">Two hundred </w:t>
      </w:r>
      <w:r w:rsidR="005C79F8">
        <w:rPr>
          <w:rFonts w:ascii="Times New Roman" w:hAnsi="Times New Roman" w:cs="Times New Roman"/>
          <w:sz w:val="24"/>
          <w:szCs w:val="24"/>
        </w:rPr>
        <w:t>d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rug naïve newly diagnosed </w:t>
      </w:r>
      <w:r w:rsidR="005C79F8" w:rsidRPr="00367504">
        <w:rPr>
          <w:rFonts w:ascii="Times New Roman" w:hAnsi="Times New Roman" w:cs="Times New Roman"/>
          <w:sz w:val="24"/>
          <w:szCs w:val="24"/>
        </w:rPr>
        <w:t xml:space="preserve">patients </w:t>
      </w:r>
      <w:r w:rsidR="00B77259">
        <w:rPr>
          <w:rFonts w:ascii="Times New Roman" w:hAnsi="Times New Roman" w:cs="Times New Roman"/>
          <w:sz w:val="24"/>
          <w:szCs w:val="24"/>
        </w:rPr>
        <w:t xml:space="preserve">with epilepsy, age </w:t>
      </w:r>
      <w:r w:rsidR="00EA61CC" w:rsidRPr="00367504">
        <w:rPr>
          <w:rFonts w:ascii="Times New Roman" w:hAnsi="Times New Roman" w:cs="Times New Roman"/>
          <w:sz w:val="24"/>
          <w:szCs w:val="24"/>
        </w:rPr>
        <w:t>7-17 years with no known cause of hyperhomocysteinemia</w:t>
      </w:r>
      <w:r w:rsidR="005C79F8">
        <w:rPr>
          <w:rFonts w:ascii="Times New Roman" w:hAnsi="Times New Roman" w:cs="Times New Roman"/>
          <w:sz w:val="24"/>
          <w:szCs w:val="24"/>
        </w:rPr>
        <w:t xml:space="preserve"> (hHCY)</w:t>
      </w:r>
      <w:r w:rsidR="00EA61CC" w:rsidRPr="00367504">
        <w:rPr>
          <w:rFonts w:ascii="Times New Roman" w:hAnsi="Times New Roman" w:cs="Times New Roman"/>
          <w:sz w:val="24"/>
          <w:szCs w:val="24"/>
        </w:rPr>
        <w:t>, were</w:t>
      </w:r>
      <w:r w:rsidR="00876461" w:rsidRPr="00367504">
        <w:rPr>
          <w:rFonts w:ascii="Times New Roman" w:hAnsi="Times New Roman" w:cs="Times New Roman"/>
          <w:sz w:val="24"/>
          <w:szCs w:val="24"/>
        </w:rPr>
        <w:t xml:space="preserve"> enrolled for the study</w:t>
      </w:r>
      <w:r w:rsidR="008412F1">
        <w:rPr>
          <w:rFonts w:ascii="Times New Roman" w:hAnsi="Times New Roman" w:cs="Times New Roman"/>
          <w:sz w:val="24"/>
          <w:szCs w:val="24"/>
        </w:rPr>
        <w:t xml:space="preserve">. </w:t>
      </w:r>
      <w:r w:rsidR="00876461" w:rsidRPr="00367504">
        <w:rPr>
          <w:rFonts w:ascii="Times New Roman" w:hAnsi="Times New Roman" w:cs="Times New Roman"/>
          <w:sz w:val="24"/>
          <w:szCs w:val="24"/>
        </w:rPr>
        <w:t xml:space="preserve"> </w:t>
      </w:r>
      <w:r w:rsidR="008412F1">
        <w:rPr>
          <w:rFonts w:ascii="Times New Roman" w:hAnsi="Times New Roman" w:cs="Times New Roman"/>
          <w:sz w:val="24"/>
          <w:szCs w:val="24"/>
        </w:rPr>
        <w:t>P</w:t>
      </w:r>
      <w:r w:rsidR="00876461" w:rsidRPr="00367504">
        <w:rPr>
          <w:rFonts w:ascii="Times New Roman" w:hAnsi="Times New Roman" w:cs="Times New Roman"/>
          <w:sz w:val="24"/>
          <w:szCs w:val="24"/>
        </w:rPr>
        <w:t>re</w:t>
      </w:r>
      <w:r w:rsidR="005C79F8">
        <w:rPr>
          <w:rFonts w:ascii="Times New Roman" w:hAnsi="Times New Roman" w:cs="Times New Roman"/>
          <w:sz w:val="24"/>
          <w:szCs w:val="24"/>
        </w:rPr>
        <w:t xml:space="preserve"> and post</w:t>
      </w:r>
      <w:r w:rsidR="00876461" w:rsidRPr="00367504">
        <w:rPr>
          <w:rFonts w:ascii="Times New Roman" w:hAnsi="Times New Roman" w:cs="Times New Roman"/>
          <w:sz w:val="24"/>
          <w:szCs w:val="24"/>
        </w:rPr>
        <w:t>-</w:t>
      </w:r>
      <w:r w:rsidR="00EA61CC" w:rsidRPr="00367504">
        <w:rPr>
          <w:rFonts w:ascii="Times New Roman" w:hAnsi="Times New Roman" w:cs="Times New Roman"/>
          <w:sz w:val="24"/>
          <w:szCs w:val="24"/>
        </w:rPr>
        <w:t>treatment</w:t>
      </w:r>
      <w:r w:rsidR="005C79F8">
        <w:rPr>
          <w:rFonts w:ascii="Times New Roman" w:hAnsi="Times New Roman" w:cs="Times New Roman"/>
          <w:sz w:val="24"/>
          <w:szCs w:val="24"/>
        </w:rPr>
        <w:t xml:space="preserve"> (after 6 months)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analysis of </w:t>
      </w:r>
      <w:r w:rsidR="005C79F8">
        <w:rPr>
          <w:rFonts w:ascii="Times New Roman" w:hAnsi="Times New Roman" w:cs="Times New Roman"/>
          <w:sz w:val="24"/>
          <w:szCs w:val="24"/>
        </w:rPr>
        <w:t>HCY,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folate and B12 w</w:t>
      </w:r>
      <w:r w:rsidR="008412F1">
        <w:rPr>
          <w:rFonts w:ascii="Times New Roman" w:hAnsi="Times New Roman" w:cs="Times New Roman"/>
          <w:sz w:val="24"/>
          <w:szCs w:val="24"/>
        </w:rPr>
        <w:t>ere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done. Valproate </w:t>
      </w:r>
      <w:r w:rsidR="00865876">
        <w:rPr>
          <w:rFonts w:ascii="Times New Roman" w:hAnsi="Times New Roman" w:cs="Times New Roman"/>
          <w:sz w:val="24"/>
          <w:szCs w:val="24"/>
        </w:rPr>
        <w:t xml:space="preserve">and </w:t>
      </w:r>
      <w:r w:rsidR="00865876" w:rsidRPr="00367504">
        <w:rPr>
          <w:rFonts w:ascii="Times New Roman" w:hAnsi="Times New Roman" w:cs="Times New Roman"/>
          <w:sz w:val="24"/>
          <w:szCs w:val="24"/>
        </w:rPr>
        <w:t xml:space="preserve">oxcarbazepine </w:t>
      </w:r>
      <w:r w:rsidR="00865876">
        <w:rPr>
          <w:rFonts w:ascii="Times New Roman" w:hAnsi="Times New Roman" w:cs="Times New Roman"/>
          <w:sz w:val="24"/>
          <w:szCs w:val="24"/>
        </w:rPr>
        <w:t xml:space="preserve">treatment 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was started on </w:t>
      </w:r>
      <w:r w:rsidR="009B3C20" w:rsidRPr="00367504">
        <w:rPr>
          <w:rFonts w:ascii="Times New Roman" w:hAnsi="Times New Roman" w:cs="Times New Roman"/>
          <w:sz w:val="24"/>
          <w:szCs w:val="24"/>
        </w:rPr>
        <w:t>100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patients</w:t>
      </w:r>
      <w:r w:rsidR="00865876">
        <w:rPr>
          <w:rFonts w:ascii="Times New Roman" w:hAnsi="Times New Roman" w:cs="Times New Roman"/>
          <w:sz w:val="24"/>
          <w:szCs w:val="24"/>
        </w:rPr>
        <w:t xml:space="preserve"> each</w:t>
      </w:r>
      <w:r w:rsidR="008412F1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. </w:t>
      </w:r>
      <w:r w:rsidR="008412F1">
        <w:rPr>
          <w:rFonts w:ascii="Times New Roman" w:hAnsi="Times New Roman" w:cs="Times New Roman"/>
          <w:sz w:val="24"/>
          <w:szCs w:val="24"/>
        </w:rPr>
        <w:t>No significant variation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w</w:t>
      </w:r>
      <w:r w:rsidR="008412F1">
        <w:rPr>
          <w:rFonts w:ascii="Times New Roman" w:hAnsi="Times New Roman" w:cs="Times New Roman"/>
          <w:sz w:val="24"/>
          <w:szCs w:val="24"/>
        </w:rPr>
        <w:t>as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observed in age,</w:t>
      </w:r>
      <w:r w:rsidR="00876461" w:rsidRPr="00367504">
        <w:rPr>
          <w:rFonts w:ascii="Times New Roman" w:hAnsi="Times New Roman" w:cs="Times New Roman"/>
          <w:sz w:val="24"/>
          <w:szCs w:val="24"/>
        </w:rPr>
        <w:t xml:space="preserve"> 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gender and seizure type. </w:t>
      </w:r>
      <w:r w:rsidR="002465F9">
        <w:rPr>
          <w:rFonts w:ascii="Times New Roman" w:hAnsi="Times New Roman" w:cs="Times New Roman"/>
          <w:sz w:val="24"/>
          <w:szCs w:val="24"/>
        </w:rPr>
        <w:t>C</w:t>
      </w:r>
      <w:r w:rsidR="002465F9" w:rsidRPr="00B77259">
        <w:rPr>
          <w:rFonts w:ascii="Times New Roman" w:hAnsi="Times New Roman" w:cs="Times New Roman"/>
          <w:sz w:val="24"/>
          <w:szCs w:val="24"/>
        </w:rPr>
        <w:t xml:space="preserve">hildren on valproate </w:t>
      </w:r>
      <w:r w:rsidR="002465F9">
        <w:rPr>
          <w:rFonts w:ascii="Times New Roman" w:hAnsi="Times New Roman" w:cs="Times New Roman"/>
          <w:sz w:val="24"/>
          <w:szCs w:val="24"/>
        </w:rPr>
        <w:t xml:space="preserve">and </w:t>
      </w:r>
      <w:r w:rsidR="00B77259" w:rsidRPr="00B77259">
        <w:rPr>
          <w:rFonts w:ascii="Times New Roman" w:hAnsi="Times New Roman" w:cs="Times New Roman"/>
          <w:sz w:val="24"/>
          <w:szCs w:val="24"/>
        </w:rPr>
        <w:t>oxcarbazepine therapy had hHCY</w:t>
      </w:r>
      <w:r w:rsidR="002465F9">
        <w:rPr>
          <w:rFonts w:ascii="Times New Roman" w:hAnsi="Times New Roman" w:cs="Times New Roman"/>
          <w:sz w:val="24"/>
          <w:szCs w:val="24"/>
        </w:rPr>
        <w:t xml:space="preserve"> </w:t>
      </w:r>
      <w:r w:rsidR="002465F9" w:rsidRPr="00B77259">
        <w:rPr>
          <w:rFonts w:ascii="Times New Roman" w:hAnsi="Times New Roman" w:cs="Times New Roman"/>
          <w:sz w:val="24"/>
          <w:szCs w:val="24"/>
        </w:rPr>
        <w:t xml:space="preserve">45% and 23% </w:t>
      </w:r>
      <w:r w:rsidR="002465F9">
        <w:rPr>
          <w:rFonts w:ascii="Times New Roman" w:hAnsi="Times New Roman" w:cs="Times New Roman"/>
          <w:sz w:val="24"/>
          <w:szCs w:val="24"/>
        </w:rPr>
        <w:t xml:space="preserve">respectively </w:t>
      </w:r>
      <w:r w:rsidR="00B77259" w:rsidRPr="00B77259">
        <w:rPr>
          <w:rFonts w:ascii="Times New Roman" w:hAnsi="Times New Roman" w:cs="Times New Roman"/>
          <w:sz w:val="24"/>
          <w:szCs w:val="24"/>
        </w:rPr>
        <w:t xml:space="preserve">after six months. </w:t>
      </w:r>
      <w:r w:rsidR="00EA61CC" w:rsidRPr="00B77259">
        <w:rPr>
          <w:rFonts w:ascii="Times New Roman" w:hAnsi="Times New Roman" w:cs="Times New Roman"/>
          <w:sz w:val="24"/>
          <w:szCs w:val="24"/>
        </w:rPr>
        <w:t>There was a significant increase</w:t>
      </w:r>
      <w:r w:rsidR="002465F9">
        <w:rPr>
          <w:rFonts w:ascii="Times New Roman" w:hAnsi="Times New Roman" w:cs="Times New Roman"/>
          <w:sz w:val="24"/>
          <w:szCs w:val="24"/>
        </w:rPr>
        <w:t xml:space="preserve"> </w:t>
      </w:r>
      <w:r w:rsidR="002465F9" w:rsidRPr="00B77259">
        <w:rPr>
          <w:rFonts w:ascii="Times New Roman" w:hAnsi="Times New Roman" w:cs="Times New Roman"/>
          <w:sz w:val="24"/>
          <w:szCs w:val="24"/>
        </w:rPr>
        <w:t>(p &lt; 0.05)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in ADMA and H</w:t>
      </w:r>
      <w:r w:rsidR="005C79F8" w:rsidRPr="00B77259">
        <w:rPr>
          <w:rFonts w:ascii="Times New Roman" w:hAnsi="Times New Roman" w:cs="Times New Roman"/>
          <w:sz w:val="24"/>
          <w:szCs w:val="24"/>
        </w:rPr>
        <w:t>CY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levels in both the groups after six months of therapy. A decrease in folate levels was</w:t>
      </w:r>
      <w:r w:rsidR="00865876">
        <w:rPr>
          <w:rFonts w:ascii="Times New Roman" w:hAnsi="Times New Roman" w:cs="Times New Roman"/>
          <w:sz w:val="24"/>
          <w:szCs w:val="24"/>
        </w:rPr>
        <w:t xml:space="preserve"> registered in both the groups. 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In subjects on valproate, ADMA levels exhibited a positive correlation with B12 </w:t>
      </w:r>
      <w:r w:rsidR="002E3371" w:rsidRPr="00B77259">
        <w:rPr>
          <w:rFonts w:ascii="Times New Roman" w:hAnsi="Times New Roman" w:cs="Times New Roman"/>
          <w:sz w:val="24"/>
          <w:szCs w:val="24"/>
        </w:rPr>
        <w:t>while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H</w:t>
      </w:r>
      <w:r w:rsidR="00B5416B" w:rsidRPr="00B77259">
        <w:rPr>
          <w:rFonts w:ascii="Times New Roman" w:hAnsi="Times New Roman" w:cs="Times New Roman"/>
          <w:sz w:val="24"/>
          <w:szCs w:val="24"/>
        </w:rPr>
        <w:t>CY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levels co</w:t>
      </w:r>
      <w:r w:rsidR="002E3371" w:rsidRPr="00B77259">
        <w:rPr>
          <w:rFonts w:ascii="Times New Roman" w:hAnsi="Times New Roman" w:cs="Times New Roman"/>
          <w:sz w:val="24"/>
          <w:szCs w:val="24"/>
        </w:rPr>
        <w:t>rrelated negatively with folate.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In patients on OXC therapy,</w:t>
      </w:r>
      <w:r w:rsidR="002E3371" w:rsidRPr="00B77259">
        <w:rPr>
          <w:rFonts w:ascii="Times New Roman" w:hAnsi="Times New Roman" w:cs="Times New Roman"/>
          <w:sz w:val="24"/>
          <w:szCs w:val="24"/>
        </w:rPr>
        <w:t xml:space="preserve"> negative correlation was found between 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ADMA </w:t>
      </w:r>
      <w:r w:rsidR="002E3371" w:rsidRPr="00B77259">
        <w:rPr>
          <w:rFonts w:ascii="Times New Roman" w:hAnsi="Times New Roman" w:cs="Times New Roman"/>
          <w:sz w:val="24"/>
          <w:szCs w:val="24"/>
        </w:rPr>
        <w:t>and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B12 at recruitment</w:t>
      </w:r>
      <w:r w:rsidR="002E3371" w:rsidRPr="00B77259">
        <w:rPr>
          <w:rFonts w:ascii="Times New Roman" w:hAnsi="Times New Roman" w:cs="Times New Roman"/>
          <w:sz w:val="24"/>
          <w:szCs w:val="24"/>
        </w:rPr>
        <w:t xml:space="preserve"> and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H</w:t>
      </w:r>
      <w:r w:rsidR="00B5416B" w:rsidRPr="00B77259">
        <w:rPr>
          <w:rFonts w:ascii="Times New Roman" w:hAnsi="Times New Roman" w:cs="Times New Roman"/>
          <w:sz w:val="24"/>
          <w:szCs w:val="24"/>
        </w:rPr>
        <w:t>CY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and folate levels </w:t>
      </w:r>
      <w:r w:rsidR="002E3371" w:rsidRPr="00B77259">
        <w:rPr>
          <w:rFonts w:ascii="Times New Roman" w:hAnsi="Times New Roman" w:cs="Times New Roman"/>
          <w:sz w:val="24"/>
          <w:szCs w:val="24"/>
        </w:rPr>
        <w:t>after therapy.</w:t>
      </w:r>
      <w:r w:rsidR="00EA61CC" w:rsidRPr="00B77259">
        <w:rPr>
          <w:rFonts w:ascii="Times New Roman" w:hAnsi="Times New Roman" w:cs="Times New Roman"/>
          <w:sz w:val="24"/>
          <w:szCs w:val="24"/>
        </w:rPr>
        <w:t xml:space="preserve"> </w:t>
      </w:r>
      <w:r w:rsidR="00F51748">
        <w:rPr>
          <w:rFonts w:ascii="Times New Roman" w:hAnsi="Times New Roman" w:cs="Times New Roman"/>
          <w:sz w:val="24"/>
          <w:szCs w:val="24"/>
        </w:rPr>
        <w:t>Anti</w:t>
      </w:r>
      <w:r w:rsidR="00EA61CC" w:rsidRPr="00367504">
        <w:rPr>
          <w:rFonts w:ascii="Times New Roman" w:hAnsi="Times New Roman" w:cs="Times New Roman"/>
          <w:sz w:val="24"/>
          <w:szCs w:val="24"/>
        </w:rPr>
        <w:t>-epileptic therapy can affect ADMA, H</w:t>
      </w:r>
      <w:r w:rsidR="00B5416B" w:rsidRPr="00367504">
        <w:rPr>
          <w:rFonts w:ascii="Times New Roman" w:hAnsi="Times New Roman" w:cs="Times New Roman"/>
          <w:sz w:val="24"/>
          <w:szCs w:val="24"/>
        </w:rPr>
        <w:t>CY</w:t>
      </w:r>
      <w:r w:rsidR="00B5416B">
        <w:rPr>
          <w:rFonts w:ascii="Times New Roman" w:hAnsi="Times New Roman" w:cs="Times New Roman"/>
          <w:sz w:val="24"/>
          <w:szCs w:val="24"/>
        </w:rPr>
        <w:t xml:space="preserve">, folate 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and </w:t>
      </w:r>
      <w:r w:rsidR="00B5416B">
        <w:rPr>
          <w:rFonts w:ascii="Times New Roman" w:hAnsi="Times New Roman" w:cs="Times New Roman"/>
          <w:sz w:val="24"/>
          <w:szCs w:val="24"/>
        </w:rPr>
        <w:t>B12,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 but increase in</w:t>
      </w:r>
      <w:r w:rsidR="00876461" w:rsidRPr="00367504">
        <w:rPr>
          <w:rFonts w:ascii="Times New Roman" w:hAnsi="Times New Roman" w:cs="Times New Roman"/>
          <w:sz w:val="24"/>
          <w:szCs w:val="24"/>
        </w:rPr>
        <w:t xml:space="preserve"> </w:t>
      </w:r>
      <w:r w:rsidR="00EA61CC" w:rsidRPr="00367504">
        <w:rPr>
          <w:rFonts w:ascii="Times New Roman" w:hAnsi="Times New Roman" w:cs="Times New Roman"/>
          <w:sz w:val="24"/>
          <w:szCs w:val="24"/>
        </w:rPr>
        <w:t>ADM</w:t>
      </w:r>
      <w:r w:rsidR="009B3C20" w:rsidRPr="00367504">
        <w:rPr>
          <w:rFonts w:ascii="Times New Roman" w:hAnsi="Times New Roman" w:cs="Times New Roman"/>
          <w:sz w:val="24"/>
          <w:szCs w:val="24"/>
        </w:rPr>
        <w:t xml:space="preserve">A may </w:t>
      </w:r>
      <w:r w:rsidR="00EA61CC" w:rsidRPr="00367504">
        <w:rPr>
          <w:rFonts w:ascii="Times New Roman" w:hAnsi="Times New Roman" w:cs="Times New Roman"/>
          <w:sz w:val="24"/>
          <w:szCs w:val="24"/>
        </w:rPr>
        <w:t xml:space="preserve">be independent of </w:t>
      </w:r>
      <w:r w:rsidR="00B5416B">
        <w:rPr>
          <w:rFonts w:ascii="Times New Roman" w:hAnsi="Times New Roman" w:cs="Times New Roman"/>
          <w:sz w:val="24"/>
          <w:szCs w:val="24"/>
        </w:rPr>
        <w:t>hHCY</w:t>
      </w:r>
      <w:r w:rsidR="00EA61CC" w:rsidRPr="00367504">
        <w:rPr>
          <w:rFonts w:ascii="Times New Roman" w:hAnsi="Times New Roman" w:cs="Times New Roman"/>
          <w:sz w:val="24"/>
          <w:szCs w:val="24"/>
        </w:rPr>
        <w:t>. Further studies are needed to understand the etiology of ADMA increase</w:t>
      </w:r>
      <w:r w:rsidR="00EA61CC" w:rsidRPr="00EA61CC">
        <w:t>.</w:t>
      </w:r>
    </w:p>
    <w:p w:rsidR="00EA61CC" w:rsidRDefault="00EA61CC" w:rsidP="00876461">
      <w:pPr>
        <w:jc w:val="both"/>
        <w:rPr>
          <w:rFonts w:ascii="Times New Roman" w:hAnsi="Times New Roman" w:cs="Times New Roman"/>
          <w:sz w:val="24"/>
          <w:szCs w:val="24"/>
        </w:rPr>
      </w:pPr>
      <w:r w:rsidRPr="00367504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 w:rsidRPr="00367504">
        <w:rPr>
          <w:rFonts w:ascii="Times New Roman" w:hAnsi="Times New Roman" w:cs="Times New Roman"/>
          <w:sz w:val="24"/>
          <w:szCs w:val="24"/>
        </w:rPr>
        <w:t>Valproate, Oxcarbazepine Therapy, Homocysteine, Epileptic Children</w:t>
      </w:r>
    </w:p>
    <w:p w:rsidR="00546993" w:rsidRDefault="00546993" w:rsidP="00546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54699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  <w:r>
        <w:tab/>
      </w:r>
    </w:p>
    <w:p w:rsidR="00546993" w:rsidRPr="00B567F9" w:rsidRDefault="00546993" w:rsidP="00546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"/>
          <w:szCs w:val="24"/>
          <w:lang w:val="it-IT" w:eastAsia="it-IT"/>
        </w:rPr>
      </w:pPr>
    </w:p>
    <w:p w:rsidR="00546993" w:rsidRDefault="00546993" w:rsidP="00546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54699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Dr. Vandana Tiwari has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completed her Ph.D in Biochemistry from Banaras Hindu University in 1998. She is an eminent researcher in Biochemistry from past 20 years. Currently she is serving as Professor and Head</w:t>
      </w:r>
      <w:r w:rsidR="002465F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Department of Biochemistry at Dr. Ram Manohar Lohia Institute of Medical Sciences, Lucknow, a premier Medical Research Institute in India. She has published and presented more than 100 research papers and have been serving as an editorial board member of repute in various medical </w:t>
      </w:r>
      <w:r w:rsidR="00483B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journals.</w:t>
      </w:r>
    </w:p>
    <w:p w:rsidR="006350E9" w:rsidRPr="00546993" w:rsidRDefault="006350E9" w:rsidP="00546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Dr. Pratima Tripathi, M.Sc., Ph.D., is </w:t>
      </w:r>
      <w:r w:rsidR="000820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post doctoral student under the supervision of Dr. Vandana Tiwari.</w:t>
      </w:r>
    </w:p>
    <w:p w:rsidR="00546993" w:rsidRPr="00546993" w:rsidRDefault="00546993" w:rsidP="005469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567F9" w:rsidRDefault="00546993" w:rsidP="005469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546993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546993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="006350E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Dr. Vandana Tiwari</w:t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Contact number:</w:t>
      </w:r>
      <w:r w:rsidR="00E2052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+91- 9415197228</w:t>
      </w:r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  <w:proofErr w:type="gramStart"/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Twitter</w:t>
      </w:r>
      <w:proofErr w:type="gramEnd"/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account:</w:t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None</w:t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Linked In account:</w:t>
      </w:r>
      <w:r w:rsidR="002465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hyperlink r:id="rId5" w:history="1">
        <w:r w:rsidR="00B567F9" w:rsidRPr="00DA3845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NZ" w:eastAsia="it-IT"/>
          </w:rPr>
          <w:t>drvandana2166@yahoo.com</w:t>
        </w:r>
      </w:hyperlink>
    </w:p>
    <w:p w:rsidR="00546993" w:rsidRPr="00546993" w:rsidRDefault="00546993" w:rsidP="005469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number:</w:t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="00B567F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ab/>
      </w:r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Category: (Oral presentation/ Poster presentation)</w:t>
      </w:r>
      <w:r w:rsidRPr="0054699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546993" w:rsidRPr="00367504" w:rsidRDefault="00546993" w:rsidP="0087646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46993" w:rsidRPr="00367504" w:rsidSect="00B567F9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99"/>
    <w:rsid w:val="0008207C"/>
    <w:rsid w:val="000E0BFC"/>
    <w:rsid w:val="002465F9"/>
    <w:rsid w:val="002515F3"/>
    <w:rsid w:val="00275B18"/>
    <w:rsid w:val="002A43E3"/>
    <w:rsid w:val="002E3371"/>
    <w:rsid w:val="00367504"/>
    <w:rsid w:val="003B4C2E"/>
    <w:rsid w:val="004679BE"/>
    <w:rsid w:val="00482E91"/>
    <w:rsid w:val="00483BD0"/>
    <w:rsid w:val="00546993"/>
    <w:rsid w:val="005C79F8"/>
    <w:rsid w:val="00606533"/>
    <w:rsid w:val="006350E9"/>
    <w:rsid w:val="006908F5"/>
    <w:rsid w:val="006A73EA"/>
    <w:rsid w:val="00763579"/>
    <w:rsid w:val="008412F1"/>
    <w:rsid w:val="00865876"/>
    <w:rsid w:val="00876461"/>
    <w:rsid w:val="008F58D0"/>
    <w:rsid w:val="00993969"/>
    <w:rsid w:val="009A1C46"/>
    <w:rsid w:val="009B3C20"/>
    <w:rsid w:val="009B591E"/>
    <w:rsid w:val="00A22BD0"/>
    <w:rsid w:val="00A76774"/>
    <w:rsid w:val="00A93E11"/>
    <w:rsid w:val="00AB09B0"/>
    <w:rsid w:val="00B5416B"/>
    <w:rsid w:val="00B567F9"/>
    <w:rsid w:val="00B77259"/>
    <w:rsid w:val="00C21A62"/>
    <w:rsid w:val="00CD29ED"/>
    <w:rsid w:val="00CF1377"/>
    <w:rsid w:val="00E0716A"/>
    <w:rsid w:val="00E20524"/>
    <w:rsid w:val="00E21247"/>
    <w:rsid w:val="00EA61CC"/>
    <w:rsid w:val="00F30C99"/>
    <w:rsid w:val="00F5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B09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09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9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B09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EA61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67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B09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09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9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B09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EA61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67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vandana2166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29th Neonatology and Primary Care Congress</vt:lpstr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VANDANA TIWARI</dc:creator>
  <cp:lastModifiedBy>VANDANA TIWARI</cp:lastModifiedBy>
  <cp:revision>2</cp:revision>
  <dcterms:created xsi:type="dcterms:W3CDTF">2019-09-04T10:56:00Z</dcterms:created>
  <dcterms:modified xsi:type="dcterms:W3CDTF">2019-09-04T10:56:00Z</dcterms:modified>
</cp:coreProperties>
</file>