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22F" w:rsidRPr="00496AB4" w:rsidRDefault="0060422F" w:rsidP="0060422F">
      <w:pPr>
        <w:pStyle w:val="Textkrper"/>
        <w:spacing w:line="240" w:lineRule="auto"/>
        <w:rPr>
          <w:sz w:val="44"/>
          <w:szCs w:val="44"/>
          <w:lang w:val="en-US"/>
        </w:rPr>
      </w:pPr>
      <w:r>
        <w:rPr>
          <w:sz w:val="44"/>
          <w:szCs w:val="44"/>
          <w:lang w:val="en-US"/>
        </w:rPr>
        <w:t>Brain</w:t>
      </w:r>
      <w:r w:rsidRPr="00496AB4">
        <w:rPr>
          <w:sz w:val="44"/>
          <w:szCs w:val="44"/>
          <w:lang w:val="en-US"/>
        </w:rPr>
        <w:t xml:space="preserve"> imaging in </w:t>
      </w:r>
      <w:r w:rsidR="005E756C">
        <w:rPr>
          <w:sz w:val="44"/>
          <w:szCs w:val="44"/>
          <w:lang w:val="en-US"/>
        </w:rPr>
        <w:t>adult</w:t>
      </w:r>
      <w:r>
        <w:rPr>
          <w:sz w:val="44"/>
          <w:szCs w:val="44"/>
          <w:lang w:val="en-US"/>
        </w:rPr>
        <w:t xml:space="preserve"> </w:t>
      </w:r>
      <w:r w:rsidRPr="00496AB4">
        <w:rPr>
          <w:sz w:val="44"/>
          <w:szCs w:val="44"/>
          <w:lang w:val="en-US"/>
        </w:rPr>
        <w:t>mitochondrial disorders</w:t>
      </w:r>
    </w:p>
    <w:p w:rsidR="0060422F" w:rsidRPr="0063240A" w:rsidRDefault="0060422F" w:rsidP="0060422F">
      <w:pPr>
        <w:pStyle w:val="Textkrper21"/>
        <w:spacing w:line="240" w:lineRule="auto"/>
        <w:rPr>
          <w:sz w:val="28"/>
          <w:lang w:val="en-GB"/>
        </w:rPr>
      </w:pPr>
    </w:p>
    <w:p w:rsidR="0060422F" w:rsidRPr="00496AB4" w:rsidRDefault="0060422F" w:rsidP="0060422F">
      <w:pPr>
        <w:pStyle w:val="Textkrper21"/>
        <w:spacing w:line="240" w:lineRule="auto"/>
        <w:rPr>
          <w:sz w:val="28"/>
        </w:rPr>
      </w:pPr>
    </w:p>
    <w:p w:rsidR="007F666A" w:rsidRDefault="0060422F" w:rsidP="0060422F">
      <w:pPr>
        <w:pStyle w:val="Textkrper21"/>
        <w:spacing w:line="240" w:lineRule="auto"/>
        <w:rPr>
          <w:sz w:val="32"/>
          <w:szCs w:val="32"/>
          <w:lang w:val="de-AT"/>
        </w:rPr>
      </w:pPr>
      <w:r w:rsidRPr="0060422F">
        <w:rPr>
          <w:sz w:val="32"/>
          <w:szCs w:val="32"/>
          <w:lang w:val="de-AT"/>
        </w:rPr>
        <w:t xml:space="preserve">Josef Finsterer, MD, </w:t>
      </w:r>
      <w:proofErr w:type="spellStart"/>
      <w:r w:rsidRPr="0060422F">
        <w:rPr>
          <w:sz w:val="32"/>
          <w:szCs w:val="32"/>
          <w:lang w:val="de-AT"/>
        </w:rPr>
        <w:t>PhD</w:t>
      </w:r>
      <w:proofErr w:type="spellEnd"/>
      <w:r w:rsidRPr="0060422F">
        <w:rPr>
          <w:sz w:val="32"/>
          <w:szCs w:val="32"/>
          <w:lang w:val="de-AT"/>
        </w:rPr>
        <w:t xml:space="preserve"> [1]</w:t>
      </w:r>
    </w:p>
    <w:p w:rsidR="0060422F" w:rsidRDefault="0060422F" w:rsidP="0060422F">
      <w:pPr>
        <w:spacing w:after="0" w:line="240" w:lineRule="auto"/>
        <w:jc w:val="both"/>
        <w:rPr>
          <w:rFonts w:ascii="Times New Roman" w:eastAsia="Times New Roman" w:hAnsi="Times New Roman" w:cs="Times New Roman"/>
          <w:sz w:val="32"/>
          <w:szCs w:val="32"/>
          <w:lang w:val="en-US" w:eastAsia="de-DE"/>
        </w:rPr>
      </w:pPr>
    </w:p>
    <w:p w:rsidR="0060422F" w:rsidRPr="007F666A" w:rsidRDefault="0060422F" w:rsidP="0060422F">
      <w:pPr>
        <w:spacing w:after="0" w:line="240" w:lineRule="auto"/>
        <w:jc w:val="both"/>
        <w:rPr>
          <w:rFonts w:ascii="Times New Roman" w:eastAsia="Times New Roman" w:hAnsi="Times New Roman" w:cs="Times New Roman"/>
          <w:sz w:val="32"/>
          <w:szCs w:val="32"/>
          <w:lang w:val="de-AT" w:eastAsia="de-DE"/>
        </w:rPr>
      </w:pPr>
      <w:r w:rsidRPr="007F666A">
        <w:rPr>
          <w:rFonts w:ascii="Times New Roman" w:eastAsia="Times New Roman" w:hAnsi="Times New Roman" w:cs="Times New Roman"/>
          <w:sz w:val="32"/>
          <w:szCs w:val="32"/>
          <w:lang w:val="de-AT" w:eastAsia="de-DE"/>
        </w:rPr>
        <w:t xml:space="preserve">[1] Krankenanstalt Rudolfstiftung, </w:t>
      </w:r>
      <w:proofErr w:type="spellStart"/>
      <w:r w:rsidRPr="007F666A">
        <w:rPr>
          <w:rFonts w:ascii="Times New Roman" w:eastAsia="Times New Roman" w:hAnsi="Times New Roman" w:cs="Times New Roman"/>
          <w:sz w:val="32"/>
          <w:szCs w:val="32"/>
          <w:lang w:val="de-AT" w:eastAsia="de-DE"/>
        </w:rPr>
        <w:t>Messerli</w:t>
      </w:r>
      <w:proofErr w:type="spellEnd"/>
      <w:r w:rsidRPr="007F666A">
        <w:rPr>
          <w:rFonts w:ascii="Times New Roman" w:eastAsia="Times New Roman" w:hAnsi="Times New Roman" w:cs="Times New Roman"/>
          <w:sz w:val="32"/>
          <w:szCs w:val="32"/>
          <w:lang w:val="de-AT" w:eastAsia="de-DE"/>
        </w:rPr>
        <w:t xml:space="preserve"> Institute, Vienna, Austria</w:t>
      </w:r>
    </w:p>
    <w:p w:rsidR="0060422F" w:rsidRPr="007F666A" w:rsidRDefault="0060422F" w:rsidP="0060422F">
      <w:pPr>
        <w:pStyle w:val="Textkrper21"/>
        <w:spacing w:line="240" w:lineRule="auto"/>
        <w:rPr>
          <w:sz w:val="32"/>
          <w:szCs w:val="32"/>
          <w:lang w:val="de-AT"/>
        </w:rPr>
      </w:pPr>
    </w:p>
    <w:p w:rsidR="0060422F" w:rsidRPr="00B11B87" w:rsidRDefault="0060422F" w:rsidP="0060422F">
      <w:pPr>
        <w:pStyle w:val="Textkrper21"/>
        <w:spacing w:line="240" w:lineRule="auto"/>
        <w:rPr>
          <w:sz w:val="32"/>
          <w:szCs w:val="32"/>
        </w:rPr>
      </w:pPr>
      <w:r w:rsidRPr="00B11B87">
        <w:rPr>
          <w:sz w:val="32"/>
          <w:szCs w:val="32"/>
        </w:rPr>
        <w:t>Objectives: since the central-nervous-system</w:t>
      </w:r>
      <w:r w:rsidR="00A3109B">
        <w:rPr>
          <w:sz w:val="32"/>
          <w:szCs w:val="32"/>
        </w:rPr>
        <w:t xml:space="preserve"> </w:t>
      </w:r>
      <w:r w:rsidRPr="00B11B87">
        <w:rPr>
          <w:sz w:val="32"/>
          <w:szCs w:val="32"/>
        </w:rPr>
        <w:t>(CNS) is the second most frequently affected organ in mitochondrial disorders</w:t>
      </w:r>
      <w:r w:rsidR="00A3109B">
        <w:rPr>
          <w:sz w:val="32"/>
          <w:szCs w:val="32"/>
        </w:rPr>
        <w:t xml:space="preserve"> </w:t>
      </w:r>
      <w:r w:rsidRPr="00B11B87">
        <w:rPr>
          <w:sz w:val="32"/>
          <w:szCs w:val="32"/>
        </w:rPr>
        <w:t xml:space="preserve">(MIDs) </w:t>
      </w:r>
      <w:r>
        <w:rPr>
          <w:sz w:val="32"/>
          <w:szCs w:val="32"/>
        </w:rPr>
        <w:t xml:space="preserve">and since MIDs </w:t>
      </w:r>
      <w:r w:rsidRPr="00B11B87">
        <w:rPr>
          <w:sz w:val="32"/>
          <w:szCs w:val="32"/>
        </w:rPr>
        <w:t>a</w:t>
      </w:r>
      <w:r>
        <w:rPr>
          <w:sz w:val="32"/>
          <w:szCs w:val="32"/>
        </w:rPr>
        <w:t xml:space="preserve">re increasingly </w:t>
      </w:r>
      <w:proofErr w:type="spellStart"/>
      <w:r>
        <w:rPr>
          <w:sz w:val="32"/>
          <w:szCs w:val="32"/>
        </w:rPr>
        <w:t>recognised</w:t>
      </w:r>
      <w:proofErr w:type="spellEnd"/>
      <w:r>
        <w:rPr>
          <w:sz w:val="32"/>
          <w:szCs w:val="32"/>
        </w:rPr>
        <w:t xml:space="preserve">, </w:t>
      </w:r>
      <w:r w:rsidRPr="00B11B87">
        <w:rPr>
          <w:sz w:val="32"/>
          <w:szCs w:val="32"/>
        </w:rPr>
        <w:t xml:space="preserve">it is </w:t>
      </w:r>
      <w:r w:rsidR="007F666A">
        <w:rPr>
          <w:sz w:val="32"/>
          <w:szCs w:val="32"/>
        </w:rPr>
        <w:t xml:space="preserve">crucial </w:t>
      </w:r>
      <w:r>
        <w:rPr>
          <w:sz w:val="32"/>
          <w:szCs w:val="32"/>
        </w:rPr>
        <w:t xml:space="preserve">to </w:t>
      </w:r>
      <w:r w:rsidRPr="00B11B87">
        <w:rPr>
          <w:sz w:val="32"/>
          <w:szCs w:val="32"/>
        </w:rPr>
        <w:t xml:space="preserve">know about the morphological </w:t>
      </w:r>
      <w:r w:rsidR="007F666A">
        <w:rPr>
          <w:sz w:val="32"/>
          <w:szCs w:val="32"/>
        </w:rPr>
        <w:t xml:space="preserve">and functional </w:t>
      </w:r>
      <w:r w:rsidRPr="00B11B87">
        <w:rPr>
          <w:sz w:val="32"/>
          <w:szCs w:val="32"/>
        </w:rPr>
        <w:t xml:space="preserve">CNS abnormalities on imaging in these patients. The </w:t>
      </w:r>
      <w:r w:rsidR="007F666A">
        <w:rPr>
          <w:sz w:val="32"/>
          <w:szCs w:val="32"/>
        </w:rPr>
        <w:t xml:space="preserve">present </w:t>
      </w:r>
      <w:r w:rsidR="005E756C">
        <w:rPr>
          <w:sz w:val="32"/>
          <w:szCs w:val="32"/>
        </w:rPr>
        <w:t>study</w:t>
      </w:r>
      <w:r w:rsidRPr="00B11B87">
        <w:rPr>
          <w:sz w:val="32"/>
          <w:szCs w:val="32"/>
        </w:rPr>
        <w:t xml:space="preserve"> aims at </w:t>
      </w:r>
      <w:proofErr w:type="spellStart"/>
      <w:r w:rsidRPr="00B11B87">
        <w:rPr>
          <w:sz w:val="32"/>
          <w:szCs w:val="32"/>
        </w:rPr>
        <w:t>summarising</w:t>
      </w:r>
      <w:proofErr w:type="spellEnd"/>
      <w:r w:rsidRPr="00B11B87">
        <w:rPr>
          <w:sz w:val="32"/>
          <w:szCs w:val="32"/>
        </w:rPr>
        <w:t xml:space="preserve"> and discussing current knowledge and recent advances concerning </w:t>
      </w:r>
      <w:r>
        <w:rPr>
          <w:sz w:val="32"/>
          <w:szCs w:val="32"/>
        </w:rPr>
        <w:t>CNS</w:t>
      </w:r>
      <w:r w:rsidRPr="00B11B87">
        <w:rPr>
          <w:sz w:val="32"/>
          <w:szCs w:val="32"/>
        </w:rPr>
        <w:t xml:space="preserve"> imaging abnormalities in </w:t>
      </w:r>
      <w:r w:rsidR="00A3109B">
        <w:rPr>
          <w:sz w:val="32"/>
          <w:szCs w:val="32"/>
        </w:rPr>
        <w:t>adult</w:t>
      </w:r>
      <w:r w:rsidRPr="00B11B87">
        <w:rPr>
          <w:sz w:val="32"/>
          <w:szCs w:val="32"/>
        </w:rPr>
        <w:t xml:space="preserve"> MIDs. </w:t>
      </w:r>
    </w:p>
    <w:p w:rsidR="0060422F" w:rsidRPr="00B11B87" w:rsidRDefault="0060422F" w:rsidP="0060422F">
      <w:pPr>
        <w:pStyle w:val="Textkrper21"/>
        <w:spacing w:line="240" w:lineRule="auto"/>
        <w:rPr>
          <w:sz w:val="32"/>
          <w:szCs w:val="32"/>
        </w:rPr>
      </w:pPr>
      <w:r w:rsidRPr="00B11B87">
        <w:rPr>
          <w:sz w:val="32"/>
          <w:szCs w:val="32"/>
        </w:rPr>
        <w:t xml:space="preserve">Results: </w:t>
      </w:r>
      <w:r>
        <w:rPr>
          <w:sz w:val="32"/>
          <w:szCs w:val="32"/>
        </w:rPr>
        <w:t>t</w:t>
      </w:r>
      <w:r w:rsidRPr="00B11B87">
        <w:rPr>
          <w:sz w:val="32"/>
          <w:szCs w:val="32"/>
        </w:rPr>
        <w:t xml:space="preserve">he most relevant CNS abnormalities in </w:t>
      </w:r>
      <w:r w:rsidR="005E756C">
        <w:rPr>
          <w:sz w:val="32"/>
          <w:szCs w:val="32"/>
        </w:rPr>
        <w:t xml:space="preserve">adult </w:t>
      </w:r>
      <w:r w:rsidRPr="00B11B87">
        <w:rPr>
          <w:sz w:val="32"/>
          <w:szCs w:val="32"/>
        </w:rPr>
        <w:t xml:space="preserve">MIDs on imaging include white </w:t>
      </w:r>
      <w:r>
        <w:rPr>
          <w:sz w:val="32"/>
          <w:szCs w:val="32"/>
        </w:rPr>
        <w:t xml:space="preserve">and grey </w:t>
      </w:r>
      <w:r w:rsidRPr="00B11B87">
        <w:rPr>
          <w:sz w:val="32"/>
          <w:szCs w:val="32"/>
        </w:rPr>
        <w:t xml:space="preserve">matter lesions, stroke-like lesions as the morphological equivalent of stroke-like episodes, </w:t>
      </w:r>
      <w:r w:rsidR="007F666A">
        <w:rPr>
          <w:sz w:val="32"/>
          <w:szCs w:val="32"/>
        </w:rPr>
        <w:t xml:space="preserve">focal or diffuse </w:t>
      </w:r>
      <w:r w:rsidRPr="00B11B87">
        <w:rPr>
          <w:sz w:val="32"/>
          <w:szCs w:val="32"/>
        </w:rPr>
        <w:t xml:space="preserve">atrophy, calcifications, optic atrophy, </w:t>
      </w:r>
      <w:r w:rsidR="007F666A">
        <w:rPr>
          <w:sz w:val="32"/>
          <w:szCs w:val="32"/>
        </w:rPr>
        <w:t xml:space="preserve">pituitary adenoma, </w:t>
      </w:r>
      <w:r w:rsidR="00266A63">
        <w:rPr>
          <w:sz w:val="32"/>
          <w:szCs w:val="32"/>
        </w:rPr>
        <w:t xml:space="preserve">cysts, aneurysm, arterial ectasia, </w:t>
      </w:r>
      <w:r w:rsidRPr="00B11B87">
        <w:rPr>
          <w:sz w:val="32"/>
          <w:szCs w:val="32"/>
        </w:rPr>
        <w:t>and lactacidosis. Since these CNS lesions may go along with or without clinical manifestations, it is important to screen all MID patients for cerebral involvement. Some of these lesions may remain unchanged for years</w:t>
      </w:r>
      <w:r>
        <w:rPr>
          <w:sz w:val="32"/>
          <w:szCs w:val="32"/>
        </w:rPr>
        <w:t xml:space="preserve"> whereas</w:t>
      </w:r>
      <w:r w:rsidRPr="00B11B87">
        <w:rPr>
          <w:sz w:val="32"/>
          <w:szCs w:val="32"/>
        </w:rPr>
        <w:t xml:space="preserve"> others may be dynamic, either in the sense of progression or </w:t>
      </w:r>
      <w:r>
        <w:rPr>
          <w:sz w:val="32"/>
          <w:szCs w:val="32"/>
        </w:rPr>
        <w:t>regress</w:t>
      </w:r>
      <w:r w:rsidR="00266A63">
        <w:rPr>
          <w:sz w:val="32"/>
          <w:szCs w:val="32"/>
        </w:rPr>
        <w:t>ion</w:t>
      </w:r>
      <w:r w:rsidRPr="00B11B87">
        <w:rPr>
          <w:sz w:val="32"/>
          <w:szCs w:val="32"/>
        </w:rPr>
        <w:t>. Typical dynamic lesions are stroke-like lesions</w:t>
      </w:r>
      <w:r>
        <w:rPr>
          <w:sz w:val="32"/>
          <w:szCs w:val="32"/>
        </w:rPr>
        <w:t xml:space="preserve"> and grey matter lesions</w:t>
      </w:r>
      <w:r w:rsidRPr="00B11B87">
        <w:rPr>
          <w:sz w:val="32"/>
          <w:szCs w:val="32"/>
        </w:rPr>
        <w:t xml:space="preserve">. </w:t>
      </w:r>
      <w:r>
        <w:rPr>
          <w:sz w:val="32"/>
          <w:szCs w:val="32"/>
        </w:rPr>
        <w:t>C</w:t>
      </w:r>
      <w:r w:rsidRPr="00B11B87">
        <w:rPr>
          <w:sz w:val="32"/>
          <w:szCs w:val="32"/>
        </w:rPr>
        <w:t>linically relevant imaging techniques for visualization of CNS abnormalities in MIDs are the computed tomography, magnetic</w:t>
      </w:r>
      <w:r>
        <w:rPr>
          <w:sz w:val="32"/>
          <w:szCs w:val="32"/>
        </w:rPr>
        <w:t>-</w:t>
      </w:r>
      <w:r w:rsidRPr="00B11B87">
        <w:rPr>
          <w:sz w:val="32"/>
          <w:szCs w:val="32"/>
        </w:rPr>
        <w:t>resonance</w:t>
      </w:r>
      <w:r>
        <w:rPr>
          <w:sz w:val="32"/>
          <w:szCs w:val="32"/>
        </w:rPr>
        <w:t>-</w:t>
      </w:r>
      <w:r w:rsidRPr="00B11B87">
        <w:rPr>
          <w:sz w:val="32"/>
          <w:szCs w:val="32"/>
        </w:rPr>
        <w:t>imaging, MR-spectroscopy, SPECT, PET, and angiography.</w:t>
      </w:r>
    </w:p>
    <w:p w:rsidR="0060422F" w:rsidRPr="00B11B87" w:rsidRDefault="0060422F" w:rsidP="0060422F">
      <w:pPr>
        <w:pStyle w:val="Textkrper21"/>
        <w:spacing w:line="240" w:lineRule="auto"/>
        <w:rPr>
          <w:sz w:val="32"/>
          <w:szCs w:val="32"/>
        </w:rPr>
      </w:pPr>
      <w:r w:rsidRPr="00B11B87">
        <w:rPr>
          <w:sz w:val="32"/>
          <w:szCs w:val="32"/>
        </w:rPr>
        <w:t>Conclusions:</w:t>
      </w:r>
      <w:r>
        <w:rPr>
          <w:sz w:val="32"/>
          <w:szCs w:val="32"/>
        </w:rPr>
        <w:t xml:space="preserve"> CNS imaging in </w:t>
      </w:r>
      <w:r w:rsidR="005E756C">
        <w:rPr>
          <w:sz w:val="32"/>
          <w:szCs w:val="32"/>
        </w:rPr>
        <w:t>adult</w:t>
      </w:r>
      <w:r>
        <w:rPr>
          <w:sz w:val="32"/>
          <w:szCs w:val="32"/>
        </w:rPr>
        <w:t xml:space="preserve"> MIDs is important for diagnosing and monitoring CNS involvement</w:t>
      </w:r>
      <w:bookmarkStart w:id="0" w:name="_GoBack"/>
      <w:bookmarkEnd w:id="0"/>
      <w:r>
        <w:rPr>
          <w:sz w:val="32"/>
          <w:szCs w:val="32"/>
        </w:rPr>
        <w:t xml:space="preserve">. It also contributes to the understanding of the underlying </w:t>
      </w:r>
      <w:proofErr w:type="spellStart"/>
      <w:r>
        <w:rPr>
          <w:sz w:val="32"/>
          <w:szCs w:val="32"/>
        </w:rPr>
        <w:t>pathomechanisms</w:t>
      </w:r>
      <w:proofErr w:type="spellEnd"/>
      <w:r>
        <w:rPr>
          <w:sz w:val="32"/>
          <w:szCs w:val="32"/>
        </w:rPr>
        <w:t xml:space="preserve"> that lead to CNS involvement in MIDs.</w:t>
      </w:r>
    </w:p>
    <w:p w:rsidR="0060422F" w:rsidRDefault="0060422F" w:rsidP="0060422F">
      <w:pPr>
        <w:pStyle w:val="Textkrper21"/>
        <w:spacing w:line="240" w:lineRule="auto"/>
        <w:rPr>
          <w:sz w:val="32"/>
          <w:szCs w:val="32"/>
        </w:rPr>
      </w:pPr>
    </w:p>
    <w:p w:rsidR="002478ED" w:rsidRPr="0060422F" w:rsidRDefault="00266A63">
      <w:pPr>
        <w:rPr>
          <w:lang w:val="en-US"/>
        </w:rPr>
      </w:pPr>
    </w:p>
    <w:sectPr w:rsidR="002478ED" w:rsidRPr="006042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22F"/>
    <w:rsid w:val="00017799"/>
    <w:rsid w:val="001F64A2"/>
    <w:rsid w:val="00266A63"/>
    <w:rsid w:val="00325A43"/>
    <w:rsid w:val="00345A54"/>
    <w:rsid w:val="00383422"/>
    <w:rsid w:val="004135D8"/>
    <w:rsid w:val="0045348E"/>
    <w:rsid w:val="005A2726"/>
    <w:rsid w:val="005C345F"/>
    <w:rsid w:val="005E756C"/>
    <w:rsid w:val="0060422F"/>
    <w:rsid w:val="00632CA8"/>
    <w:rsid w:val="006C18E2"/>
    <w:rsid w:val="006E29D9"/>
    <w:rsid w:val="007F666A"/>
    <w:rsid w:val="009473F2"/>
    <w:rsid w:val="00A3109B"/>
    <w:rsid w:val="00A64752"/>
    <w:rsid w:val="00B9760C"/>
    <w:rsid w:val="00C34054"/>
    <w:rsid w:val="00DF4FA4"/>
    <w:rsid w:val="00EF5047"/>
    <w:rsid w:val="00F51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krper21">
    <w:name w:val="Textkörper 21"/>
    <w:basedOn w:val="Standard"/>
    <w:rsid w:val="0060422F"/>
    <w:pPr>
      <w:spacing w:after="0" w:line="360" w:lineRule="auto"/>
      <w:jc w:val="both"/>
    </w:pPr>
    <w:rPr>
      <w:rFonts w:ascii="Times New Roman" w:eastAsia="Times New Roman" w:hAnsi="Times New Roman" w:cs="Times New Roman"/>
      <w:sz w:val="20"/>
      <w:szCs w:val="20"/>
      <w:lang w:val="en-US" w:eastAsia="de-DE"/>
    </w:rPr>
  </w:style>
  <w:style w:type="paragraph" w:styleId="Textkrper">
    <w:name w:val="Body Text"/>
    <w:basedOn w:val="Standard"/>
    <w:link w:val="TextkrperZchn"/>
    <w:rsid w:val="0060422F"/>
    <w:pPr>
      <w:spacing w:after="0" w:line="360" w:lineRule="auto"/>
      <w:jc w:val="both"/>
    </w:pPr>
    <w:rPr>
      <w:rFonts w:ascii="Times New Roman" w:eastAsia="Times New Roman" w:hAnsi="Times New Roman" w:cs="Times New Roman"/>
      <w:b/>
      <w:bCs/>
      <w:sz w:val="40"/>
      <w:szCs w:val="24"/>
      <w:u w:val="single"/>
      <w:lang w:eastAsia="de-DE"/>
    </w:rPr>
  </w:style>
  <w:style w:type="character" w:customStyle="1" w:styleId="TextkrperZchn">
    <w:name w:val="Textkörper Zchn"/>
    <w:basedOn w:val="Absatz-Standardschriftart"/>
    <w:link w:val="Textkrper"/>
    <w:rsid w:val="0060422F"/>
    <w:rPr>
      <w:rFonts w:ascii="Times New Roman" w:eastAsia="Times New Roman" w:hAnsi="Times New Roman" w:cs="Times New Roman"/>
      <w:b/>
      <w:bCs/>
      <w:sz w:val="40"/>
      <w:szCs w:val="24"/>
      <w:u w:val="single"/>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krper21">
    <w:name w:val="Textkörper 21"/>
    <w:basedOn w:val="Standard"/>
    <w:rsid w:val="0060422F"/>
    <w:pPr>
      <w:spacing w:after="0" w:line="360" w:lineRule="auto"/>
      <w:jc w:val="both"/>
    </w:pPr>
    <w:rPr>
      <w:rFonts w:ascii="Times New Roman" w:eastAsia="Times New Roman" w:hAnsi="Times New Roman" w:cs="Times New Roman"/>
      <w:sz w:val="20"/>
      <w:szCs w:val="20"/>
      <w:lang w:val="en-US" w:eastAsia="de-DE"/>
    </w:rPr>
  </w:style>
  <w:style w:type="paragraph" w:styleId="Textkrper">
    <w:name w:val="Body Text"/>
    <w:basedOn w:val="Standard"/>
    <w:link w:val="TextkrperZchn"/>
    <w:rsid w:val="0060422F"/>
    <w:pPr>
      <w:spacing w:after="0" w:line="360" w:lineRule="auto"/>
      <w:jc w:val="both"/>
    </w:pPr>
    <w:rPr>
      <w:rFonts w:ascii="Times New Roman" w:eastAsia="Times New Roman" w:hAnsi="Times New Roman" w:cs="Times New Roman"/>
      <w:b/>
      <w:bCs/>
      <w:sz w:val="40"/>
      <w:szCs w:val="24"/>
      <w:u w:val="single"/>
      <w:lang w:eastAsia="de-DE"/>
    </w:rPr>
  </w:style>
  <w:style w:type="character" w:customStyle="1" w:styleId="TextkrperZchn">
    <w:name w:val="Textkörper Zchn"/>
    <w:basedOn w:val="Absatz-Standardschriftart"/>
    <w:link w:val="Textkrper"/>
    <w:rsid w:val="0060422F"/>
    <w:rPr>
      <w:rFonts w:ascii="Times New Roman" w:eastAsia="Times New Roman" w:hAnsi="Times New Roman" w:cs="Times New Roman"/>
      <w:b/>
      <w:bCs/>
      <w:sz w:val="40"/>
      <w:szCs w:val="24"/>
      <w:u w:val="singl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Finsterer</dc:creator>
  <cp:lastModifiedBy>Finsterer</cp:lastModifiedBy>
  <cp:revision>3</cp:revision>
  <dcterms:created xsi:type="dcterms:W3CDTF">2019-11-28T09:51:00Z</dcterms:created>
  <dcterms:modified xsi:type="dcterms:W3CDTF">2019-11-28T09:59:00Z</dcterms:modified>
</cp:coreProperties>
</file>