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1F1" w:rsidRPr="00647CFA" w:rsidRDefault="00DD01F7" w:rsidP="00647CFA">
      <w:pPr>
        <w:spacing w:line="240" w:lineRule="auto"/>
        <w:rPr>
          <w:rFonts w:ascii="Times New Roman" w:hAnsi="Times New Roman" w:cs="Times New Roman"/>
          <w:b/>
          <w:color w:val="FF0000"/>
          <w:sz w:val="28"/>
          <w:szCs w:val="28"/>
        </w:rPr>
      </w:pPr>
      <w:r>
        <w:rPr>
          <w:rFonts w:ascii="Times New Roman" w:hAnsi="Times New Roman" w:cs="Times New Roman"/>
          <w:b/>
          <w:noProof/>
          <w:color w:val="FF0000"/>
        </w:rPr>
        <w:drawing>
          <wp:anchor distT="0" distB="0" distL="114300" distR="114300" simplePos="0" relativeHeight="251658240" behindDoc="0" locked="0" layoutInCell="1" allowOverlap="1" wp14:anchorId="5093FC61" wp14:editId="58460149">
            <wp:simplePos x="0" y="0"/>
            <wp:positionH relativeFrom="column">
              <wp:posOffset>4143375</wp:posOffset>
            </wp:positionH>
            <wp:positionV relativeFrom="paragraph">
              <wp:posOffset>21590</wp:posOffset>
            </wp:positionV>
            <wp:extent cx="953770" cy="925830"/>
            <wp:effectExtent l="0" t="0" r="0" b="762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3770" cy="925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24"/>
          <w:szCs w:val="24"/>
        </w:rPr>
        <w:drawing>
          <wp:anchor distT="0" distB="0" distL="114300" distR="114300" simplePos="0" relativeHeight="251659264" behindDoc="0" locked="0" layoutInCell="1" allowOverlap="1" wp14:anchorId="7C049023" wp14:editId="561A78AA">
            <wp:simplePos x="0" y="0"/>
            <wp:positionH relativeFrom="column">
              <wp:posOffset>0</wp:posOffset>
            </wp:positionH>
            <wp:positionV relativeFrom="paragraph">
              <wp:posOffset>-55880</wp:posOffset>
            </wp:positionV>
            <wp:extent cx="1066165" cy="1256030"/>
            <wp:effectExtent l="0" t="0" r="635"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JB_Picture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66165" cy="1256030"/>
                    </a:xfrm>
                    <a:prstGeom prst="rect">
                      <a:avLst/>
                    </a:prstGeom>
                    <a:ln>
                      <a:noFill/>
                    </a:ln>
                  </pic:spPr>
                </pic:pic>
              </a:graphicData>
            </a:graphic>
            <wp14:sizeRelH relativeFrom="page">
              <wp14:pctWidth>0</wp14:pctWidth>
            </wp14:sizeRelH>
            <wp14:sizeRelV relativeFrom="page">
              <wp14:pctHeight>0</wp14:pctHeight>
            </wp14:sizeRelV>
          </wp:anchor>
        </w:drawing>
      </w:r>
      <w:r w:rsidR="003D31F1">
        <w:rPr>
          <w:rFonts w:ascii="Times New Roman" w:hAnsi="Times New Roman" w:cs="Times New Roman"/>
          <w:b/>
          <w:noProof/>
          <w:sz w:val="24"/>
          <w:szCs w:val="24"/>
        </w:rPr>
        <w:tab/>
      </w:r>
      <w:r w:rsidR="003D31F1">
        <w:rPr>
          <w:rFonts w:ascii="Times New Roman" w:hAnsi="Times New Roman" w:cs="Times New Roman"/>
          <w:b/>
          <w:noProof/>
          <w:sz w:val="24"/>
          <w:szCs w:val="24"/>
        </w:rPr>
        <w:tab/>
      </w:r>
      <w:r w:rsidR="003D31F1">
        <w:rPr>
          <w:rFonts w:ascii="Times New Roman" w:hAnsi="Times New Roman" w:cs="Times New Roman"/>
          <w:b/>
          <w:noProof/>
          <w:sz w:val="24"/>
          <w:szCs w:val="24"/>
        </w:rPr>
        <w:tab/>
      </w:r>
      <w:r w:rsidR="003D31F1">
        <w:rPr>
          <w:rFonts w:ascii="Times New Roman" w:hAnsi="Times New Roman" w:cs="Times New Roman"/>
          <w:b/>
          <w:noProof/>
          <w:sz w:val="24"/>
          <w:szCs w:val="24"/>
        </w:rPr>
        <w:tab/>
      </w:r>
      <w:r w:rsidR="003D31F1">
        <w:rPr>
          <w:rFonts w:ascii="Times New Roman" w:hAnsi="Times New Roman" w:cs="Times New Roman"/>
          <w:b/>
          <w:noProof/>
          <w:sz w:val="24"/>
          <w:szCs w:val="24"/>
        </w:rPr>
        <w:tab/>
        <w:t xml:space="preserve">      </w:t>
      </w:r>
      <w:r w:rsidR="009E3E24">
        <w:rPr>
          <w:rFonts w:ascii="Times New Roman" w:hAnsi="Times New Roman" w:cs="Times New Roman"/>
          <w:b/>
          <w:noProof/>
          <w:sz w:val="24"/>
          <w:szCs w:val="24"/>
        </w:rPr>
        <w:t xml:space="preserve">    </w:t>
      </w:r>
      <w:r>
        <w:rPr>
          <w:rFonts w:ascii="Times New Roman" w:hAnsi="Times New Roman" w:cs="Times New Roman"/>
          <w:b/>
          <w:noProof/>
          <w:sz w:val="24"/>
          <w:szCs w:val="24"/>
        </w:rPr>
        <w:tab/>
      </w:r>
      <w:r w:rsidR="00CE27FF" w:rsidRPr="00CE27FF">
        <w:rPr>
          <w:rFonts w:ascii="Times New Roman" w:hAnsi="Times New Roman" w:cs="Times New Roman"/>
          <w:b/>
          <w:color w:val="FF0000"/>
          <w:sz w:val="28"/>
          <w:szCs w:val="28"/>
        </w:rPr>
        <w:t xml:space="preserve">UNIVERSITY </w:t>
      </w:r>
      <w:r w:rsidR="000E4BA2">
        <w:rPr>
          <w:rFonts w:ascii="Times New Roman" w:hAnsi="Times New Roman" w:cs="Times New Roman"/>
          <w:b/>
          <w:color w:val="FF0000"/>
          <w:sz w:val="28"/>
          <w:szCs w:val="28"/>
        </w:rPr>
        <w:t>OF</w:t>
      </w:r>
      <w:r w:rsidR="00CE27FF" w:rsidRPr="00CE27FF">
        <w:rPr>
          <w:rFonts w:ascii="Times New Roman" w:hAnsi="Times New Roman" w:cs="Times New Roman"/>
          <w:b/>
          <w:color w:val="FF0000"/>
          <w:sz w:val="28"/>
          <w:szCs w:val="28"/>
        </w:rPr>
        <w:t xml:space="preserve"> </w:t>
      </w:r>
      <w:r w:rsidR="009E3E24">
        <w:rPr>
          <w:rFonts w:ascii="Times New Roman" w:hAnsi="Times New Roman" w:cs="Times New Roman"/>
          <w:b/>
          <w:color w:val="FF0000"/>
          <w:sz w:val="28"/>
          <w:szCs w:val="28"/>
        </w:rPr>
        <w:tab/>
      </w:r>
      <w:r w:rsidR="009E3E24">
        <w:rPr>
          <w:rFonts w:ascii="Times New Roman" w:hAnsi="Times New Roman" w:cs="Times New Roman"/>
          <w:b/>
          <w:color w:val="FF0000"/>
          <w:sz w:val="28"/>
          <w:szCs w:val="28"/>
        </w:rPr>
        <w:tab/>
      </w:r>
      <w:r w:rsidR="009E3E24">
        <w:rPr>
          <w:rFonts w:ascii="Times New Roman" w:hAnsi="Times New Roman" w:cs="Times New Roman"/>
          <w:b/>
          <w:color w:val="FF0000"/>
          <w:sz w:val="28"/>
          <w:szCs w:val="28"/>
        </w:rPr>
        <w:tab/>
      </w:r>
      <w:r w:rsidR="009E3E24">
        <w:rPr>
          <w:rFonts w:ascii="Times New Roman" w:hAnsi="Times New Roman" w:cs="Times New Roman"/>
          <w:b/>
          <w:color w:val="FF0000"/>
          <w:sz w:val="28"/>
          <w:szCs w:val="28"/>
        </w:rPr>
        <w:tab/>
      </w:r>
      <w:r w:rsidR="009E3E24">
        <w:rPr>
          <w:rFonts w:ascii="Times New Roman" w:hAnsi="Times New Roman" w:cs="Times New Roman"/>
          <w:b/>
          <w:color w:val="FF0000"/>
          <w:sz w:val="28"/>
          <w:szCs w:val="28"/>
        </w:rPr>
        <w:tab/>
      </w:r>
      <w:r w:rsidR="009E3E24">
        <w:rPr>
          <w:rFonts w:ascii="Times New Roman" w:hAnsi="Times New Roman" w:cs="Times New Roman"/>
          <w:b/>
          <w:color w:val="FF0000"/>
          <w:sz w:val="28"/>
          <w:szCs w:val="28"/>
        </w:rPr>
        <w:tab/>
      </w:r>
      <w:r w:rsidR="009E3E24">
        <w:rPr>
          <w:rFonts w:ascii="Times New Roman" w:hAnsi="Times New Roman" w:cs="Times New Roman"/>
          <w:b/>
          <w:color w:val="FF0000"/>
          <w:sz w:val="28"/>
          <w:szCs w:val="28"/>
        </w:rPr>
        <w:tab/>
        <w:t xml:space="preserve">   </w:t>
      </w:r>
      <w:r>
        <w:rPr>
          <w:rFonts w:ascii="Times New Roman" w:hAnsi="Times New Roman" w:cs="Times New Roman"/>
          <w:b/>
          <w:color w:val="FF0000"/>
          <w:sz w:val="28"/>
          <w:szCs w:val="28"/>
        </w:rPr>
        <w:t xml:space="preserve">  </w:t>
      </w:r>
      <w:r w:rsidR="009E3E24">
        <w:rPr>
          <w:rFonts w:ascii="Times New Roman" w:hAnsi="Times New Roman" w:cs="Times New Roman"/>
          <w:b/>
          <w:color w:val="FF0000"/>
          <w:sz w:val="28"/>
          <w:szCs w:val="28"/>
        </w:rPr>
        <w:t xml:space="preserve"> </w:t>
      </w:r>
      <w:r w:rsidR="003D31F1">
        <w:rPr>
          <w:rFonts w:ascii="Times New Roman" w:hAnsi="Times New Roman" w:cs="Times New Roman"/>
          <w:b/>
          <w:color w:val="FF0000"/>
          <w:sz w:val="28"/>
          <w:szCs w:val="28"/>
        </w:rPr>
        <w:t>HOUSTON</w:t>
      </w:r>
      <w:r w:rsidR="003D31F1">
        <w:rPr>
          <w:rFonts w:ascii="Times New Roman" w:hAnsi="Times New Roman" w:cs="Times New Roman"/>
          <w:b/>
          <w:color w:val="FF0000"/>
          <w:sz w:val="28"/>
          <w:szCs w:val="28"/>
        </w:rPr>
        <w:tab/>
        <w:t xml:space="preserve">      </w:t>
      </w:r>
      <w:r w:rsidR="00AC6F94">
        <w:rPr>
          <w:rFonts w:ascii="Times New Roman" w:hAnsi="Times New Roman" w:cs="Times New Roman"/>
          <w:b/>
          <w:sz w:val="24"/>
          <w:szCs w:val="24"/>
        </w:rPr>
        <w:t xml:space="preserve">  </w:t>
      </w:r>
    </w:p>
    <w:p w:rsidR="00581B45" w:rsidRPr="00D01B35" w:rsidRDefault="00581B45" w:rsidP="00581B45">
      <w:pPr>
        <w:rPr>
          <w:rFonts w:ascii="Arial" w:hAnsi="Arial" w:cs="Arial"/>
          <w:b/>
        </w:rPr>
      </w:pPr>
      <w:r w:rsidRPr="00581B45">
        <w:rPr>
          <w:rFonts w:ascii="Times New Roman" w:hAnsi="Times New Roman" w:cs="Times New Roman"/>
          <w:b/>
          <w:sz w:val="24"/>
          <w:szCs w:val="24"/>
        </w:rPr>
        <w:t>Title</w:t>
      </w:r>
      <w:r w:rsidR="004542B7">
        <w:rPr>
          <w:rFonts w:ascii="Times New Roman" w:hAnsi="Times New Roman" w:cs="Times New Roman"/>
          <w:b/>
          <w:sz w:val="24"/>
          <w:szCs w:val="24"/>
        </w:rPr>
        <w:t xml:space="preserve"> of speech</w:t>
      </w:r>
      <w:r w:rsidRPr="00581B45">
        <w:rPr>
          <w:rFonts w:ascii="Times New Roman" w:hAnsi="Times New Roman" w:cs="Times New Roman"/>
          <w:b/>
          <w:sz w:val="24"/>
          <w:szCs w:val="24"/>
        </w:rPr>
        <w:t xml:space="preserve">: </w:t>
      </w:r>
      <w:r w:rsidR="007E0830" w:rsidRPr="00D01B35">
        <w:rPr>
          <w:rFonts w:ascii="Arial" w:hAnsi="Arial" w:cs="Arial"/>
          <w:b/>
        </w:rPr>
        <w:t xml:space="preserve">A Mass Spectrometry </w:t>
      </w:r>
      <w:r w:rsidR="00EB0902" w:rsidRPr="00D01B35">
        <w:rPr>
          <w:rFonts w:ascii="Arial" w:hAnsi="Arial" w:cs="Arial"/>
          <w:b/>
        </w:rPr>
        <w:t>Perspective</w:t>
      </w:r>
      <w:r w:rsidR="007E0830" w:rsidRPr="00D01B35">
        <w:rPr>
          <w:rFonts w:ascii="Arial" w:hAnsi="Arial" w:cs="Arial"/>
          <w:b/>
        </w:rPr>
        <w:t xml:space="preserve"> on Dormancy and Antibiotic Tolerance</w:t>
      </w:r>
      <w:r w:rsidR="00002548">
        <w:rPr>
          <w:rFonts w:ascii="Arial" w:hAnsi="Arial" w:cs="Arial"/>
          <w:b/>
        </w:rPr>
        <w:t xml:space="preserve"> in Bacteria</w:t>
      </w:r>
    </w:p>
    <w:p w:rsidR="0024122E" w:rsidRPr="00D01B35" w:rsidRDefault="00581B45" w:rsidP="0024122E">
      <w:pPr>
        <w:spacing w:after="0"/>
        <w:rPr>
          <w:rFonts w:ascii="Times New Roman" w:hAnsi="Times New Roman" w:cs="Times New Roman"/>
          <w:b/>
        </w:rPr>
      </w:pPr>
      <w:r w:rsidRPr="00581B45">
        <w:rPr>
          <w:rFonts w:ascii="Times New Roman" w:hAnsi="Times New Roman" w:cs="Times New Roman"/>
          <w:b/>
          <w:sz w:val="24"/>
          <w:szCs w:val="24"/>
        </w:rPr>
        <w:t xml:space="preserve">Name: </w:t>
      </w:r>
      <w:r w:rsidR="007E0830" w:rsidRPr="00D01B35">
        <w:rPr>
          <w:rFonts w:ascii="Arial" w:hAnsi="Arial" w:cs="Arial"/>
          <w:b/>
        </w:rPr>
        <w:t>Steven J. Bark</w:t>
      </w:r>
    </w:p>
    <w:p w:rsidR="00E34B16" w:rsidRDefault="007E0830" w:rsidP="0024122E">
      <w:pPr>
        <w:spacing w:after="0"/>
        <w:rPr>
          <w:rFonts w:ascii="Arial" w:hAnsi="Arial" w:cs="Arial"/>
          <w:b/>
          <w:i/>
        </w:rPr>
      </w:pPr>
      <w:r w:rsidRPr="00D01B35">
        <w:rPr>
          <w:rFonts w:ascii="Arial" w:hAnsi="Arial" w:cs="Arial"/>
          <w:b/>
          <w:i/>
        </w:rPr>
        <w:t>University of Houston</w:t>
      </w:r>
      <w:r w:rsidR="00581B45" w:rsidRPr="00D01B35">
        <w:rPr>
          <w:rFonts w:ascii="Arial" w:hAnsi="Arial" w:cs="Arial"/>
          <w:b/>
          <w:i/>
        </w:rPr>
        <w:t xml:space="preserve">, </w:t>
      </w:r>
      <w:r w:rsidR="00E34B16">
        <w:rPr>
          <w:rFonts w:ascii="Arial" w:hAnsi="Arial" w:cs="Arial"/>
          <w:b/>
          <w:i/>
        </w:rPr>
        <w:t>USA</w:t>
      </w:r>
      <w:bookmarkStart w:id="0" w:name="_GoBack"/>
      <w:bookmarkEnd w:id="0"/>
    </w:p>
    <w:p w:rsidR="00581B45" w:rsidRPr="00D01B35" w:rsidRDefault="00E34B16" w:rsidP="0024122E">
      <w:pPr>
        <w:spacing w:after="0"/>
        <w:rPr>
          <w:rFonts w:ascii="Arial" w:hAnsi="Arial" w:cs="Arial"/>
          <w:b/>
          <w:i/>
        </w:rPr>
      </w:pPr>
      <w:r>
        <w:rPr>
          <w:rFonts w:ascii="Arial" w:hAnsi="Arial" w:cs="Arial"/>
          <w:b/>
          <w:i/>
        </w:rPr>
        <w:t>sbark@uh.edu</w:t>
      </w:r>
    </w:p>
    <w:p w:rsidR="0024122E" w:rsidRPr="0024122E" w:rsidRDefault="0024122E" w:rsidP="0024122E">
      <w:pPr>
        <w:spacing w:after="0"/>
        <w:rPr>
          <w:rFonts w:ascii="Times New Roman" w:hAnsi="Times New Roman" w:cs="Times New Roman"/>
          <w:b/>
          <w:sz w:val="24"/>
          <w:szCs w:val="24"/>
        </w:rPr>
      </w:pPr>
    </w:p>
    <w:p w:rsidR="00581B45" w:rsidRDefault="00581B45" w:rsidP="00581B45">
      <w:pPr>
        <w:rPr>
          <w:rFonts w:ascii="Times New Roman" w:hAnsi="Times New Roman" w:cs="Times New Roman"/>
          <w:sz w:val="24"/>
          <w:szCs w:val="24"/>
        </w:rPr>
      </w:pPr>
      <w:r w:rsidRPr="00581B45">
        <w:rPr>
          <w:rFonts w:ascii="Times New Roman" w:hAnsi="Times New Roman" w:cs="Times New Roman"/>
          <w:b/>
          <w:sz w:val="24"/>
          <w:szCs w:val="24"/>
        </w:rPr>
        <w:t>Abstract:</w:t>
      </w:r>
      <w:r>
        <w:rPr>
          <w:rFonts w:ascii="Times New Roman" w:hAnsi="Times New Roman" w:cs="Times New Roman"/>
          <w:b/>
          <w:sz w:val="24"/>
          <w:szCs w:val="24"/>
        </w:rPr>
        <w:t xml:space="preserve"> (up to 250 Words)</w:t>
      </w:r>
    </w:p>
    <w:p w:rsidR="000C60A2" w:rsidRDefault="000C60A2" w:rsidP="000C60A2">
      <w:pPr>
        <w:spacing w:after="0" w:line="240" w:lineRule="auto"/>
        <w:jc w:val="both"/>
        <w:rPr>
          <w:rFonts w:ascii="Arial" w:hAnsi="Arial" w:cs="Arial"/>
        </w:rPr>
      </w:pPr>
      <w:r>
        <w:rPr>
          <w:rFonts w:ascii="Arial" w:hAnsi="Arial" w:cs="Arial"/>
        </w:rPr>
        <w:t xml:space="preserve">Dormancy is a protective state where diverse bacteria </w:t>
      </w:r>
      <w:r w:rsidRPr="008D6493">
        <w:rPr>
          <w:rFonts w:ascii="Arial" w:hAnsi="Arial" w:cs="Arial"/>
        </w:rPr>
        <w:t xml:space="preserve">including </w:t>
      </w:r>
      <w:r w:rsidRPr="008D6493">
        <w:rPr>
          <w:rFonts w:ascii="Arial" w:hAnsi="Arial" w:cs="Arial"/>
          <w:i/>
        </w:rPr>
        <w:t>M. tuberculosis</w:t>
      </w:r>
      <w:r w:rsidRPr="008D6493">
        <w:rPr>
          <w:rFonts w:ascii="Arial" w:hAnsi="Arial" w:cs="Arial"/>
        </w:rPr>
        <w:t xml:space="preserve">, </w:t>
      </w:r>
      <w:r w:rsidRPr="008D6493">
        <w:rPr>
          <w:rFonts w:ascii="Arial" w:hAnsi="Arial" w:cs="Arial"/>
          <w:i/>
        </w:rPr>
        <w:t>S. aureus</w:t>
      </w:r>
      <w:r w:rsidRPr="008D6493">
        <w:rPr>
          <w:rFonts w:ascii="Arial" w:hAnsi="Arial" w:cs="Arial"/>
        </w:rPr>
        <w:t xml:space="preserve">, </w:t>
      </w:r>
      <w:r w:rsidRPr="008D6493">
        <w:rPr>
          <w:rFonts w:ascii="Arial" w:hAnsi="Arial" w:cs="Arial"/>
          <w:i/>
        </w:rPr>
        <w:t>T. pallidum</w:t>
      </w:r>
      <w:r w:rsidRPr="008D6493">
        <w:rPr>
          <w:rFonts w:ascii="Arial" w:hAnsi="Arial" w:cs="Arial"/>
        </w:rPr>
        <w:t xml:space="preserve"> (syphilis), and </w:t>
      </w:r>
      <w:r w:rsidRPr="008D6493">
        <w:rPr>
          <w:rFonts w:ascii="Arial" w:hAnsi="Arial" w:cs="Arial"/>
          <w:i/>
        </w:rPr>
        <w:t xml:space="preserve">B. </w:t>
      </w:r>
      <w:proofErr w:type="spellStart"/>
      <w:r w:rsidRPr="008D6493">
        <w:rPr>
          <w:rFonts w:ascii="Arial" w:hAnsi="Arial" w:cs="Arial"/>
          <w:i/>
        </w:rPr>
        <w:t>burgdorferi</w:t>
      </w:r>
      <w:proofErr w:type="spellEnd"/>
      <w:r w:rsidRPr="008D6493">
        <w:rPr>
          <w:rFonts w:ascii="Arial" w:hAnsi="Arial" w:cs="Arial"/>
        </w:rPr>
        <w:t xml:space="preserve"> (Lyme </w:t>
      </w:r>
      <w:proofErr w:type="gramStart"/>
      <w:r w:rsidRPr="008D6493">
        <w:rPr>
          <w:rFonts w:ascii="Arial" w:hAnsi="Arial" w:cs="Arial"/>
        </w:rPr>
        <w:t>Disease</w:t>
      </w:r>
      <w:proofErr w:type="gramEnd"/>
      <w:r w:rsidRPr="008D6493">
        <w:rPr>
          <w:rFonts w:ascii="Arial" w:hAnsi="Arial" w:cs="Arial"/>
        </w:rPr>
        <w:t>)</w:t>
      </w:r>
      <w:r>
        <w:rPr>
          <w:rFonts w:ascii="Arial" w:hAnsi="Arial" w:cs="Arial"/>
        </w:rPr>
        <w:t xml:space="preserve"> </w:t>
      </w:r>
      <w:r w:rsidRPr="00236D07">
        <w:rPr>
          <w:rFonts w:ascii="Arial" w:hAnsi="Arial" w:cs="Arial"/>
        </w:rPr>
        <w:t xml:space="preserve">curtail metabolic activity </w:t>
      </w:r>
      <w:r>
        <w:rPr>
          <w:rFonts w:ascii="Arial" w:hAnsi="Arial" w:cs="Arial"/>
        </w:rPr>
        <w:t xml:space="preserve">to survive severe external stresses including antibiotics. </w:t>
      </w:r>
      <w:r w:rsidR="00EB0902">
        <w:rPr>
          <w:rFonts w:ascii="Arial" w:hAnsi="Arial" w:cs="Arial"/>
        </w:rPr>
        <w:t>D</w:t>
      </w:r>
      <w:r>
        <w:rPr>
          <w:rFonts w:ascii="Arial" w:hAnsi="Arial" w:cs="Arial"/>
        </w:rPr>
        <w:t xml:space="preserve">ormancy </w:t>
      </w:r>
      <w:r w:rsidR="00EB0902">
        <w:rPr>
          <w:rFonts w:ascii="Arial" w:hAnsi="Arial" w:cs="Arial"/>
        </w:rPr>
        <w:t>appears to consist</w:t>
      </w:r>
      <w:r>
        <w:rPr>
          <w:rFonts w:ascii="Arial" w:hAnsi="Arial" w:cs="Arial"/>
        </w:rPr>
        <w:t xml:space="preserve"> of a continuum of interrelated states including viable but </w:t>
      </w:r>
      <w:proofErr w:type="spellStart"/>
      <w:r>
        <w:rPr>
          <w:rFonts w:ascii="Arial" w:hAnsi="Arial" w:cs="Arial"/>
        </w:rPr>
        <w:t>nonculturable</w:t>
      </w:r>
      <w:proofErr w:type="spellEnd"/>
      <w:r w:rsidR="00EB0902">
        <w:rPr>
          <w:rFonts w:ascii="Arial" w:hAnsi="Arial" w:cs="Arial"/>
        </w:rPr>
        <w:t xml:space="preserve"> (VBNC) and persistence states implicated in </w:t>
      </w:r>
      <w:r>
        <w:rPr>
          <w:rFonts w:ascii="Arial" w:hAnsi="Arial" w:cs="Arial"/>
        </w:rPr>
        <w:t xml:space="preserve">antibiotic tolerance, </w:t>
      </w:r>
      <w:r w:rsidRPr="008D6493">
        <w:rPr>
          <w:rFonts w:ascii="Arial" w:hAnsi="Arial" w:cs="Arial"/>
        </w:rPr>
        <w:t xml:space="preserve">reemergence </w:t>
      </w:r>
      <w:r>
        <w:rPr>
          <w:rFonts w:ascii="Arial" w:hAnsi="Arial" w:cs="Arial"/>
        </w:rPr>
        <w:t>from latent</w:t>
      </w:r>
      <w:r w:rsidRPr="008D6493">
        <w:rPr>
          <w:rFonts w:ascii="Arial" w:hAnsi="Arial" w:cs="Arial"/>
        </w:rPr>
        <w:t xml:space="preserve"> infections, </w:t>
      </w:r>
      <w:r>
        <w:rPr>
          <w:rFonts w:ascii="Arial" w:hAnsi="Arial" w:cs="Arial"/>
        </w:rPr>
        <w:t>and even quorum sensing and biofilm formation</w:t>
      </w:r>
      <w:r w:rsidRPr="00EB0902">
        <w:rPr>
          <w:rFonts w:ascii="Arial" w:hAnsi="Arial" w:cs="Arial"/>
          <w:i/>
        </w:rPr>
        <w:t xml:space="preserve">. </w:t>
      </w:r>
      <w:r w:rsidR="003B14C4">
        <w:rPr>
          <w:rFonts w:ascii="Arial" w:hAnsi="Arial" w:cs="Arial"/>
          <w:i/>
        </w:rPr>
        <w:t xml:space="preserve">To eliminate dormancy as a mechanism for antibiotic tolerance, we must bridge a </w:t>
      </w:r>
      <w:r w:rsidR="00EB0902" w:rsidRPr="00EB0902">
        <w:rPr>
          <w:rFonts w:ascii="Arial" w:hAnsi="Arial" w:cs="Arial"/>
          <w:i/>
        </w:rPr>
        <w:t xml:space="preserve">critical gap in current </w:t>
      </w:r>
      <w:r w:rsidR="003B14C4">
        <w:rPr>
          <w:rFonts w:ascii="Arial" w:hAnsi="Arial" w:cs="Arial"/>
          <w:i/>
        </w:rPr>
        <w:t>knowledge;</w:t>
      </w:r>
      <w:r w:rsidR="00EB0902" w:rsidRPr="00EB0902">
        <w:rPr>
          <w:rFonts w:ascii="Arial" w:hAnsi="Arial" w:cs="Arial"/>
          <w:i/>
        </w:rPr>
        <w:t xml:space="preserve"> our limited understanding of the</w:t>
      </w:r>
      <w:r w:rsidRPr="00EB0902">
        <w:rPr>
          <w:rFonts w:ascii="Arial" w:hAnsi="Arial" w:cs="Arial"/>
          <w:i/>
        </w:rPr>
        <w:t xml:space="preserve"> protein mechanisms regulating persistence and VBNC </w:t>
      </w:r>
      <w:r w:rsidR="00E00B3B">
        <w:rPr>
          <w:rFonts w:ascii="Arial" w:hAnsi="Arial" w:cs="Arial"/>
          <w:i/>
        </w:rPr>
        <w:t xml:space="preserve">dormancy </w:t>
      </w:r>
      <w:r w:rsidRPr="00EB0902">
        <w:rPr>
          <w:rFonts w:ascii="Arial" w:hAnsi="Arial" w:cs="Arial"/>
          <w:i/>
        </w:rPr>
        <w:t>states.</w:t>
      </w:r>
      <w:r>
        <w:rPr>
          <w:rFonts w:ascii="Arial" w:hAnsi="Arial" w:cs="Arial"/>
        </w:rPr>
        <w:t xml:space="preserve"> To elucidate some of these mechanisms, we have queried the VBNC state of </w:t>
      </w:r>
      <w:r w:rsidRPr="0025271A">
        <w:rPr>
          <w:rFonts w:ascii="Arial" w:hAnsi="Arial" w:cs="Arial"/>
          <w:i/>
        </w:rPr>
        <w:t xml:space="preserve">Micrococcus </w:t>
      </w:r>
      <w:proofErr w:type="spellStart"/>
      <w:r w:rsidRPr="0025271A">
        <w:rPr>
          <w:rFonts w:ascii="Arial" w:hAnsi="Arial" w:cs="Arial"/>
          <w:i/>
        </w:rPr>
        <w:t>luteus</w:t>
      </w:r>
      <w:proofErr w:type="spellEnd"/>
      <w:r w:rsidRPr="0025271A">
        <w:rPr>
          <w:rFonts w:ascii="Arial" w:hAnsi="Arial" w:cs="Arial"/>
          <w:i/>
        </w:rPr>
        <w:t xml:space="preserve"> </w:t>
      </w:r>
      <w:r w:rsidRPr="0025271A">
        <w:rPr>
          <w:rFonts w:ascii="Arial" w:hAnsi="Arial" w:cs="Arial"/>
        </w:rPr>
        <w:t>NCTC 2665 (MI-2665)</w:t>
      </w:r>
      <w:r>
        <w:rPr>
          <w:rFonts w:ascii="Arial" w:hAnsi="Arial" w:cs="Arial"/>
        </w:rPr>
        <w:t xml:space="preserve"> by quantitative proteomics combining gel electrophoresis, HPLC and tandem mass spectrometry. MI-2665 is well suited for these studies being a non-pathogenic </w:t>
      </w:r>
      <w:proofErr w:type="spellStart"/>
      <w:r>
        <w:rPr>
          <w:rFonts w:ascii="Arial" w:hAnsi="Arial" w:cs="Arial"/>
        </w:rPr>
        <w:t>actinobacterium</w:t>
      </w:r>
      <w:proofErr w:type="spellEnd"/>
      <w:r>
        <w:rPr>
          <w:rFonts w:ascii="Arial" w:hAnsi="Arial" w:cs="Arial"/>
        </w:rPr>
        <w:t xml:space="preserve"> </w:t>
      </w:r>
      <w:r w:rsidRPr="00195906">
        <w:rPr>
          <w:rFonts w:ascii="Arial" w:hAnsi="Arial" w:cs="Arial"/>
        </w:rPr>
        <w:t xml:space="preserve">containing </w:t>
      </w:r>
      <w:r>
        <w:rPr>
          <w:rFonts w:ascii="Arial" w:hAnsi="Arial" w:cs="Arial"/>
        </w:rPr>
        <w:t xml:space="preserve">a small 2.5 Mb, high GC-content genome and exhibiting a </w:t>
      </w:r>
      <w:r w:rsidRPr="00195906">
        <w:rPr>
          <w:rFonts w:ascii="Arial" w:hAnsi="Arial" w:cs="Arial"/>
        </w:rPr>
        <w:t xml:space="preserve">well-defined VBNC state induced by nutrient deprivation. The </w:t>
      </w:r>
      <w:r>
        <w:rPr>
          <w:rFonts w:ascii="Arial" w:hAnsi="Arial" w:cs="Arial"/>
        </w:rPr>
        <w:t xml:space="preserve">MI-2665 </w:t>
      </w:r>
      <w:r w:rsidRPr="00195906">
        <w:rPr>
          <w:rFonts w:ascii="Arial" w:hAnsi="Arial" w:cs="Arial"/>
        </w:rPr>
        <w:t xml:space="preserve">VBNC state </w:t>
      </w:r>
      <w:r>
        <w:rPr>
          <w:rFonts w:ascii="Arial" w:hAnsi="Arial" w:cs="Arial"/>
        </w:rPr>
        <w:t xml:space="preserve">demonstrated a loss of protein diversity accompanied by upregulation of 18 proteins that are conserved across </w:t>
      </w:r>
      <w:proofErr w:type="spellStart"/>
      <w:r>
        <w:rPr>
          <w:rFonts w:ascii="Arial" w:hAnsi="Arial" w:cs="Arial"/>
        </w:rPr>
        <w:t>Actinobacteria</w:t>
      </w:r>
      <w:proofErr w:type="spellEnd"/>
      <w:r>
        <w:rPr>
          <w:rFonts w:ascii="Arial" w:hAnsi="Arial" w:cs="Arial"/>
        </w:rPr>
        <w:t xml:space="preserve">, of which 14 have not been previously identified. </w:t>
      </w:r>
      <w:r w:rsidR="006A7946">
        <w:rPr>
          <w:rFonts w:ascii="Arial" w:hAnsi="Arial" w:cs="Arial"/>
        </w:rPr>
        <w:t>In this talk, I will discuss t</w:t>
      </w:r>
      <w:r>
        <w:rPr>
          <w:rFonts w:ascii="Arial" w:hAnsi="Arial" w:cs="Arial"/>
        </w:rPr>
        <w:t xml:space="preserve">hese proteins </w:t>
      </w:r>
      <w:r w:rsidR="006A7946">
        <w:rPr>
          <w:rFonts w:ascii="Arial" w:hAnsi="Arial" w:cs="Arial"/>
        </w:rPr>
        <w:t>and their implication of</w:t>
      </w:r>
      <w:r>
        <w:rPr>
          <w:rFonts w:ascii="Arial" w:hAnsi="Arial" w:cs="Arial"/>
        </w:rPr>
        <w:t xml:space="preserve"> </w:t>
      </w:r>
      <w:r w:rsidRPr="00195906">
        <w:rPr>
          <w:rFonts w:ascii="Arial" w:hAnsi="Arial" w:cs="Arial"/>
        </w:rPr>
        <w:t xml:space="preserve">an </w:t>
      </w:r>
      <w:proofErr w:type="spellStart"/>
      <w:r>
        <w:rPr>
          <w:rFonts w:ascii="Arial" w:hAnsi="Arial" w:cs="Arial"/>
        </w:rPr>
        <w:t>anaplerotic</w:t>
      </w:r>
      <w:proofErr w:type="spellEnd"/>
      <w:r>
        <w:rPr>
          <w:rFonts w:ascii="Arial" w:hAnsi="Arial" w:cs="Arial"/>
        </w:rPr>
        <w:t xml:space="preserve"> strategy in VBNC</w:t>
      </w:r>
      <w:r w:rsidR="006A7946">
        <w:rPr>
          <w:rFonts w:ascii="Arial" w:hAnsi="Arial" w:cs="Arial"/>
        </w:rPr>
        <w:t xml:space="preserve"> transition exploiting </w:t>
      </w:r>
      <w:r>
        <w:rPr>
          <w:rFonts w:ascii="Arial" w:hAnsi="Arial" w:cs="Arial"/>
        </w:rPr>
        <w:t xml:space="preserve">the </w:t>
      </w:r>
      <w:proofErr w:type="spellStart"/>
      <w:r>
        <w:rPr>
          <w:rFonts w:ascii="Arial" w:hAnsi="Arial" w:cs="Arial"/>
        </w:rPr>
        <w:t>glyoxylate</w:t>
      </w:r>
      <w:proofErr w:type="spellEnd"/>
      <w:r>
        <w:rPr>
          <w:rFonts w:ascii="Arial" w:hAnsi="Arial" w:cs="Arial"/>
        </w:rPr>
        <w:t xml:space="preserve"> shunt, redox and amino acid metabolism, and ribosomal </w:t>
      </w:r>
      <w:r w:rsidR="006A7946">
        <w:rPr>
          <w:rFonts w:ascii="Arial" w:hAnsi="Arial" w:cs="Arial"/>
        </w:rPr>
        <w:t>regulation</w:t>
      </w:r>
      <w:r>
        <w:rPr>
          <w:rFonts w:ascii="Arial" w:hAnsi="Arial" w:cs="Arial"/>
        </w:rPr>
        <w:t xml:space="preserve">. </w:t>
      </w:r>
      <w:r w:rsidR="006A7946">
        <w:rPr>
          <w:rFonts w:ascii="Arial" w:hAnsi="Arial" w:cs="Arial"/>
        </w:rPr>
        <w:t>T</w:t>
      </w:r>
      <w:r w:rsidR="00C2037C">
        <w:rPr>
          <w:rFonts w:ascii="Arial" w:hAnsi="Arial" w:cs="Arial"/>
        </w:rPr>
        <w:t>hese results</w:t>
      </w:r>
      <w:r w:rsidR="00C2037C" w:rsidRPr="00C2037C">
        <w:rPr>
          <w:rFonts w:ascii="Arial" w:hAnsi="Arial" w:cs="Arial"/>
        </w:rPr>
        <w:t xml:space="preserve"> </w:t>
      </w:r>
      <w:r w:rsidR="006A7946">
        <w:rPr>
          <w:rFonts w:ascii="Arial" w:hAnsi="Arial" w:cs="Arial"/>
        </w:rPr>
        <w:t>indicate</w:t>
      </w:r>
      <w:r w:rsidR="00C2037C">
        <w:rPr>
          <w:rFonts w:ascii="Arial" w:hAnsi="Arial" w:cs="Arial"/>
        </w:rPr>
        <w:t xml:space="preserve"> a </w:t>
      </w:r>
      <w:r w:rsidR="006A7946">
        <w:rPr>
          <w:rFonts w:ascii="Arial" w:hAnsi="Arial" w:cs="Arial"/>
        </w:rPr>
        <w:t xml:space="preserve">VBNC </w:t>
      </w:r>
      <w:r w:rsidR="00C2037C">
        <w:rPr>
          <w:rFonts w:ascii="Arial" w:hAnsi="Arial" w:cs="Arial"/>
        </w:rPr>
        <w:t xml:space="preserve">protein-level signature and </w:t>
      </w:r>
      <w:r w:rsidR="006A7946">
        <w:rPr>
          <w:rFonts w:ascii="Arial" w:hAnsi="Arial" w:cs="Arial"/>
        </w:rPr>
        <w:t xml:space="preserve">suggest the viability of </w:t>
      </w:r>
      <w:r>
        <w:rPr>
          <w:rFonts w:ascii="Arial" w:hAnsi="Arial" w:cs="Arial"/>
        </w:rPr>
        <w:t xml:space="preserve">MI-2665 </w:t>
      </w:r>
      <w:r w:rsidR="00EB0902">
        <w:rPr>
          <w:rFonts w:ascii="Arial" w:hAnsi="Arial" w:cs="Arial"/>
        </w:rPr>
        <w:t>as</w:t>
      </w:r>
      <w:r>
        <w:rPr>
          <w:rFonts w:ascii="Arial" w:hAnsi="Arial" w:cs="Arial"/>
        </w:rPr>
        <w:t xml:space="preserve"> model for dissecting the protein mechanisms underlying </w:t>
      </w:r>
      <w:r w:rsidR="006A7946">
        <w:rPr>
          <w:rFonts w:ascii="Arial" w:hAnsi="Arial" w:cs="Arial"/>
        </w:rPr>
        <w:t>this</w:t>
      </w:r>
      <w:r>
        <w:rPr>
          <w:rFonts w:ascii="Arial" w:hAnsi="Arial" w:cs="Arial"/>
        </w:rPr>
        <w:t xml:space="preserve"> stress response. </w:t>
      </w:r>
      <w:r w:rsidR="006A7946">
        <w:rPr>
          <w:rFonts w:ascii="Arial" w:hAnsi="Arial" w:cs="Arial"/>
        </w:rPr>
        <w:t>I</w:t>
      </w:r>
      <w:r w:rsidR="00EB0902">
        <w:rPr>
          <w:rFonts w:ascii="Arial" w:hAnsi="Arial" w:cs="Arial"/>
        </w:rPr>
        <w:t xml:space="preserve"> will also discuss </w:t>
      </w:r>
      <w:r w:rsidR="002A65B1">
        <w:rPr>
          <w:rFonts w:ascii="Arial" w:hAnsi="Arial" w:cs="Arial"/>
        </w:rPr>
        <w:t xml:space="preserve">the </w:t>
      </w:r>
      <w:r w:rsidR="00C00014">
        <w:rPr>
          <w:rFonts w:ascii="Arial" w:hAnsi="Arial" w:cs="Arial"/>
        </w:rPr>
        <w:t xml:space="preserve">broader </w:t>
      </w:r>
      <w:r w:rsidR="00EB0902">
        <w:rPr>
          <w:rFonts w:ascii="Arial" w:hAnsi="Arial" w:cs="Arial"/>
        </w:rPr>
        <w:t>implications</w:t>
      </w:r>
      <w:r>
        <w:rPr>
          <w:rFonts w:ascii="Arial" w:hAnsi="Arial" w:cs="Arial"/>
        </w:rPr>
        <w:t xml:space="preserve"> </w:t>
      </w:r>
      <w:r w:rsidR="002A65B1">
        <w:rPr>
          <w:rFonts w:ascii="Arial" w:hAnsi="Arial" w:cs="Arial"/>
        </w:rPr>
        <w:t xml:space="preserve">of our results </w:t>
      </w:r>
      <w:r>
        <w:rPr>
          <w:rFonts w:ascii="Arial" w:hAnsi="Arial" w:cs="Arial"/>
        </w:rPr>
        <w:t xml:space="preserve">for understanding protein regulation of </w:t>
      </w:r>
      <w:r w:rsidR="00C00014">
        <w:rPr>
          <w:rFonts w:ascii="Arial" w:hAnsi="Arial" w:cs="Arial"/>
        </w:rPr>
        <w:t xml:space="preserve">dormancy </w:t>
      </w:r>
      <w:r>
        <w:rPr>
          <w:rFonts w:ascii="Arial" w:hAnsi="Arial" w:cs="Arial"/>
        </w:rPr>
        <w:t>and for therapeutic targeting of dormant bacterial infections</w:t>
      </w:r>
      <w:r w:rsidRPr="00591F6D">
        <w:rPr>
          <w:rFonts w:ascii="Arial" w:hAnsi="Arial" w:cs="Arial"/>
        </w:rPr>
        <w:t>.</w:t>
      </w:r>
    </w:p>
    <w:p w:rsidR="00EB0902" w:rsidRPr="000A74B1" w:rsidRDefault="00EB0902" w:rsidP="000C60A2">
      <w:pPr>
        <w:spacing w:after="0" w:line="240" w:lineRule="auto"/>
        <w:jc w:val="both"/>
        <w:rPr>
          <w:rFonts w:ascii="Arial" w:hAnsi="Arial" w:cs="Arial"/>
        </w:rPr>
      </w:pPr>
    </w:p>
    <w:p w:rsidR="00581B45" w:rsidRPr="00581B45" w:rsidRDefault="00581B45" w:rsidP="000C60A2">
      <w:pPr>
        <w:jc w:val="both"/>
        <w:rPr>
          <w:rFonts w:ascii="Times New Roman" w:hAnsi="Times New Roman" w:cs="Times New Roman"/>
          <w:b/>
          <w:sz w:val="24"/>
          <w:szCs w:val="24"/>
        </w:rPr>
      </w:pPr>
      <w:r w:rsidRPr="00581B45">
        <w:rPr>
          <w:rFonts w:ascii="Times New Roman" w:hAnsi="Times New Roman" w:cs="Times New Roman"/>
          <w:b/>
          <w:sz w:val="24"/>
          <w:szCs w:val="24"/>
        </w:rPr>
        <w:t>Biography</w:t>
      </w:r>
      <w:r w:rsidR="00AC6F94">
        <w:rPr>
          <w:rFonts w:ascii="Times New Roman" w:hAnsi="Times New Roman" w:cs="Times New Roman"/>
          <w:b/>
          <w:sz w:val="24"/>
          <w:szCs w:val="24"/>
        </w:rPr>
        <w:t xml:space="preserve"> (up to 100 words)</w:t>
      </w:r>
    </w:p>
    <w:p w:rsidR="00581B45" w:rsidRPr="0024122E" w:rsidRDefault="00A12562" w:rsidP="0024122E">
      <w:pPr>
        <w:spacing w:line="240" w:lineRule="auto"/>
        <w:jc w:val="both"/>
        <w:rPr>
          <w:rFonts w:ascii="Arial" w:hAnsi="Arial" w:cs="Arial"/>
        </w:rPr>
      </w:pPr>
      <w:r w:rsidRPr="00A12562">
        <w:rPr>
          <w:rFonts w:ascii="Arial" w:hAnsi="Arial" w:cs="Arial"/>
        </w:rPr>
        <w:t xml:space="preserve">Steven J. Bark obtained his Ph.D. from The Scripps Research Institute (TSRI) with Professor Stephen B.H. Kent. He has served as the Director of the Center for Protein Sciences at TSRI </w:t>
      </w:r>
      <w:r w:rsidR="00EF1FBE">
        <w:rPr>
          <w:rFonts w:ascii="Arial" w:hAnsi="Arial" w:cs="Arial"/>
        </w:rPr>
        <w:t xml:space="preserve">before joining University of California San Diego </w:t>
      </w:r>
      <w:r w:rsidRPr="00A12562">
        <w:rPr>
          <w:rFonts w:ascii="Arial" w:hAnsi="Arial" w:cs="Arial"/>
        </w:rPr>
        <w:t>as an Associate Project Scientist, Adjunct Assistant Professor, and Member of the Clinical and Translational Sciences Institute.</w:t>
      </w:r>
      <w:r>
        <w:rPr>
          <w:rFonts w:ascii="Arial" w:hAnsi="Arial" w:cs="Arial"/>
        </w:rPr>
        <w:t xml:space="preserve"> Dr. Bark is currently an Assistant Professor in the Department of Biology and Biochemistry at University of Houston. His research </w:t>
      </w:r>
      <w:r w:rsidR="00BE7412">
        <w:rPr>
          <w:rFonts w:ascii="Arial" w:hAnsi="Arial" w:cs="Arial"/>
        </w:rPr>
        <w:t>program applies</w:t>
      </w:r>
      <w:r>
        <w:rPr>
          <w:rFonts w:ascii="Arial" w:hAnsi="Arial" w:cs="Arial"/>
        </w:rPr>
        <w:t xml:space="preserve"> mass spectrometry, analytical chemistry, and </w:t>
      </w:r>
      <w:r w:rsidR="00BE7412">
        <w:rPr>
          <w:rFonts w:ascii="Arial" w:hAnsi="Arial" w:cs="Arial"/>
        </w:rPr>
        <w:t>systems biology</w:t>
      </w:r>
      <w:r>
        <w:rPr>
          <w:rFonts w:ascii="Arial" w:hAnsi="Arial" w:cs="Arial"/>
        </w:rPr>
        <w:t xml:space="preserve"> to understand </w:t>
      </w:r>
      <w:r w:rsidR="0038524F">
        <w:rPr>
          <w:rFonts w:ascii="Arial" w:hAnsi="Arial" w:cs="Arial"/>
        </w:rPr>
        <w:t xml:space="preserve">how </w:t>
      </w:r>
      <w:r w:rsidR="00E36095">
        <w:rPr>
          <w:rFonts w:ascii="Arial" w:hAnsi="Arial" w:cs="Arial"/>
        </w:rPr>
        <w:t xml:space="preserve">dormancy </w:t>
      </w:r>
      <w:r w:rsidR="00BE7412">
        <w:rPr>
          <w:rFonts w:ascii="Arial" w:hAnsi="Arial" w:cs="Arial"/>
        </w:rPr>
        <w:t>stress responses regulate bacterial pathogenesis</w:t>
      </w:r>
      <w:r w:rsidR="00381F74">
        <w:rPr>
          <w:rFonts w:ascii="Arial" w:hAnsi="Arial" w:cs="Arial"/>
        </w:rPr>
        <w:t xml:space="preserve"> </w:t>
      </w:r>
      <w:r w:rsidR="0038524F">
        <w:rPr>
          <w:rFonts w:ascii="Arial" w:hAnsi="Arial" w:cs="Arial"/>
        </w:rPr>
        <w:t>and evasion of antibiotics.</w:t>
      </w:r>
      <w:r w:rsidRPr="00A12562">
        <w:rPr>
          <w:rFonts w:ascii="Arial" w:hAnsi="Arial" w:cs="Arial"/>
        </w:rPr>
        <w:t xml:space="preserve"> </w:t>
      </w:r>
    </w:p>
    <w:sectPr w:rsidR="00581B45" w:rsidRPr="0024122E" w:rsidSect="00006B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B45"/>
    <w:rsid w:val="00002548"/>
    <w:rsid w:val="00006B47"/>
    <w:rsid w:val="00022996"/>
    <w:rsid w:val="000C60A2"/>
    <w:rsid w:val="000E4BA2"/>
    <w:rsid w:val="00113DF3"/>
    <w:rsid w:val="0024122E"/>
    <w:rsid w:val="0026658E"/>
    <w:rsid w:val="002A65B1"/>
    <w:rsid w:val="002D73EE"/>
    <w:rsid w:val="00353E85"/>
    <w:rsid w:val="00381F74"/>
    <w:rsid w:val="0038524F"/>
    <w:rsid w:val="003B14C4"/>
    <w:rsid w:val="003D31F1"/>
    <w:rsid w:val="004542B7"/>
    <w:rsid w:val="005618F2"/>
    <w:rsid w:val="00581B45"/>
    <w:rsid w:val="005F05C5"/>
    <w:rsid w:val="00647CFA"/>
    <w:rsid w:val="006A7946"/>
    <w:rsid w:val="006F5903"/>
    <w:rsid w:val="007158CB"/>
    <w:rsid w:val="00733F91"/>
    <w:rsid w:val="007E0830"/>
    <w:rsid w:val="00832FF4"/>
    <w:rsid w:val="0087165B"/>
    <w:rsid w:val="008975AF"/>
    <w:rsid w:val="008E08DA"/>
    <w:rsid w:val="009E3E24"/>
    <w:rsid w:val="00A12562"/>
    <w:rsid w:val="00A572B1"/>
    <w:rsid w:val="00AC007F"/>
    <w:rsid w:val="00AC6F94"/>
    <w:rsid w:val="00BE7412"/>
    <w:rsid w:val="00C00014"/>
    <w:rsid w:val="00C2037C"/>
    <w:rsid w:val="00C617C3"/>
    <w:rsid w:val="00C81CB6"/>
    <w:rsid w:val="00CE27FF"/>
    <w:rsid w:val="00D01B35"/>
    <w:rsid w:val="00DA102C"/>
    <w:rsid w:val="00DD01F7"/>
    <w:rsid w:val="00E00B3B"/>
    <w:rsid w:val="00E34B16"/>
    <w:rsid w:val="00E36095"/>
    <w:rsid w:val="00E511F4"/>
    <w:rsid w:val="00EB0902"/>
    <w:rsid w:val="00EF1F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1B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B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1B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B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419</Words>
  <Characters>2391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Parvathi</dc:creator>
  <cp:lastModifiedBy>StevenBark</cp:lastModifiedBy>
  <cp:revision>104</cp:revision>
  <dcterms:created xsi:type="dcterms:W3CDTF">2015-08-28T07:34:00Z</dcterms:created>
  <dcterms:modified xsi:type="dcterms:W3CDTF">2016-12-15T15:54:00Z</dcterms:modified>
</cp:coreProperties>
</file>