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B45" w:rsidRPr="00B00C88" w:rsidRDefault="00581B45" w:rsidP="00581B45">
      <w:pPr>
        <w:rPr>
          <w:rFonts w:ascii="Times New Roman" w:hAnsi="Times New Roman" w:cs="Times New Roman"/>
          <w:b/>
        </w:rPr>
      </w:pPr>
      <w:r w:rsidRPr="00AC6F94">
        <w:rPr>
          <w:rFonts w:ascii="Times New Roman" w:hAnsi="Times New Roman" w:cs="Times New Roman"/>
          <w:b/>
        </w:rPr>
        <w:tab/>
      </w:r>
      <w:r w:rsidR="00731316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1E57C762" wp14:editId="2888B02D">
            <wp:extent cx="1113182" cy="11131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wPhot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17" cy="111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F94">
        <w:rPr>
          <w:rFonts w:ascii="Times New Roman" w:hAnsi="Times New Roman" w:cs="Times New Roman"/>
          <w:b/>
        </w:rPr>
        <w:tab/>
      </w:r>
      <w:r w:rsidRPr="00AC6F94">
        <w:rPr>
          <w:rFonts w:ascii="Times New Roman" w:hAnsi="Times New Roman" w:cs="Times New Roman"/>
          <w:b/>
        </w:rPr>
        <w:tab/>
      </w:r>
      <w:r w:rsidRPr="00AC6F94">
        <w:rPr>
          <w:rFonts w:ascii="Times New Roman" w:hAnsi="Times New Roman" w:cs="Times New Roman"/>
          <w:b/>
        </w:rPr>
        <w:tab/>
      </w:r>
      <w:r w:rsidR="00AC6F94" w:rsidRPr="00AC6F94">
        <w:rPr>
          <w:rFonts w:ascii="Times New Roman" w:hAnsi="Times New Roman" w:cs="Times New Roman"/>
          <w:b/>
        </w:rPr>
        <w:t xml:space="preserve">         </w:t>
      </w:r>
      <w:r w:rsidR="00731316" w:rsidRPr="00731316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337A6002" wp14:editId="78C1F5EE">
            <wp:extent cx="2671638" cy="826838"/>
            <wp:effectExtent l="0" t="0" r="0" b="0"/>
            <wp:docPr id="75" name="Picture 74" descr="SmithersRapraColor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4" descr="SmithersRapraColor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852" cy="8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F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</w:p>
    <w:p w:rsidR="00581B45" w:rsidRPr="00581B45" w:rsidRDefault="00B24FA6" w:rsidP="00581B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High Resolution Mass Spectrometry </w:t>
      </w:r>
      <w:r w:rsidR="000513CF">
        <w:rPr>
          <w:rFonts w:ascii="Times New Roman" w:hAnsi="Times New Roman" w:cs="Times New Roman"/>
          <w:b/>
          <w:sz w:val="24"/>
          <w:szCs w:val="24"/>
        </w:rPr>
        <w:t xml:space="preserve">with Ion Mobility </w:t>
      </w:r>
      <w:r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EA46C0">
        <w:rPr>
          <w:rFonts w:ascii="Times New Roman" w:hAnsi="Times New Roman" w:cs="Times New Roman"/>
          <w:b/>
          <w:sz w:val="24"/>
          <w:szCs w:val="24"/>
        </w:rPr>
        <w:t>Non-Target Screening</w:t>
      </w:r>
    </w:p>
    <w:p w:rsidR="00581B45" w:rsidRPr="00581B45" w:rsidRDefault="00EA46C0" w:rsidP="00E66BC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Patricia Wright</w:t>
      </w:r>
    </w:p>
    <w:p w:rsidR="00581B45" w:rsidRPr="00AC6F94" w:rsidRDefault="00EA46C0" w:rsidP="00E66BCD">
      <w:pPr>
        <w:spacing w:after="1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Smithers Rapra, Shawbury, </w:t>
      </w:r>
      <w:r w:rsidR="00C73661">
        <w:rPr>
          <w:rFonts w:ascii="Times New Roman" w:hAnsi="Times New Roman" w:cs="Times New Roman"/>
          <w:b/>
          <w:i/>
          <w:sz w:val="24"/>
          <w:szCs w:val="24"/>
        </w:rPr>
        <w:t xml:space="preserve">Shropshire, </w:t>
      </w:r>
      <w:r>
        <w:rPr>
          <w:rFonts w:ascii="Times New Roman" w:hAnsi="Times New Roman" w:cs="Times New Roman"/>
          <w:b/>
          <w:i/>
          <w:sz w:val="24"/>
          <w:szCs w:val="24"/>
        </w:rPr>
        <w:t>UK</w:t>
      </w:r>
    </w:p>
    <w:p w:rsidR="00581B45" w:rsidRDefault="00581B45" w:rsidP="00E66BC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513CF" w:rsidRPr="00272483" w:rsidRDefault="00272483" w:rsidP="000A5F38">
      <w:pPr>
        <w:jc w:val="both"/>
        <w:rPr>
          <w:rFonts w:ascii="Times New Roman" w:hAnsi="Times New Roman" w:cs="Times New Roman"/>
          <w:sz w:val="24"/>
          <w:szCs w:val="24"/>
        </w:rPr>
      </w:pPr>
      <w:r w:rsidRPr="00272483">
        <w:rPr>
          <w:rFonts w:ascii="Times New Roman" w:hAnsi="Times New Roman" w:cs="Times New Roman"/>
          <w:sz w:val="24"/>
          <w:szCs w:val="24"/>
        </w:rPr>
        <w:t>Identi</w:t>
      </w:r>
      <w:r>
        <w:rPr>
          <w:rFonts w:ascii="Times New Roman" w:hAnsi="Times New Roman" w:cs="Times New Roman"/>
          <w:sz w:val="24"/>
          <w:szCs w:val="24"/>
        </w:rPr>
        <w:t xml:space="preserve">fication of the major components in a complex matrix </w:t>
      </w:r>
      <w:r w:rsidR="00AD39CD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analytically challenging. Unequivocal identification by comparison with </w:t>
      </w:r>
      <w:r w:rsidR="00B77780">
        <w:rPr>
          <w:rFonts w:ascii="Times New Roman" w:hAnsi="Times New Roman" w:cs="Times New Roman"/>
          <w:sz w:val="24"/>
          <w:szCs w:val="24"/>
        </w:rPr>
        <w:t xml:space="preserve">spectra from </w:t>
      </w:r>
      <w:r>
        <w:rPr>
          <w:rFonts w:ascii="Times New Roman" w:hAnsi="Times New Roman" w:cs="Times New Roman"/>
          <w:sz w:val="24"/>
          <w:szCs w:val="24"/>
        </w:rPr>
        <w:t xml:space="preserve">an authentic standard </w:t>
      </w:r>
      <w:r w:rsidR="00394E77">
        <w:rPr>
          <w:rFonts w:ascii="Times New Roman" w:hAnsi="Times New Roman" w:cs="Times New Roman"/>
          <w:sz w:val="24"/>
          <w:szCs w:val="24"/>
        </w:rPr>
        <w:t>ma</w:t>
      </w:r>
      <w:r w:rsidR="000A5F38">
        <w:rPr>
          <w:rFonts w:ascii="Times New Roman" w:hAnsi="Times New Roman" w:cs="Times New Roman"/>
          <w:sz w:val="24"/>
          <w:szCs w:val="24"/>
        </w:rPr>
        <w:t>y</w:t>
      </w:r>
      <w:r w:rsidR="00394E77">
        <w:rPr>
          <w:rFonts w:ascii="Times New Roman" w:hAnsi="Times New Roman" w:cs="Times New Roman"/>
          <w:sz w:val="24"/>
          <w:szCs w:val="24"/>
        </w:rPr>
        <w:t xml:space="preserve"> not be feasible</w:t>
      </w:r>
      <w:r w:rsidR="000A5F38">
        <w:rPr>
          <w:rFonts w:ascii="Times New Roman" w:hAnsi="Times New Roman" w:cs="Times New Roman"/>
          <w:sz w:val="24"/>
          <w:szCs w:val="24"/>
        </w:rPr>
        <w:t>, either for reasons of availability of the standard or because</w:t>
      </w:r>
      <w:r w:rsidR="00394E77">
        <w:rPr>
          <w:rFonts w:ascii="Times New Roman" w:hAnsi="Times New Roman" w:cs="Times New Roman"/>
          <w:sz w:val="24"/>
          <w:szCs w:val="24"/>
        </w:rPr>
        <w:t xml:space="preserve"> </w:t>
      </w:r>
      <w:r w:rsidR="000A5F38">
        <w:rPr>
          <w:rFonts w:ascii="Times New Roman" w:hAnsi="Times New Roman" w:cs="Times New Roman"/>
          <w:sz w:val="24"/>
          <w:szCs w:val="24"/>
        </w:rPr>
        <w:t>of time</w:t>
      </w:r>
      <w:r w:rsidR="009913EB">
        <w:rPr>
          <w:rFonts w:ascii="Times New Roman" w:hAnsi="Times New Roman" w:cs="Times New Roman"/>
          <w:sz w:val="24"/>
          <w:szCs w:val="24"/>
        </w:rPr>
        <w:t xml:space="preserve"> </w:t>
      </w:r>
      <w:r w:rsidR="000A5F38">
        <w:rPr>
          <w:rFonts w:ascii="Times New Roman" w:hAnsi="Times New Roman" w:cs="Times New Roman"/>
          <w:sz w:val="24"/>
          <w:szCs w:val="24"/>
        </w:rPr>
        <w:t>limitations. In a screening environment</w:t>
      </w:r>
      <w:r w:rsidR="009913EB">
        <w:rPr>
          <w:rFonts w:ascii="Times New Roman" w:hAnsi="Times New Roman" w:cs="Times New Roman"/>
          <w:sz w:val="24"/>
          <w:szCs w:val="24"/>
        </w:rPr>
        <w:t>,</w:t>
      </w:r>
      <w:r w:rsidR="000A5F38">
        <w:rPr>
          <w:rFonts w:ascii="Times New Roman" w:hAnsi="Times New Roman" w:cs="Times New Roman"/>
          <w:sz w:val="24"/>
          <w:szCs w:val="24"/>
        </w:rPr>
        <w:t xml:space="preserve"> a large number of components </w:t>
      </w:r>
      <w:r w:rsidR="009913EB">
        <w:rPr>
          <w:rFonts w:ascii="Times New Roman" w:hAnsi="Times New Roman" w:cs="Times New Roman"/>
          <w:sz w:val="24"/>
          <w:szCs w:val="24"/>
        </w:rPr>
        <w:t xml:space="preserve">may </w:t>
      </w:r>
      <w:r w:rsidR="000A5F38">
        <w:rPr>
          <w:rFonts w:ascii="Times New Roman" w:hAnsi="Times New Roman" w:cs="Times New Roman"/>
          <w:sz w:val="24"/>
          <w:szCs w:val="24"/>
        </w:rPr>
        <w:t xml:space="preserve">need to be identified in a large number of samples; therefore the limitation to unequivocal identification is time.  </w:t>
      </w:r>
      <w:r w:rsidR="00AD39CD">
        <w:rPr>
          <w:rFonts w:ascii="Times New Roman" w:hAnsi="Times New Roman" w:cs="Times New Roman"/>
          <w:sz w:val="24"/>
          <w:szCs w:val="24"/>
        </w:rPr>
        <w:t xml:space="preserve">Although </w:t>
      </w:r>
      <w:r w:rsidR="00B77780">
        <w:rPr>
          <w:rFonts w:ascii="Times New Roman" w:hAnsi="Times New Roman" w:cs="Times New Roman"/>
          <w:sz w:val="24"/>
          <w:szCs w:val="24"/>
        </w:rPr>
        <w:t>unequivocal</w:t>
      </w:r>
      <w:r w:rsidR="007B7D6C">
        <w:rPr>
          <w:rFonts w:ascii="Times New Roman" w:hAnsi="Times New Roman" w:cs="Times New Roman"/>
          <w:sz w:val="24"/>
          <w:szCs w:val="24"/>
        </w:rPr>
        <w:t xml:space="preserve"> identification may not be attainted</w:t>
      </w:r>
      <w:r w:rsidR="00AD39CD">
        <w:rPr>
          <w:rFonts w:ascii="Times New Roman" w:hAnsi="Times New Roman" w:cs="Times New Roman"/>
          <w:sz w:val="24"/>
          <w:szCs w:val="24"/>
        </w:rPr>
        <w:t>, high con</w:t>
      </w:r>
      <w:r w:rsidR="00B77780">
        <w:rPr>
          <w:rFonts w:ascii="Times New Roman" w:hAnsi="Times New Roman" w:cs="Times New Roman"/>
          <w:sz w:val="24"/>
          <w:szCs w:val="24"/>
        </w:rPr>
        <w:t>fidence assignment of structure should be achievable. The empirical formula can be obtained using accurate mass data from high resolution mass spectrometers</w:t>
      </w:r>
      <w:r w:rsidR="009913EB">
        <w:rPr>
          <w:rFonts w:ascii="Times New Roman" w:hAnsi="Times New Roman" w:cs="Times New Roman"/>
          <w:sz w:val="24"/>
          <w:szCs w:val="24"/>
        </w:rPr>
        <w:t xml:space="preserve">, </w:t>
      </w:r>
      <w:r w:rsidR="00B77780">
        <w:rPr>
          <w:rFonts w:ascii="Times New Roman" w:hAnsi="Times New Roman" w:cs="Times New Roman"/>
          <w:sz w:val="24"/>
          <w:szCs w:val="24"/>
        </w:rPr>
        <w:t>result</w:t>
      </w:r>
      <w:r w:rsidR="009913EB">
        <w:rPr>
          <w:rFonts w:ascii="Times New Roman" w:hAnsi="Times New Roman" w:cs="Times New Roman"/>
          <w:sz w:val="24"/>
          <w:szCs w:val="24"/>
        </w:rPr>
        <w:t>ing</w:t>
      </w:r>
      <w:r w:rsidR="00B77780">
        <w:rPr>
          <w:rFonts w:ascii="Times New Roman" w:hAnsi="Times New Roman" w:cs="Times New Roman"/>
          <w:sz w:val="24"/>
          <w:szCs w:val="24"/>
        </w:rPr>
        <w:t xml:space="preserve"> </w:t>
      </w:r>
      <w:r w:rsidR="00C73661">
        <w:rPr>
          <w:rFonts w:ascii="Times New Roman" w:hAnsi="Times New Roman" w:cs="Times New Roman"/>
          <w:sz w:val="24"/>
          <w:szCs w:val="24"/>
        </w:rPr>
        <w:t xml:space="preserve">in </w:t>
      </w:r>
      <w:r w:rsidR="00B77780">
        <w:rPr>
          <w:rFonts w:ascii="Times New Roman" w:hAnsi="Times New Roman" w:cs="Times New Roman"/>
          <w:sz w:val="24"/>
          <w:szCs w:val="24"/>
        </w:rPr>
        <w:t xml:space="preserve">a limited list of compounds </w:t>
      </w:r>
      <w:r w:rsidR="007B7D6C">
        <w:rPr>
          <w:rFonts w:ascii="Times New Roman" w:hAnsi="Times New Roman" w:cs="Times New Roman"/>
          <w:sz w:val="24"/>
          <w:szCs w:val="24"/>
        </w:rPr>
        <w:t xml:space="preserve">of the same elemental composition </w:t>
      </w:r>
      <w:r w:rsidR="009913EB">
        <w:rPr>
          <w:rFonts w:ascii="Times New Roman" w:hAnsi="Times New Roman" w:cs="Times New Roman"/>
          <w:sz w:val="24"/>
          <w:szCs w:val="24"/>
        </w:rPr>
        <w:t>with potential to</w:t>
      </w:r>
      <w:r w:rsidR="00B77780">
        <w:rPr>
          <w:rFonts w:ascii="Times New Roman" w:hAnsi="Times New Roman" w:cs="Times New Roman"/>
          <w:sz w:val="24"/>
          <w:szCs w:val="24"/>
        </w:rPr>
        <w:t xml:space="preserve"> be the component of interest. To </w:t>
      </w:r>
      <w:r w:rsidR="00C73661">
        <w:rPr>
          <w:rFonts w:ascii="Times New Roman" w:hAnsi="Times New Roman" w:cs="Times New Roman"/>
          <w:sz w:val="24"/>
          <w:szCs w:val="24"/>
        </w:rPr>
        <w:t>select the correct compound from this list</w:t>
      </w:r>
      <w:r w:rsidR="00B77780">
        <w:rPr>
          <w:rFonts w:ascii="Times New Roman" w:hAnsi="Times New Roman" w:cs="Times New Roman"/>
          <w:sz w:val="24"/>
          <w:szCs w:val="24"/>
        </w:rPr>
        <w:t>, the full range of evidence available</w:t>
      </w:r>
      <w:r w:rsidR="00187442">
        <w:rPr>
          <w:rFonts w:ascii="Times New Roman" w:hAnsi="Times New Roman" w:cs="Times New Roman"/>
          <w:sz w:val="24"/>
          <w:szCs w:val="24"/>
        </w:rPr>
        <w:t xml:space="preserve"> needs to be considered</w:t>
      </w:r>
      <w:r w:rsidR="00B77780">
        <w:rPr>
          <w:rFonts w:ascii="Times New Roman" w:hAnsi="Times New Roman" w:cs="Times New Roman"/>
          <w:sz w:val="24"/>
          <w:szCs w:val="24"/>
        </w:rPr>
        <w:t xml:space="preserve">: </w:t>
      </w:r>
      <w:r w:rsidR="007B7D6C">
        <w:rPr>
          <w:rFonts w:ascii="Times New Roman" w:hAnsi="Times New Roman" w:cs="Times New Roman"/>
          <w:sz w:val="24"/>
          <w:szCs w:val="24"/>
        </w:rPr>
        <w:t>mass spectral fragmentation behaviour,</w:t>
      </w:r>
      <w:r w:rsidR="009913EB">
        <w:rPr>
          <w:rFonts w:ascii="Times New Roman" w:hAnsi="Times New Roman" w:cs="Times New Roman"/>
          <w:sz w:val="24"/>
          <w:szCs w:val="24"/>
        </w:rPr>
        <w:t xml:space="preserve"> HPLC retention time</w:t>
      </w:r>
      <w:r w:rsidR="007B7D6C">
        <w:rPr>
          <w:rFonts w:ascii="Times New Roman" w:hAnsi="Times New Roman" w:cs="Times New Roman"/>
          <w:sz w:val="24"/>
          <w:szCs w:val="24"/>
        </w:rPr>
        <w:t xml:space="preserve"> and </w:t>
      </w:r>
      <w:r w:rsidR="00D77D80">
        <w:rPr>
          <w:rFonts w:ascii="Times New Roman" w:hAnsi="Times New Roman" w:cs="Times New Roman"/>
          <w:sz w:val="24"/>
          <w:szCs w:val="24"/>
        </w:rPr>
        <w:t xml:space="preserve">peak shape, </w:t>
      </w:r>
      <w:r w:rsidR="00B77780">
        <w:rPr>
          <w:rFonts w:ascii="Times New Roman" w:hAnsi="Times New Roman" w:cs="Times New Roman"/>
          <w:sz w:val="24"/>
          <w:szCs w:val="24"/>
        </w:rPr>
        <w:t>UV chrom</w:t>
      </w:r>
      <w:r w:rsidR="00187442">
        <w:rPr>
          <w:rFonts w:ascii="Times New Roman" w:hAnsi="Times New Roman" w:cs="Times New Roman"/>
          <w:sz w:val="24"/>
          <w:szCs w:val="24"/>
        </w:rPr>
        <w:t>o</w:t>
      </w:r>
      <w:r w:rsidR="00B77780">
        <w:rPr>
          <w:rFonts w:ascii="Times New Roman" w:hAnsi="Times New Roman" w:cs="Times New Roman"/>
          <w:sz w:val="24"/>
          <w:szCs w:val="24"/>
        </w:rPr>
        <w:t>phore (i</w:t>
      </w:r>
      <w:r w:rsidR="00D77D80">
        <w:rPr>
          <w:rFonts w:ascii="Times New Roman" w:hAnsi="Times New Roman" w:cs="Times New Roman"/>
          <w:sz w:val="24"/>
          <w:szCs w:val="24"/>
        </w:rPr>
        <w:t>f available)</w:t>
      </w:r>
      <w:r w:rsidR="007B7D6C">
        <w:rPr>
          <w:rFonts w:ascii="Times New Roman" w:hAnsi="Times New Roman" w:cs="Times New Roman"/>
          <w:sz w:val="24"/>
          <w:szCs w:val="24"/>
        </w:rPr>
        <w:t xml:space="preserve"> and</w:t>
      </w:r>
      <w:r w:rsidR="00D77D80">
        <w:rPr>
          <w:rFonts w:ascii="Times New Roman" w:hAnsi="Times New Roman" w:cs="Times New Roman"/>
          <w:sz w:val="24"/>
          <w:szCs w:val="24"/>
        </w:rPr>
        <w:t xml:space="preserve"> analyst’s knowledge of sample type</w:t>
      </w:r>
      <w:r w:rsidR="00C73661">
        <w:rPr>
          <w:rFonts w:ascii="Times New Roman" w:hAnsi="Times New Roman" w:cs="Times New Roman"/>
          <w:sz w:val="24"/>
          <w:szCs w:val="24"/>
        </w:rPr>
        <w:t>. A new generation of mass spectrometers</w:t>
      </w:r>
      <w:r w:rsidR="00624E89">
        <w:rPr>
          <w:rFonts w:ascii="Times New Roman" w:hAnsi="Times New Roman" w:cs="Times New Roman"/>
          <w:sz w:val="24"/>
          <w:szCs w:val="24"/>
        </w:rPr>
        <w:t xml:space="preserve">, such as the Waters Vion, offer the ability to use ion mobility to obtain additional information in form </w:t>
      </w:r>
      <w:r w:rsidR="00AE2423">
        <w:rPr>
          <w:rFonts w:ascii="Times New Roman" w:hAnsi="Times New Roman" w:cs="Times New Roman"/>
          <w:sz w:val="24"/>
          <w:szCs w:val="24"/>
        </w:rPr>
        <w:t xml:space="preserve">of </w:t>
      </w:r>
      <w:r w:rsidR="00624E89">
        <w:rPr>
          <w:rFonts w:ascii="Times New Roman" w:hAnsi="Times New Roman" w:cs="Times New Roman"/>
          <w:sz w:val="24"/>
          <w:szCs w:val="24"/>
        </w:rPr>
        <w:t xml:space="preserve">collision cross section (CCS) data. </w:t>
      </w:r>
      <w:r w:rsidR="00E66BCD">
        <w:rPr>
          <w:rFonts w:ascii="Times New Roman" w:hAnsi="Times New Roman" w:cs="Times New Roman"/>
          <w:sz w:val="24"/>
          <w:szCs w:val="24"/>
        </w:rPr>
        <w:t xml:space="preserve">The </w:t>
      </w:r>
      <w:r w:rsidR="009913EB">
        <w:rPr>
          <w:rFonts w:ascii="Times New Roman" w:hAnsi="Times New Roman" w:cs="Times New Roman"/>
          <w:sz w:val="24"/>
          <w:szCs w:val="24"/>
        </w:rPr>
        <w:t xml:space="preserve">CCS is </w:t>
      </w:r>
      <w:r w:rsidR="00E66BCD">
        <w:rPr>
          <w:rFonts w:ascii="Times New Roman" w:hAnsi="Times New Roman" w:cs="Times New Roman"/>
          <w:sz w:val="24"/>
          <w:szCs w:val="24"/>
        </w:rPr>
        <w:t xml:space="preserve">characteristic </w:t>
      </w:r>
      <w:r w:rsidR="009913EB">
        <w:rPr>
          <w:rFonts w:ascii="Times New Roman" w:hAnsi="Times New Roman" w:cs="Times New Roman"/>
          <w:sz w:val="24"/>
          <w:szCs w:val="24"/>
        </w:rPr>
        <w:t>of the ion</w:t>
      </w:r>
      <w:r w:rsidR="00E66BCD">
        <w:rPr>
          <w:rFonts w:ascii="Times New Roman" w:hAnsi="Times New Roman" w:cs="Times New Roman"/>
          <w:sz w:val="24"/>
          <w:szCs w:val="24"/>
        </w:rPr>
        <w:t>’</w:t>
      </w:r>
      <w:r w:rsidR="009913EB">
        <w:rPr>
          <w:rFonts w:ascii="Times New Roman" w:hAnsi="Times New Roman" w:cs="Times New Roman"/>
          <w:sz w:val="24"/>
          <w:szCs w:val="24"/>
        </w:rPr>
        <w:t>s 3</w:t>
      </w:r>
      <w:r w:rsidR="00E66BCD">
        <w:rPr>
          <w:rFonts w:ascii="Times New Roman" w:hAnsi="Times New Roman" w:cs="Times New Roman"/>
          <w:sz w:val="24"/>
          <w:szCs w:val="24"/>
        </w:rPr>
        <w:t>-</w:t>
      </w:r>
      <w:r w:rsidR="009913EB">
        <w:rPr>
          <w:rFonts w:ascii="Times New Roman" w:hAnsi="Times New Roman" w:cs="Times New Roman"/>
          <w:sz w:val="24"/>
          <w:szCs w:val="24"/>
        </w:rPr>
        <w:t>d</w:t>
      </w:r>
      <w:r w:rsidR="00E66BCD">
        <w:rPr>
          <w:rFonts w:ascii="Times New Roman" w:hAnsi="Times New Roman" w:cs="Times New Roman"/>
          <w:sz w:val="24"/>
          <w:szCs w:val="24"/>
        </w:rPr>
        <w:t>imensiona</w:t>
      </w:r>
      <w:r w:rsidR="009913EB">
        <w:rPr>
          <w:rFonts w:ascii="Times New Roman" w:hAnsi="Times New Roman" w:cs="Times New Roman"/>
          <w:sz w:val="24"/>
          <w:szCs w:val="24"/>
        </w:rPr>
        <w:t>l struc</w:t>
      </w:r>
      <w:r w:rsidR="00E66BCD">
        <w:rPr>
          <w:rFonts w:ascii="Times New Roman" w:hAnsi="Times New Roman" w:cs="Times New Roman"/>
          <w:sz w:val="24"/>
          <w:szCs w:val="24"/>
        </w:rPr>
        <w:t>t</w:t>
      </w:r>
      <w:r w:rsidR="009913EB">
        <w:rPr>
          <w:rFonts w:ascii="Times New Roman" w:hAnsi="Times New Roman" w:cs="Times New Roman"/>
          <w:sz w:val="24"/>
          <w:szCs w:val="24"/>
        </w:rPr>
        <w:t>ure in the gas p</w:t>
      </w:r>
      <w:r w:rsidR="00E66BCD">
        <w:rPr>
          <w:rFonts w:ascii="Times New Roman" w:hAnsi="Times New Roman" w:cs="Times New Roman"/>
          <w:sz w:val="24"/>
          <w:szCs w:val="24"/>
        </w:rPr>
        <w:t>ha</w:t>
      </w:r>
      <w:r w:rsidR="009913EB">
        <w:rPr>
          <w:rFonts w:ascii="Times New Roman" w:hAnsi="Times New Roman" w:cs="Times New Roman"/>
          <w:sz w:val="24"/>
          <w:szCs w:val="24"/>
        </w:rPr>
        <w:t>se</w:t>
      </w:r>
      <w:r w:rsidR="00E66BCD">
        <w:rPr>
          <w:rFonts w:ascii="Times New Roman" w:hAnsi="Times New Roman" w:cs="Times New Roman"/>
          <w:sz w:val="24"/>
          <w:szCs w:val="24"/>
        </w:rPr>
        <w:t xml:space="preserve"> </w:t>
      </w:r>
      <w:r w:rsidR="00DD66F0">
        <w:rPr>
          <w:rFonts w:ascii="Times New Roman" w:hAnsi="Times New Roman" w:cs="Times New Roman"/>
          <w:sz w:val="24"/>
          <w:szCs w:val="24"/>
        </w:rPr>
        <w:t xml:space="preserve">and </w:t>
      </w:r>
      <w:r w:rsidR="00E66BCD">
        <w:rPr>
          <w:rFonts w:ascii="Times New Roman" w:hAnsi="Times New Roman" w:cs="Times New Roman"/>
          <w:sz w:val="24"/>
          <w:szCs w:val="24"/>
        </w:rPr>
        <w:t xml:space="preserve">can be used to distinguish between not only compounds, but also their isomers. </w:t>
      </w:r>
      <w:r w:rsidR="00624E89">
        <w:rPr>
          <w:rFonts w:ascii="Times New Roman" w:hAnsi="Times New Roman" w:cs="Times New Roman"/>
          <w:sz w:val="24"/>
          <w:szCs w:val="24"/>
        </w:rPr>
        <w:t xml:space="preserve">In this presentation the </w:t>
      </w:r>
      <w:r w:rsidR="00E66BCD">
        <w:rPr>
          <w:rFonts w:ascii="Times New Roman" w:hAnsi="Times New Roman" w:cs="Times New Roman"/>
          <w:sz w:val="24"/>
          <w:szCs w:val="24"/>
        </w:rPr>
        <w:t>applicability</w:t>
      </w:r>
      <w:r w:rsidR="00624E89">
        <w:rPr>
          <w:rFonts w:ascii="Times New Roman" w:hAnsi="Times New Roman" w:cs="Times New Roman"/>
          <w:sz w:val="24"/>
          <w:szCs w:val="24"/>
        </w:rPr>
        <w:t xml:space="preserve"> of CCS</w:t>
      </w:r>
      <w:r w:rsidR="00E66BCD">
        <w:rPr>
          <w:rFonts w:ascii="Times New Roman" w:hAnsi="Times New Roman" w:cs="Times New Roman"/>
          <w:sz w:val="24"/>
          <w:szCs w:val="24"/>
        </w:rPr>
        <w:t xml:space="preserve"> data to increasing confidence of prediction </w:t>
      </w:r>
      <w:r w:rsidR="00624E89">
        <w:rPr>
          <w:rFonts w:ascii="Times New Roman" w:hAnsi="Times New Roman" w:cs="Times New Roman"/>
          <w:sz w:val="24"/>
          <w:szCs w:val="24"/>
        </w:rPr>
        <w:t>in non-target screening will be described.</w:t>
      </w:r>
    </w:p>
    <w:p w:rsidR="00240828" w:rsidRDefault="00581B45" w:rsidP="00E66BC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Biography</w:t>
      </w:r>
      <w:r w:rsidR="00AC6F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1B45" w:rsidRPr="007B7D6C" w:rsidRDefault="00CD3163" w:rsidP="004B7DA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B7D6C">
        <w:rPr>
          <w:rFonts w:ascii="Times New Roman" w:hAnsi="Times New Roman" w:cs="Times New Roman"/>
          <w:sz w:val="24"/>
          <w:szCs w:val="24"/>
        </w:rPr>
        <w:t>Patricia has a BSc(Hons) in Biochemistry from the University of Birmingham and a PhD from the University of Greenwich (</w:t>
      </w:r>
      <w:r w:rsidRPr="007B7D6C">
        <w:rPr>
          <w:rFonts w:ascii="Times New Roman" w:hAnsi="Times New Roman" w:cs="Times New Roman"/>
          <w:i/>
          <w:sz w:val="24"/>
          <w:szCs w:val="24"/>
        </w:rPr>
        <w:t>Understanding MS/MS Fragmentation of Small Molecular Weight Molecules</w:t>
      </w:r>
      <w:r w:rsidRPr="007B7D6C">
        <w:rPr>
          <w:rFonts w:ascii="Times New Roman" w:hAnsi="Times New Roman" w:cs="Times New Roman"/>
          <w:sz w:val="24"/>
          <w:szCs w:val="24"/>
        </w:rPr>
        <w:t>)</w:t>
      </w:r>
      <w:r w:rsidRPr="007B7D6C">
        <w:rPr>
          <w:rFonts w:ascii="Times New Roman" w:hAnsi="Times New Roman" w:cs="Times New Roman"/>
          <w:i/>
          <w:sz w:val="24"/>
          <w:szCs w:val="24"/>
        </w:rPr>
        <w:t>.</w:t>
      </w:r>
      <w:r w:rsidRPr="007B7D6C">
        <w:rPr>
          <w:rFonts w:ascii="Times New Roman" w:hAnsi="Times New Roman" w:cs="Times New Roman"/>
          <w:sz w:val="24"/>
          <w:szCs w:val="24"/>
        </w:rPr>
        <w:t xml:space="preserve"> Patricia has extensive experience of analytical science, mainly within the pharmaceutical industry but</w:t>
      </w:r>
      <w:r w:rsidR="00E66BCD">
        <w:rPr>
          <w:rFonts w:ascii="Times New Roman" w:hAnsi="Times New Roman" w:cs="Times New Roman"/>
          <w:sz w:val="24"/>
          <w:szCs w:val="24"/>
        </w:rPr>
        <w:t>,</w:t>
      </w:r>
      <w:r w:rsidRPr="007B7D6C">
        <w:rPr>
          <w:rFonts w:ascii="Times New Roman" w:hAnsi="Times New Roman" w:cs="Times New Roman"/>
          <w:sz w:val="24"/>
          <w:szCs w:val="24"/>
        </w:rPr>
        <w:t xml:space="preserve"> more recently, also in academia. She has 30 publications</w:t>
      </w:r>
      <w:r w:rsidR="0049580B" w:rsidRPr="007B7D6C">
        <w:rPr>
          <w:rFonts w:ascii="Times New Roman" w:hAnsi="Times New Roman" w:cs="Times New Roman"/>
          <w:sz w:val="24"/>
          <w:szCs w:val="24"/>
        </w:rPr>
        <w:t xml:space="preserve"> ranging from</w:t>
      </w:r>
      <w:r w:rsidRPr="007B7D6C">
        <w:rPr>
          <w:rFonts w:ascii="Times New Roman" w:hAnsi="Times New Roman" w:cs="Times New Roman"/>
          <w:sz w:val="24"/>
          <w:szCs w:val="24"/>
        </w:rPr>
        <w:t xml:space="preserve"> the application of mass spectrometry to solve problems in industrial situations </w:t>
      </w:r>
      <w:r w:rsidR="0049580B" w:rsidRPr="007B7D6C">
        <w:rPr>
          <w:rFonts w:ascii="Times New Roman" w:hAnsi="Times New Roman" w:cs="Times New Roman"/>
          <w:sz w:val="24"/>
          <w:szCs w:val="24"/>
        </w:rPr>
        <w:t>to</w:t>
      </w:r>
      <w:r w:rsidRPr="007B7D6C">
        <w:rPr>
          <w:rFonts w:ascii="Times New Roman" w:hAnsi="Times New Roman" w:cs="Times New Roman"/>
          <w:sz w:val="24"/>
          <w:szCs w:val="24"/>
        </w:rPr>
        <w:t xml:space="preserve"> </w:t>
      </w:r>
      <w:r w:rsidR="0049580B" w:rsidRPr="007B7D6C">
        <w:rPr>
          <w:rFonts w:ascii="Times New Roman" w:hAnsi="Times New Roman" w:cs="Times New Roman"/>
          <w:sz w:val="24"/>
          <w:szCs w:val="24"/>
        </w:rPr>
        <w:t>understanding</w:t>
      </w:r>
      <w:r w:rsidR="00E66BCD">
        <w:rPr>
          <w:rFonts w:ascii="Times New Roman" w:hAnsi="Times New Roman" w:cs="Times New Roman"/>
          <w:sz w:val="24"/>
          <w:szCs w:val="24"/>
        </w:rPr>
        <w:t>/</w:t>
      </w:r>
      <w:r w:rsidR="0049580B" w:rsidRPr="007B7D6C">
        <w:rPr>
          <w:rFonts w:ascii="Times New Roman" w:hAnsi="Times New Roman" w:cs="Times New Roman"/>
          <w:sz w:val="24"/>
          <w:szCs w:val="24"/>
        </w:rPr>
        <w:t>predicting</w:t>
      </w:r>
      <w:bookmarkStart w:id="0" w:name="_GoBack"/>
      <w:bookmarkEnd w:id="0"/>
      <w:r w:rsidR="0049580B" w:rsidRPr="007B7D6C">
        <w:rPr>
          <w:rFonts w:ascii="Times New Roman" w:hAnsi="Times New Roman" w:cs="Times New Roman"/>
          <w:sz w:val="24"/>
          <w:szCs w:val="24"/>
        </w:rPr>
        <w:t xml:space="preserve"> CID fragmentation using quantum chemistry. </w:t>
      </w:r>
      <w:r w:rsidR="008A55CB" w:rsidRPr="007B7D6C">
        <w:rPr>
          <w:rFonts w:ascii="Times New Roman" w:hAnsi="Times New Roman" w:cs="Times New Roman"/>
          <w:sz w:val="24"/>
          <w:szCs w:val="24"/>
        </w:rPr>
        <w:t>Currently, Patricia runs the high resolution mass spectrometry service at Smithers Rapra in Shawbury</w:t>
      </w:r>
      <w:r w:rsidR="009A7883">
        <w:rPr>
          <w:rFonts w:ascii="Times New Roman" w:hAnsi="Times New Roman" w:cs="Times New Roman"/>
          <w:sz w:val="24"/>
          <w:szCs w:val="24"/>
        </w:rPr>
        <w:t>, UK</w:t>
      </w:r>
      <w:r w:rsidR="008A55CB" w:rsidRPr="007B7D6C">
        <w:rPr>
          <w:rFonts w:ascii="Times New Roman" w:hAnsi="Times New Roman" w:cs="Times New Roman"/>
          <w:sz w:val="24"/>
          <w:szCs w:val="24"/>
        </w:rPr>
        <w:t>.</w:t>
      </w:r>
      <w:r w:rsidR="00B00C88" w:rsidRPr="007B7D6C">
        <w:rPr>
          <w:rFonts w:ascii="Times New Roman" w:hAnsi="Times New Roman" w:cs="Times New Roman"/>
          <w:sz w:val="24"/>
          <w:szCs w:val="24"/>
        </w:rPr>
        <w:t xml:space="preserve"> She is a member o</w:t>
      </w:r>
      <w:r w:rsidRPr="007B7D6C">
        <w:rPr>
          <w:rFonts w:ascii="Times New Roman" w:hAnsi="Times New Roman" w:cs="Times New Roman"/>
          <w:sz w:val="24"/>
          <w:szCs w:val="24"/>
        </w:rPr>
        <w:t>f the British Mass Spectrometry Society (BMSS)</w:t>
      </w:r>
      <w:r w:rsidR="00B00C88" w:rsidRPr="007B7D6C">
        <w:rPr>
          <w:rFonts w:ascii="Times New Roman" w:hAnsi="Times New Roman" w:cs="Times New Roman"/>
          <w:sz w:val="24"/>
          <w:szCs w:val="24"/>
        </w:rPr>
        <w:t xml:space="preserve"> executive committee</w:t>
      </w:r>
      <w:r w:rsidRPr="007B7D6C">
        <w:rPr>
          <w:rFonts w:ascii="Times New Roman" w:hAnsi="Times New Roman" w:cs="Times New Roman"/>
          <w:sz w:val="24"/>
          <w:szCs w:val="24"/>
        </w:rPr>
        <w:t>.</w:t>
      </w:r>
    </w:p>
    <w:p w:rsidR="00B00C88" w:rsidRPr="00B00C88" w:rsidRDefault="00B00C88" w:rsidP="00581B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r w:rsidRPr="00B00C88">
        <w:rPr>
          <w:rFonts w:ascii="Times New Roman" w:hAnsi="Times New Roman" w:cs="Times New Roman"/>
          <w:b/>
        </w:rPr>
        <w:t>pwright@smithers.com</w:t>
      </w:r>
    </w:p>
    <w:sectPr w:rsidR="00B00C88" w:rsidRPr="00B00C88" w:rsidSect="00006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45"/>
    <w:rsid w:val="00006B47"/>
    <w:rsid w:val="00022996"/>
    <w:rsid w:val="000513CF"/>
    <w:rsid w:val="000A5F38"/>
    <w:rsid w:val="0016761D"/>
    <w:rsid w:val="00187442"/>
    <w:rsid w:val="00212466"/>
    <w:rsid w:val="00240828"/>
    <w:rsid w:val="0026658E"/>
    <w:rsid w:val="00272483"/>
    <w:rsid w:val="00394E77"/>
    <w:rsid w:val="0049580B"/>
    <w:rsid w:val="004B7DAD"/>
    <w:rsid w:val="00581B45"/>
    <w:rsid w:val="005F05C5"/>
    <w:rsid w:val="00624E89"/>
    <w:rsid w:val="006F5903"/>
    <w:rsid w:val="00731316"/>
    <w:rsid w:val="007B7D6C"/>
    <w:rsid w:val="008A55CB"/>
    <w:rsid w:val="009913EB"/>
    <w:rsid w:val="009A7883"/>
    <w:rsid w:val="00AC31D6"/>
    <w:rsid w:val="00AC6F94"/>
    <w:rsid w:val="00AD39CD"/>
    <w:rsid w:val="00AE2423"/>
    <w:rsid w:val="00B00C88"/>
    <w:rsid w:val="00B24FA6"/>
    <w:rsid w:val="00B77780"/>
    <w:rsid w:val="00C73661"/>
    <w:rsid w:val="00C81CB6"/>
    <w:rsid w:val="00CD3163"/>
    <w:rsid w:val="00D77D80"/>
    <w:rsid w:val="00DD66F0"/>
    <w:rsid w:val="00E511F4"/>
    <w:rsid w:val="00E66BCD"/>
    <w:rsid w:val="00EA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3163"/>
    <w:pPr>
      <w:spacing w:after="0" w:line="240" w:lineRule="auto"/>
      <w:ind w:left="2160" w:hanging="21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3163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3163"/>
    <w:pPr>
      <w:spacing w:after="0" w:line="240" w:lineRule="auto"/>
      <w:ind w:left="2160" w:hanging="21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3163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D768C-981F-4107-9E77-67DF829F6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Parvathi</dc:creator>
  <cp:lastModifiedBy>Patricia Wright</cp:lastModifiedBy>
  <cp:revision>20</cp:revision>
  <dcterms:created xsi:type="dcterms:W3CDTF">2016-11-21T09:06:00Z</dcterms:created>
  <dcterms:modified xsi:type="dcterms:W3CDTF">2016-11-22T12:25:00Z</dcterms:modified>
</cp:coreProperties>
</file>