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4F0" w:rsidRPr="006734F0" w:rsidRDefault="006734F0" w:rsidP="006734F0">
      <w:pPr>
        <w:pBdr>
          <w:bottom w:val="single" w:sz="6" w:space="0" w:color="97B0C8"/>
        </w:pBdr>
        <w:shd w:val="clear" w:color="auto" w:fill="FFFFFF"/>
        <w:spacing w:before="270" w:after="0"/>
        <w:jc w:val="both"/>
        <w:rPr>
          <w:rFonts w:ascii="Arial" w:eastAsia="Times New Roman" w:hAnsi="Arial" w:cs="Arial"/>
          <w:b/>
          <w:color w:val="984806" w:themeColor="accent6" w:themeShade="80"/>
          <w:sz w:val="18"/>
          <w:szCs w:val="18"/>
        </w:rPr>
      </w:pPr>
      <w:r w:rsidRPr="006734F0">
        <w:rPr>
          <w:rFonts w:ascii="Arial" w:eastAsia="Times New Roman" w:hAnsi="Arial" w:cs="Arial"/>
          <w:b/>
          <w:color w:val="985735"/>
          <w:sz w:val="18"/>
          <w:szCs w:val="18"/>
        </w:rPr>
        <w:t xml:space="preserve">The Hospital Initiative </w:t>
      </w:r>
      <w:r w:rsidR="00FB7794" w:rsidRPr="006734F0">
        <w:rPr>
          <w:rFonts w:ascii="Arial" w:eastAsia="Times New Roman" w:hAnsi="Arial" w:cs="Arial"/>
          <w:b/>
          <w:color w:val="985735"/>
          <w:sz w:val="18"/>
          <w:szCs w:val="18"/>
        </w:rPr>
        <w:t>to</w:t>
      </w:r>
      <w:r w:rsidRPr="006734F0">
        <w:rPr>
          <w:rFonts w:ascii="Arial" w:eastAsia="Times New Roman" w:hAnsi="Arial" w:cs="Arial"/>
          <w:b/>
          <w:color w:val="985735"/>
          <w:sz w:val="18"/>
          <w:szCs w:val="18"/>
        </w:rPr>
        <w:t xml:space="preserve"> Prevention and Control </w:t>
      </w:r>
      <w:r w:rsidR="00FB7794" w:rsidRPr="006734F0">
        <w:rPr>
          <w:rFonts w:ascii="Arial" w:eastAsia="Times New Roman" w:hAnsi="Arial" w:cs="Arial"/>
          <w:b/>
          <w:color w:val="985735"/>
          <w:sz w:val="18"/>
          <w:szCs w:val="18"/>
        </w:rPr>
        <w:t>MDR PEAK</w:t>
      </w:r>
      <w:r w:rsidRPr="006734F0">
        <w:rPr>
          <w:rFonts w:ascii="Arial" w:eastAsia="Times New Roman" w:hAnsi="Arial" w:cs="Arial"/>
          <w:b/>
          <w:color w:val="985735"/>
          <w:sz w:val="18"/>
          <w:szCs w:val="18"/>
        </w:rPr>
        <w:t xml:space="preserve"> (</w:t>
      </w:r>
      <w:r w:rsidRPr="006734F0">
        <w:rPr>
          <w:rFonts w:ascii="Arial" w:eastAsia="Times New Roman" w:hAnsi="Arial" w:cs="Arial"/>
          <w:b/>
          <w:i/>
          <w:color w:val="984806" w:themeColor="accent6" w:themeShade="80"/>
          <w:sz w:val="18"/>
          <w:szCs w:val="18"/>
        </w:rPr>
        <w:t xml:space="preserve">Pseudomonas </w:t>
      </w:r>
      <w:proofErr w:type="spellStart"/>
      <w:r w:rsidRPr="006734F0">
        <w:rPr>
          <w:rFonts w:ascii="Arial" w:eastAsia="Times New Roman" w:hAnsi="Arial" w:cs="Arial"/>
          <w:b/>
          <w:i/>
          <w:color w:val="984806" w:themeColor="accent6" w:themeShade="80"/>
          <w:sz w:val="18"/>
          <w:szCs w:val="18"/>
        </w:rPr>
        <w:t>aeruginosa</w:t>
      </w:r>
      <w:proofErr w:type="spellEnd"/>
      <w:r w:rsidRPr="006734F0">
        <w:rPr>
          <w:rFonts w:ascii="Arial" w:eastAsia="Times New Roman" w:hAnsi="Arial" w:cs="Arial"/>
          <w:b/>
          <w:i/>
          <w:color w:val="984806" w:themeColor="accent6" w:themeShade="80"/>
          <w:sz w:val="18"/>
          <w:szCs w:val="18"/>
        </w:rPr>
        <w:t xml:space="preserve">, Enterococcus </w:t>
      </w:r>
      <w:proofErr w:type="spellStart"/>
      <w:r w:rsidRPr="006734F0">
        <w:rPr>
          <w:rFonts w:ascii="Arial" w:eastAsia="Times New Roman" w:hAnsi="Arial" w:cs="Arial"/>
          <w:b/>
          <w:i/>
          <w:color w:val="984806" w:themeColor="accent6" w:themeShade="80"/>
          <w:sz w:val="18"/>
          <w:szCs w:val="18"/>
        </w:rPr>
        <w:t>faecium</w:t>
      </w:r>
      <w:proofErr w:type="spellEnd"/>
      <w:r w:rsidRPr="006734F0">
        <w:rPr>
          <w:rFonts w:ascii="Arial" w:eastAsia="Times New Roman" w:hAnsi="Arial" w:cs="Arial"/>
          <w:b/>
          <w:i/>
          <w:color w:val="984806" w:themeColor="accent6" w:themeShade="80"/>
          <w:sz w:val="18"/>
          <w:szCs w:val="18"/>
        </w:rPr>
        <w:t xml:space="preserve">, </w:t>
      </w:r>
      <w:proofErr w:type="spellStart"/>
      <w:r w:rsidRPr="006734F0">
        <w:rPr>
          <w:rFonts w:ascii="Arial" w:eastAsia="Times New Roman" w:hAnsi="Arial" w:cs="Arial"/>
          <w:b/>
          <w:i/>
          <w:color w:val="984806" w:themeColor="accent6" w:themeShade="80"/>
          <w:sz w:val="18"/>
          <w:szCs w:val="18"/>
        </w:rPr>
        <w:t>Acinetobacter</w:t>
      </w:r>
      <w:proofErr w:type="spellEnd"/>
      <w:r w:rsidRPr="006734F0">
        <w:rPr>
          <w:rFonts w:ascii="Arial" w:eastAsia="Times New Roman" w:hAnsi="Arial" w:cs="Arial"/>
          <w:b/>
          <w:i/>
          <w:color w:val="984806" w:themeColor="accent6" w:themeShade="80"/>
          <w:sz w:val="18"/>
          <w:szCs w:val="18"/>
        </w:rPr>
        <w:t xml:space="preserve"> </w:t>
      </w:r>
      <w:proofErr w:type="spellStart"/>
      <w:r w:rsidRPr="006734F0">
        <w:rPr>
          <w:rFonts w:ascii="Arial" w:eastAsia="Times New Roman" w:hAnsi="Arial" w:cs="Arial"/>
          <w:b/>
          <w:i/>
          <w:color w:val="984806" w:themeColor="accent6" w:themeShade="80"/>
          <w:sz w:val="18"/>
          <w:szCs w:val="18"/>
        </w:rPr>
        <w:t>baumannii</w:t>
      </w:r>
      <w:proofErr w:type="spellEnd"/>
      <w:r w:rsidRPr="006734F0">
        <w:rPr>
          <w:rFonts w:ascii="Arial" w:eastAsia="Times New Roman" w:hAnsi="Arial" w:cs="Arial"/>
          <w:b/>
          <w:i/>
          <w:color w:val="984806" w:themeColor="accent6" w:themeShade="80"/>
          <w:sz w:val="18"/>
          <w:szCs w:val="18"/>
        </w:rPr>
        <w:t xml:space="preserve">, </w:t>
      </w:r>
      <w:proofErr w:type="spellStart"/>
      <w:r w:rsidRPr="006734F0">
        <w:rPr>
          <w:rFonts w:ascii="Arial" w:eastAsia="Times New Roman" w:hAnsi="Arial" w:cs="Arial"/>
          <w:b/>
          <w:i/>
          <w:color w:val="984806" w:themeColor="accent6" w:themeShade="80"/>
          <w:sz w:val="18"/>
          <w:szCs w:val="18"/>
        </w:rPr>
        <w:t>Klebsiella</w:t>
      </w:r>
      <w:proofErr w:type="spellEnd"/>
      <w:r w:rsidRPr="006734F0">
        <w:rPr>
          <w:rFonts w:ascii="Arial" w:eastAsia="Times New Roman" w:hAnsi="Arial" w:cs="Arial"/>
          <w:b/>
          <w:i/>
          <w:color w:val="984806" w:themeColor="accent6" w:themeShade="80"/>
          <w:sz w:val="18"/>
          <w:szCs w:val="18"/>
        </w:rPr>
        <w:t xml:space="preserve"> pneumonia)</w:t>
      </w:r>
    </w:p>
    <w:p w:rsidR="00FB7794" w:rsidRDefault="00FB7794" w:rsidP="006734F0">
      <w:pPr>
        <w:spacing w:line="360" w:lineRule="auto"/>
        <w:jc w:val="both"/>
        <w:rPr>
          <w:rFonts w:ascii="Arial" w:eastAsia="Times New Roman" w:hAnsi="Arial" w:cs="Arial"/>
          <w:b/>
          <w:color w:val="985735"/>
          <w:sz w:val="18"/>
          <w:szCs w:val="18"/>
        </w:rPr>
      </w:pPr>
    </w:p>
    <w:p w:rsidR="006734F0" w:rsidRDefault="006734F0" w:rsidP="006734F0">
      <w:pPr>
        <w:spacing w:line="360" w:lineRule="auto"/>
        <w:jc w:val="both"/>
        <w:rPr>
          <w:rFonts w:ascii="Arial" w:hAnsi="Arial" w:cs="Arial"/>
          <w:sz w:val="18"/>
          <w:szCs w:val="18"/>
        </w:rPr>
      </w:pPr>
      <w:bookmarkStart w:id="0" w:name="_GoBack"/>
      <w:bookmarkEnd w:id="0"/>
      <w:r w:rsidRPr="006734F0">
        <w:rPr>
          <w:rFonts w:ascii="Arial" w:eastAsia="Times New Roman" w:hAnsi="Arial" w:cs="Arial"/>
          <w:b/>
          <w:color w:val="985735"/>
          <w:sz w:val="18"/>
          <w:szCs w:val="18"/>
        </w:rPr>
        <w:t>Author-</w:t>
      </w:r>
      <w:r w:rsidRPr="006734F0">
        <w:rPr>
          <w:rFonts w:ascii="Arial" w:eastAsia="Times New Roman" w:hAnsi="Arial" w:cs="Arial"/>
          <w:color w:val="985735"/>
          <w:sz w:val="18"/>
          <w:szCs w:val="18"/>
        </w:rPr>
        <w:t xml:space="preserve"> </w:t>
      </w:r>
      <w:proofErr w:type="spellStart"/>
      <w:r w:rsidRPr="006734F0">
        <w:rPr>
          <w:rFonts w:ascii="Arial" w:hAnsi="Arial" w:cs="Arial"/>
          <w:b/>
          <w:sz w:val="18"/>
          <w:szCs w:val="18"/>
        </w:rPr>
        <w:t>Biswajeet</w:t>
      </w:r>
      <w:proofErr w:type="spellEnd"/>
      <w:r w:rsidRPr="006734F0">
        <w:rPr>
          <w:rFonts w:ascii="Arial" w:hAnsi="Arial" w:cs="Arial"/>
          <w:b/>
          <w:sz w:val="18"/>
          <w:szCs w:val="18"/>
        </w:rPr>
        <w:t xml:space="preserve"> </w:t>
      </w:r>
      <w:proofErr w:type="spellStart"/>
      <w:r w:rsidRPr="006734F0">
        <w:rPr>
          <w:rFonts w:ascii="Arial" w:hAnsi="Arial" w:cs="Arial"/>
          <w:b/>
          <w:sz w:val="18"/>
          <w:szCs w:val="18"/>
        </w:rPr>
        <w:t>Sahoo</w:t>
      </w:r>
      <w:proofErr w:type="spellEnd"/>
      <w:r w:rsidRPr="006734F0">
        <w:rPr>
          <w:rFonts w:ascii="Arial" w:hAnsi="Arial" w:cs="Arial"/>
          <w:sz w:val="18"/>
          <w:szCs w:val="18"/>
        </w:rPr>
        <w:t xml:space="preserve">, </w:t>
      </w:r>
    </w:p>
    <w:p w:rsidR="00FB7794" w:rsidRDefault="006734F0" w:rsidP="006734F0">
      <w:pPr>
        <w:spacing w:line="360" w:lineRule="auto"/>
        <w:jc w:val="both"/>
        <w:rPr>
          <w:rFonts w:ascii="Arial" w:hAnsi="Arial" w:cs="Arial"/>
          <w:sz w:val="18"/>
          <w:szCs w:val="18"/>
        </w:rPr>
      </w:pPr>
      <w:r w:rsidRPr="006734F0">
        <w:rPr>
          <w:rFonts w:ascii="Arial" w:hAnsi="Arial" w:cs="Arial"/>
          <w:b/>
          <w:sz w:val="18"/>
          <w:szCs w:val="18"/>
        </w:rPr>
        <w:t>Co-Authors</w:t>
      </w:r>
      <w:r>
        <w:rPr>
          <w:rFonts w:ascii="Arial" w:hAnsi="Arial" w:cs="Arial"/>
          <w:sz w:val="18"/>
          <w:szCs w:val="18"/>
        </w:rPr>
        <w:t>-</w:t>
      </w:r>
      <w:r w:rsidR="00FB7794">
        <w:rPr>
          <w:rFonts w:ascii="Arial" w:hAnsi="Arial" w:cs="Arial"/>
          <w:sz w:val="18"/>
          <w:szCs w:val="18"/>
        </w:rPr>
        <w:t xml:space="preserve"> </w:t>
      </w:r>
      <w:r w:rsidR="00FB7794" w:rsidRPr="00FB7794">
        <w:rPr>
          <w:rFonts w:ascii="Arial" w:hAnsi="Arial" w:cs="Arial"/>
          <w:sz w:val="18"/>
          <w:szCs w:val="18"/>
        </w:rPr>
        <w:t>Amber</w:t>
      </w:r>
      <w:r w:rsidRPr="006734F0">
        <w:rPr>
          <w:rFonts w:ascii="Arial" w:hAnsi="Arial" w:cs="Arial"/>
          <w:sz w:val="18"/>
          <w:szCs w:val="18"/>
        </w:rPr>
        <w:t xml:space="preserve"> Prasad, </w:t>
      </w:r>
      <w:proofErr w:type="spellStart"/>
      <w:r w:rsidRPr="006734F0">
        <w:rPr>
          <w:rFonts w:ascii="Arial" w:hAnsi="Arial" w:cs="Arial"/>
          <w:sz w:val="18"/>
          <w:szCs w:val="18"/>
        </w:rPr>
        <w:t>Balram</w:t>
      </w:r>
      <w:proofErr w:type="spellEnd"/>
      <w:r w:rsidRPr="006734F0">
        <w:rPr>
          <w:rFonts w:ascii="Arial" w:hAnsi="Arial" w:cs="Arial"/>
          <w:sz w:val="18"/>
          <w:szCs w:val="18"/>
        </w:rPr>
        <w:t xml:space="preserve"> Omar, </w:t>
      </w:r>
      <w:proofErr w:type="spellStart"/>
      <w:r w:rsidRPr="006734F0">
        <w:rPr>
          <w:rFonts w:ascii="Arial" w:hAnsi="Arial" w:cs="Arial"/>
          <w:sz w:val="18"/>
          <w:szCs w:val="18"/>
        </w:rPr>
        <w:t>Yogendra</w:t>
      </w:r>
      <w:proofErr w:type="spellEnd"/>
      <w:r w:rsidRPr="006734F0">
        <w:rPr>
          <w:rFonts w:ascii="Arial" w:hAnsi="Arial" w:cs="Arial"/>
          <w:sz w:val="18"/>
          <w:szCs w:val="18"/>
        </w:rPr>
        <w:t xml:space="preserve"> P. </w:t>
      </w:r>
      <w:proofErr w:type="spellStart"/>
      <w:r w:rsidRPr="006734F0">
        <w:rPr>
          <w:rFonts w:ascii="Arial" w:hAnsi="Arial" w:cs="Arial"/>
          <w:sz w:val="18"/>
          <w:szCs w:val="18"/>
        </w:rPr>
        <w:t>Mathuria</w:t>
      </w:r>
      <w:proofErr w:type="spellEnd"/>
      <w:r>
        <w:rPr>
          <w:rFonts w:ascii="Arial" w:hAnsi="Arial" w:cs="Arial"/>
          <w:sz w:val="18"/>
          <w:szCs w:val="18"/>
        </w:rPr>
        <w:t xml:space="preserve"> </w:t>
      </w:r>
      <w:proofErr w:type="spellStart"/>
      <w:r w:rsidRPr="006734F0">
        <w:rPr>
          <w:rFonts w:ascii="Arial" w:hAnsi="Arial" w:cs="Arial"/>
          <w:sz w:val="18"/>
          <w:szCs w:val="18"/>
        </w:rPr>
        <w:t>U.Sasi</w:t>
      </w:r>
      <w:proofErr w:type="spellEnd"/>
      <w:r w:rsidRPr="006734F0">
        <w:rPr>
          <w:rFonts w:ascii="Arial" w:hAnsi="Arial" w:cs="Arial"/>
          <w:sz w:val="18"/>
          <w:szCs w:val="18"/>
        </w:rPr>
        <w:t xml:space="preserve"> </w:t>
      </w:r>
      <w:proofErr w:type="spellStart"/>
      <w:r w:rsidRPr="006734F0">
        <w:rPr>
          <w:rFonts w:ascii="Arial" w:hAnsi="Arial" w:cs="Arial"/>
          <w:sz w:val="18"/>
          <w:szCs w:val="18"/>
        </w:rPr>
        <w:t>Rekha</w:t>
      </w:r>
      <w:proofErr w:type="spellEnd"/>
      <w:r w:rsidRPr="006734F0">
        <w:rPr>
          <w:rFonts w:ascii="Arial" w:hAnsi="Arial" w:cs="Arial"/>
          <w:b/>
          <w:sz w:val="18"/>
          <w:szCs w:val="18"/>
        </w:rPr>
        <w:t>,</w:t>
      </w:r>
      <w:r w:rsidR="00FB7794" w:rsidRPr="00FB7794">
        <w:rPr>
          <w:rFonts w:ascii="Arial" w:hAnsi="Arial" w:cs="Arial"/>
          <w:sz w:val="18"/>
          <w:szCs w:val="18"/>
        </w:rPr>
        <w:t xml:space="preserve"> </w:t>
      </w:r>
      <w:proofErr w:type="spellStart"/>
      <w:r w:rsidR="00FB7794">
        <w:rPr>
          <w:rFonts w:ascii="Arial" w:hAnsi="Arial" w:cs="Arial"/>
          <w:sz w:val="18"/>
          <w:szCs w:val="18"/>
        </w:rPr>
        <w:t>Jitender</w:t>
      </w:r>
      <w:proofErr w:type="spellEnd"/>
      <w:r w:rsidR="00FB7794">
        <w:rPr>
          <w:rFonts w:ascii="Arial" w:hAnsi="Arial" w:cs="Arial"/>
          <w:sz w:val="18"/>
          <w:szCs w:val="18"/>
        </w:rPr>
        <w:t xml:space="preserve"> </w:t>
      </w:r>
      <w:proofErr w:type="spellStart"/>
      <w:r w:rsidR="00FB7794">
        <w:rPr>
          <w:rFonts w:ascii="Arial" w:hAnsi="Arial" w:cs="Arial"/>
          <w:sz w:val="18"/>
          <w:szCs w:val="18"/>
        </w:rPr>
        <w:t>Gairolla</w:t>
      </w:r>
      <w:proofErr w:type="spellEnd"/>
      <w:r w:rsidRPr="006734F0">
        <w:rPr>
          <w:rFonts w:ascii="Arial" w:hAnsi="Arial" w:cs="Arial"/>
          <w:b/>
          <w:sz w:val="18"/>
          <w:szCs w:val="18"/>
        </w:rPr>
        <w:t xml:space="preserve"> </w:t>
      </w:r>
      <w:proofErr w:type="spellStart"/>
      <w:r w:rsidR="00FB7794">
        <w:rPr>
          <w:rFonts w:ascii="Arial" w:hAnsi="Arial" w:cs="Arial"/>
          <w:sz w:val="18"/>
          <w:szCs w:val="18"/>
        </w:rPr>
        <w:t>Vanya</w:t>
      </w:r>
      <w:proofErr w:type="spellEnd"/>
      <w:r w:rsidR="00FB7794">
        <w:rPr>
          <w:rFonts w:ascii="Arial" w:hAnsi="Arial" w:cs="Arial"/>
          <w:sz w:val="18"/>
          <w:szCs w:val="18"/>
        </w:rPr>
        <w:t xml:space="preserve"> Singh</w:t>
      </w:r>
      <w:r w:rsidR="00FB7794" w:rsidRPr="006734F0">
        <w:rPr>
          <w:rFonts w:ascii="Arial" w:hAnsi="Arial" w:cs="Arial"/>
          <w:sz w:val="18"/>
          <w:szCs w:val="18"/>
        </w:rPr>
        <w:t xml:space="preserve"> </w:t>
      </w:r>
      <w:r w:rsidR="00FB7794" w:rsidRPr="006734F0">
        <w:rPr>
          <w:rFonts w:ascii="Arial" w:hAnsi="Arial" w:cs="Arial"/>
          <w:b/>
          <w:sz w:val="18"/>
          <w:szCs w:val="18"/>
        </w:rPr>
        <w:t xml:space="preserve"> </w:t>
      </w:r>
      <w:proofErr w:type="spellStart"/>
      <w:r w:rsidR="00FB7794">
        <w:rPr>
          <w:rFonts w:ascii="Arial" w:hAnsi="Arial" w:cs="Arial"/>
          <w:sz w:val="18"/>
          <w:szCs w:val="18"/>
        </w:rPr>
        <w:t>Deepa</w:t>
      </w:r>
      <w:proofErr w:type="spellEnd"/>
      <w:r w:rsidR="00FB7794">
        <w:rPr>
          <w:rFonts w:ascii="Arial" w:hAnsi="Arial" w:cs="Arial"/>
          <w:sz w:val="18"/>
          <w:szCs w:val="18"/>
        </w:rPr>
        <w:t xml:space="preserve"> </w:t>
      </w:r>
      <w:proofErr w:type="spellStart"/>
      <w:r w:rsidR="00FB7794">
        <w:rPr>
          <w:rFonts w:ascii="Arial" w:hAnsi="Arial" w:cs="Arial"/>
          <w:sz w:val="18"/>
          <w:szCs w:val="18"/>
        </w:rPr>
        <w:t>Kumari</w:t>
      </w:r>
      <w:proofErr w:type="spellEnd"/>
      <w:r w:rsidR="00FB7794">
        <w:rPr>
          <w:rFonts w:ascii="Arial" w:hAnsi="Arial" w:cs="Arial"/>
          <w:sz w:val="18"/>
          <w:szCs w:val="18"/>
        </w:rPr>
        <w:t xml:space="preserve">. </w:t>
      </w:r>
    </w:p>
    <w:p w:rsidR="006734F0" w:rsidRPr="006734F0" w:rsidRDefault="006734F0" w:rsidP="006734F0">
      <w:pPr>
        <w:spacing w:line="360" w:lineRule="auto"/>
        <w:jc w:val="both"/>
        <w:rPr>
          <w:rFonts w:ascii="Arial" w:hAnsi="Arial" w:cs="Arial"/>
          <w:sz w:val="18"/>
          <w:szCs w:val="18"/>
        </w:rPr>
      </w:pPr>
      <w:r w:rsidRPr="006734F0">
        <w:rPr>
          <w:rFonts w:ascii="Arial" w:hAnsi="Arial" w:cs="Arial"/>
          <w:sz w:val="18"/>
          <w:szCs w:val="18"/>
        </w:rPr>
        <w:t xml:space="preserve">All India Institute of Medical Sciences (AIIMS), </w:t>
      </w:r>
      <w:proofErr w:type="spellStart"/>
      <w:r w:rsidRPr="006734F0">
        <w:rPr>
          <w:rFonts w:ascii="Arial" w:hAnsi="Arial" w:cs="Arial"/>
          <w:sz w:val="18"/>
          <w:szCs w:val="18"/>
        </w:rPr>
        <w:t>Rishikesh</w:t>
      </w:r>
      <w:proofErr w:type="spellEnd"/>
      <w:r w:rsidRPr="006734F0">
        <w:rPr>
          <w:rFonts w:ascii="Arial" w:hAnsi="Arial" w:cs="Arial"/>
          <w:sz w:val="18"/>
          <w:szCs w:val="18"/>
        </w:rPr>
        <w:t xml:space="preserve">, </w:t>
      </w:r>
      <w:proofErr w:type="spellStart"/>
      <w:r w:rsidRPr="006734F0">
        <w:rPr>
          <w:rFonts w:ascii="Arial" w:hAnsi="Arial" w:cs="Arial"/>
          <w:sz w:val="18"/>
          <w:szCs w:val="18"/>
        </w:rPr>
        <w:t>Uttarakhand</w:t>
      </w:r>
      <w:proofErr w:type="spellEnd"/>
      <w:r w:rsidRPr="006734F0">
        <w:rPr>
          <w:rFonts w:ascii="Arial" w:hAnsi="Arial" w:cs="Arial"/>
          <w:sz w:val="18"/>
          <w:szCs w:val="18"/>
        </w:rPr>
        <w:t>, India</w:t>
      </w:r>
    </w:p>
    <w:p w:rsidR="006734F0" w:rsidRPr="006734F0" w:rsidRDefault="006734F0" w:rsidP="006734F0">
      <w:pPr>
        <w:pBdr>
          <w:bottom w:val="single" w:sz="6" w:space="0" w:color="97B0C8"/>
        </w:pBdr>
        <w:shd w:val="clear" w:color="auto" w:fill="FFFFFF"/>
        <w:spacing w:before="270" w:after="0"/>
        <w:jc w:val="both"/>
        <w:rPr>
          <w:rFonts w:ascii="Arial" w:eastAsia="Times New Roman" w:hAnsi="Arial" w:cs="Arial"/>
          <w:b/>
          <w:color w:val="985735"/>
          <w:sz w:val="18"/>
          <w:szCs w:val="18"/>
        </w:rPr>
      </w:pPr>
      <w:r w:rsidRPr="006734F0">
        <w:rPr>
          <w:rFonts w:ascii="Arial" w:eastAsia="Times New Roman" w:hAnsi="Arial" w:cs="Arial"/>
          <w:b/>
          <w:color w:val="985735"/>
          <w:sz w:val="18"/>
          <w:szCs w:val="18"/>
        </w:rPr>
        <w:t>Abstract</w:t>
      </w:r>
    </w:p>
    <w:p w:rsidR="006734F0" w:rsidRPr="006734F0" w:rsidRDefault="006734F0" w:rsidP="006734F0">
      <w:pPr>
        <w:shd w:val="clear" w:color="auto" w:fill="FFFFFF"/>
        <w:spacing w:before="166" w:after="166"/>
        <w:jc w:val="both"/>
        <w:rPr>
          <w:rFonts w:ascii="Arial" w:eastAsia="Times New Roman" w:hAnsi="Arial" w:cs="Arial"/>
          <w:b/>
          <w:color w:val="333333"/>
          <w:sz w:val="18"/>
          <w:szCs w:val="18"/>
        </w:rPr>
      </w:pPr>
      <w:r w:rsidRPr="006734F0">
        <w:rPr>
          <w:rFonts w:ascii="Arial" w:eastAsia="Times New Roman" w:hAnsi="Arial" w:cs="Arial"/>
          <w:b/>
          <w:color w:val="333333"/>
          <w:sz w:val="18"/>
          <w:szCs w:val="18"/>
        </w:rPr>
        <w:t xml:space="preserve">Objectives:  </w:t>
      </w:r>
    </w:p>
    <w:p w:rsidR="006734F0" w:rsidRPr="006734F0" w:rsidRDefault="006734F0" w:rsidP="006734F0">
      <w:pPr>
        <w:numPr>
          <w:ilvl w:val="0"/>
          <w:numId w:val="1"/>
        </w:numPr>
        <w:pBdr>
          <w:top w:val="nil"/>
          <w:left w:val="nil"/>
          <w:bottom w:val="nil"/>
          <w:right w:val="nil"/>
          <w:between w:val="nil"/>
        </w:pBdr>
        <w:spacing w:after="0"/>
        <w:jc w:val="both"/>
        <w:rPr>
          <w:rFonts w:ascii="Arial" w:eastAsia="Times New Roman" w:hAnsi="Arial" w:cs="Arial"/>
          <w:color w:val="333333"/>
          <w:sz w:val="18"/>
          <w:szCs w:val="18"/>
        </w:rPr>
      </w:pPr>
      <w:r w:rsidRPr="006734F0">
        <w:rPr>
          <w:rFonts w:ascii="Arial" w:eastAsia="Times New Roman" w:hAnsi="Arial" w:cs="Arial"/>
          <w:color w:val="333333"/>
          <w:sz w:val="18"/>
          <w:szCs w:val="18"/>
        </w:rPr>
        <w:t>Describe PEAK (</w:t>
      </w:r>
      <w:r w:rsidRPr="006734F0">
        <w:rPr>
          <w:rFonts w:ascii="Arial" w:eastAsia="Times New Roman" w:hAnsi="Arial" w:cs="Arial"/>
          <w:i/>
          <w:color w:val="333333"/>
          <w:sz w:val="18"/>
          <w:szCs w:val="18"/>
        </w:rPr>
        <w:t xml:space="preserve">Pseudomonas </w:t>
      </w:r>
      <w:proofErr w:type="spellStart"/>
      <w:r w:rsidRPr="006734F0">
        <w:rPr>
          <w:rFonts w:ascii="Arial" w:eastAsia="Times New Roman" w:hAnsi="Arial" w:cs="Arial"/>
          <w:i/>
          <w:color w:val="333333"/>
          <w:sz w:val="18"/>
          <w:szCs w:val="18"/>
        </w:rPr>
        <w:t>aeruginosa</w:t>
      </w:r>
      <w:proofErr w:type="spellEnd"/>
      <w:r w:rsidRPr="006734F0">
        <w:rPr>
          <w:rFonts w:ascii="Arial" w:eastAsia="Times New Roman" w:hAnsi="Arial" w:cs="Arial"/>
          <w:i/>
          <w:color w:val="333333"/>
          <w:sz w:val="18"/>
          <w:szCs w:val="18"/>
        </w:rPr>
        <w:t>,</w:t>
      </w:r>
      <w:r w:rsidRPr="006734F0">
        <w:rPr>
          <w:rFonts w:ascii="Arial" w:eastAsia="Times New Roman" w:hAnsi="Arial" w:cs="Arial"/>
          <w:color w:val="333333"/>
          <w:sz w:val="18"/>
          <w:szCs w:val="18"/>
        </w:rPr>
        <w:t> </w:t>
      </w:r>
      <w:r w:rsidRPr="006734F0">
        <w:rPr>
          <w:rFonts w:ascii="Arial" w:eastAsia="Times New Roman" w:hAnsi="Arial" w:cs="Arial"/>
          <w:i/>
          <w:color w:val="333333"/>
          <w:sz w:val="18"/>
          <w:szCs w:val="18"/>
        </w:rPr>
        <w:t xml:space="preserve">Enterococcus </w:t>
      </w:r>
      <w:proofErr w:type="spellStart"/>
      <w:r w:rsidRPr="006734F0">
        <w:rPr>
          <w:rFonts w:ascii="Arial" w:eastAsia="Times New Roman" w:hAnsi="Arial" w:cs="Arial"/>
          <w:i/>
          <w:color w:val="333333"/>
          <w:sz w:val="18"/>
          <w:szCs w:val="18"/>
        </w:rPr>
        <w:t>faecium</w:t>
      </w:r>
      <w:proofErr w:type="spellEnd"/>
      <w:r w:rsidRPr="006734F0">
        <w:rPr>
          <w:rFonts w:ascii="Arial" w:eastAsia="Times New Roman" w:hAnsi="Arial" w:cs="Arial"/>
          <w:i/>
          <w:color w:val="333333"/>
          <w:sz w:val="18"/>
          <w:szCs w:val="18"/>
        </w:rPr>
        <w:t>,</w:t>
      </w:r>
      <w:r w:rsidRPr="006734F0">
        <w:rPr>
          <w:rFonts w:ascii="Arial" w:eastAsia="Times New Roman" w:hAnsi="Arial" w:cs="Arial"/>
          <w:sz w:val="18"/>
          <w:szCs w:val="18"/>
        </w:rPr>
        <w:t xml:space="preserve"> </w:t>
      </w:r>
      <w:proofErr w:type="spellStart"/>
      <w:r w:rsidRPr="006734F0">
        <w:rPr>
          <w:rFonts w:ascii="Arial" w:eastAsia="Times New Roman" w:hAnsi="Arial" w:cs="Arial"/>
          <w:i/>
          <w:color w:val="333333"/>
          <w:sz w:val="18"/>
          <w:szCs w:val="18"/>
        </w:rPr>
        <w:t>Acinetobacter</w:t>
      </w:r>
      <w:proofErr w:type="spellEnd"/>
      <w:r w:rsidRPr="006734F0">
        <w:rPr>
          <w:rFonts w:ascii="Arial" w:eastAsia="Times New Roman" w:hAnsi="Arial" w:cs="Arial"/>
          <w:i/>
          <w:color w:val="333333"/>
          <w:sz w:val="18"/>
          <w:szCs w:val="18"/>
        </w:rPr>
        <w:t xml:space="preserve"> </w:t>
      </w:r>
      <w:proofErr w:type="spellStart"/>
      <w:r w:rsidRPr="006734F0">
        <w:rPr>
          <w:rFonts w:ascii="Arial" w:eastAsia="Times New Roman" w:hAnsi="Arial" w:cs="Arial"/>
          <w:i/>
          <w:color w:val="333333"/>
          <w:sz w:val="18"/>
          <w:szCs w:val="18"/>
        </w:rPr>
        <w:t>baumannii</w:t>
      </w:r>
      <w:proofErr w:type="spellEnd"/>
      <w:r w:rsidRPr="006734F0">
        <w:rPr>
          <w:rFonts w:ascii="Arial" w:eastAsia="Times New Roman" w:hAnsi="Arial" w:cs="Arial"/>
          <w:i/>
          <w:color w:val="333333"/>
          <w:sz w:val="18"/>
          <w:szCs w:val="18"/>
        </w:rPr>
        <w:t xml:space="preserve">, </w:t>
      </w:r>
      <w:proofErr w:type="spellStart"/>
      <w:r w:rsidRPr="006734F0">
        <w:rPr>
          <w:rFonts w:ascii="Arial" w:eastAsia="Times New Roman" w:hAnsi="Arial" w:cs="Arial"/>
          <w:i/>
          <w:color w:val="333333"/>
          <w:sz w:val="18"/>
          <w:szCs w:val="18"/>
        </w:rPr>
        <w:t>Klebsiella</w:t>
      </w:r>
      <w:proofErr w:type="spellEnd"/>
      <w:r w:rsidRPr="006734F0">
        <w:rPr>
          <w:rFonts w:ascii="Arial" w:eastAsia="Times New Roman" w:hAnsi="Arial" w:cs="Arial"/>
          <w:i/>
          <w:color w:val="333333"/>
          <w:sz w:val="18"/>
          <w:szCs w:val="18"/>
        </w:rPr>
        <w:t xml:space="preserve"> pneumonia) </w:t>
      </w:r>
      <w:r w:rsidRPr="006734F0">
        <w:rPr>
          <w:rFonts w:ascii="Arial" w:eastAsia="Times New Roman" w:hAnsi="Arial" w:cs="Arial"/>
          <w:color w:val="333333"/>
          <w:sz w:val="18"/>
          <w:szCs w:val="18"/>
        </w:rPr>
        <w:t>MDR incidences Month-wise in the hospital after program initiated.</w:t>
      </w:r>
    </w:p>
    <w:p w:rsidR="006734F0" w:rsidRPr="006734F0" w:rsidRDefault="006734F0" w:rsidP="006734F0">
      <w:pPr>
        <w:numPr>
          <w:ilvl w:val="0"/>
          <w:numId w:val="1"/>
        </w:numPr>
        <w:pBdr>
          <w:top w:val="nil"/>
          <w:left w:val="nil"/>
          <w:bottom w:val="nil"/>
          <w:right w:val="nil"/>
          <w:between w:val="nil"/>
        </w:pBdr>
        <w:spacing w:after="0"/>
        <w:jc w:val="both"/>
        <w:rPr>
          <w:rFonts w:ascii="Arial" w:eastAsia="Times New Roman" w:hAnsi="Arial" w:cs="Arial"/>
          <w:color w:val="333333"/>
          <w:sz w:val="18"/>
          <w:szCs w:val="18"/>
        </w:rPr>
      </w:pPr>
      <w:r w:rsidRPr="006734F0">
        <w:rPr>
          <w:rFonts w:ascii="Arial" w:eastAsia="Times New Roman" w:hAnsi="Arial" w:cs="Arial"/>
          <w:color w:val="333333"/>
          <w:sz w:val="18"/>
          <w:szCs w:val="18"/>
        </w:rPr>
        <w:t xml:space="preserve">Assessment of the effect of hospital-level PEAK eradication steps in hospitalized settings. </w:t>
      </w:r>
    </w:p>
    <w:p w:rsidR="006734F0" w:rsidRPr="006734F0" w:rsidRDefault="006734F0" w:rsidP="006734F0">
      <w:pPr>
        <w:pBdr>
          <w:top w:val="nil"/>
          <w:left w:val="nil"/>
          <w:bottom w:val="nil"/>
          <w:right w:val="nil"/>
          <w:between w:val="nil"/>
        </w:pBdr>
        <w:spacing w:after="0"/>
        <w:ind w:left="720"/>
        <w:jc w:val="both"/>
        <w:rPr>
          <w:rFonts w:ascii="Arial" w:eastAsia="Times New Roman" w:hAnsi="Arial" w:cs="Arial"/>
          <w:color w:val="333333"/>
          <w:sz w:val="18"/>
          <w:szCs w:val="18"/>
        </w:rPr>
      </w:pPr>
    </w:p>
    <w:p w:rsidR="006734F0" w:rsidRPr="006734F0" w:rsidRDefault="006734F0" w:rsidP="006734F0">
      <w:pPr>
        <w:jc w:val="both"/>
        <w:rPr>
          <w:rFonts w:ascii="Arial" w:eastAsia="Times New Roman" w:hAnsi="Arial" w:cs="Arial"/>
          <w:b/>
          <w:color w:val="333333"/>
          <w:sz w:val="18"/>
          <w:szCs w:val="18"/>
        </w:rPr>
      </w:pPr>
      <w:r w:rsidRPr="006734F0">
        <w:rPr>
          <w:rFonts w:ascii="Arial" w:eastAsia="Times New Roman" w:hAnsi="Arial" w:cs="Arial"/>
          <w:b/>
          <w:color w:val="333333"/>
          <w:sz w:val="18"/>
          <w:szCs w:val="18"/>
        </w:rPr>
        <w:t>Methods:</w:t>
      </w:r>
    </w:p>
    <w:p w:rsidR="006734F0" w:rsidRPr="006734F0" w:rsidRDefault="006734F0" w:rsidP="006734F0">
      <w:pPr>
        <w:jc w:val="both"/>
        <w:rPr>
          <w:rFonts w:ascii="Arial" w:eastAsia="Times New Roman" w:hAnsi="Arial" w:cs="Arial"/>
          <w:color w:val="333333"/>
          <w:sz w:val="18"/>
          <w:szCs w:val="18"/>
        </w:rPr>
      </w:pPr>
      <w:r w:rsidRPr="006734F0">
        <w:rPr>
          <w:rFonts w:ascii="Arial" w:eastAsia="Times New Roman" w:hAnsi="Arial" w:cs="Arial"/>
          <w:color w:val="333333"/>
          <w:sz w:val="18"/>
          <w:szCs w:val="18"/>
        </w:rPr>
        <w:t xml:space="preserve">Our hospital, a tertiary care center, Northern India, had initiated a prevention and control Program Implementation for PEAK eradication, missioned by Director. Integrated Antimicrobial stewardship (IAS) practice was the main standard operating procedure having prevention and control aspects. </w:t>
      </w:r>
      <w:r w:rsidRPr="006734F0">
        <w:rPr>
          <w:rFonts w:ascii="Arial" w:eastAsia="Times New Roman" w:hAnsi="Arial" w:cs="Arial"/>
          <w:b/>
          <w:color w:val="333333"/>
          <w:sz w:val="18"/>
          <w:szCs w:val="18"/>
        </w:rPr>
        <w:t>Isolation of patients infected with multidrug resistance PEAK infections</w:t>
      </w:r>
      <w:r w:rsidRPr="006734F0">
        <w:rPr>
          <w:rFonts w:ascii="Arial" w:eastAsia="Times New Roman" w:hAnsi="Arial" w:cs="Arial"/>
          <w:color w:val="333333"/>
          <w:sz w:val="18"/>
          <w:szCs w:val="18"/>
        </w:rPr>
        <w:t xml:space="preserve">, infection control bundles, antimicrobial stewardship practices, </w:t>
      </w:r>
      <w:r w:rsidRPr="006734F0">
        <w:rPr>
          <w:rFonts w:ascii="Arial" w:eastAsia="Times New Roman" w:hAnsi="Arial" w:cs="Arial"/>
          <w:b/>
          <w:color w:val="333333"/>
          <w:sz w:val="18"/>
          <w:szCs w:val="18"/>
        </w:rPr>
        <w:t>use of gene based antimicrobial therapy based on multiplex PCR based assay of resistant genes</w:t>
      </w:r>
      <w:r w:rsidRPr="006734F0">
        <w:rPr>
          <w:rFonts w:ascii="Arial" w:eastAsia="Times New Roman" w:hAnsi="Arial" w:cs="Arial"/>
          <w:color w:val="333333"/>
          <w:sz w:val="18"/>
          <w:szCs w:val="18"/>
        </w:rPr>
        <w:t xml:space="preserve">, clean and disinfected environmental surfaces and culture assessment of the environment, disinfection, sterilization of the environment and standard precautions including hand hygiene practices, use of PPE, sterile instruments and devices were essential steps.  Color coding tags for identification of cleaning of instruments, red tag for contaminated and green for clean instruments were one control step to assess the effect of program, we studied incidences of PEAK month-wise from day of initiation and prevention and control practice compliances.  </w:t>
      </w:r>
    </w:p>
    <w:p w:rsidR="006734F0" w:rsidRDefault="006734F0" w:rsidP="006734F0">
      <w:pPr>
        <w:jc w:val="both"/>
        <w:rPr>
          <w:rFonts w:ascii="Arial" w:eastAsia="Times New Roman" w:hAnsi="Arial" w:cs="Arial"/>
          <w:color w:val="333333"/>
          <w:sz w:val="18"/>
          <w:szCs w:val="18"/>
        </w:rPr>
      </w:pPr>
      <w:r w:rsidRPr="006734F0">
        <w:rPr>
          <w:rFonts w:ascii="Arial" w:eastAsia="Times New Roman" w:hAnsi="Arial" w:cs="Arial"/>
          <w:b/>
          <w:color w:val="333333"/>
          <w:sz w:val="18"/>
          <w:szCs w:val="18"/>
        </w:rPr>
        <w:t>Results:</w:t>
      </w:r>
      <w:r w:rsidRPr="006734F0">
        <w:rPr>
          <w:rFonts w:ascii="Arial" w:eastAsia="Times New Roman" w:hAnsi="Arial" w:cs="Arial"/>
          <w:color w:val="333333"/>
          <w:sz w:val="18"/>
          <w:szCs w:val="18"/>
        </w:rPr>
        <w:t> </w:t>
      </w:r>
    </w:p>
    <w:p w:rsidR="006734F0" w:rsidRPr="006734F0" w:rsidRDefault="006734F0" w:rsidP="006734F0">
      <w:pPr>
        <w:jc w:val="both"/>
        <w:rPr>
          <w:rFonts w:ascii="Arial" w:eastAsia="Times New Roman" w:hAnsi="Arial" w:cs="Arial"/>
          <w:color w:val="333333"/>
          <w:sz w:val="18"/>
          <w:szCs w:val="18"/>
        </w:rPr>
      </w:pPr>
      <w:r w:rsidRPr="006734F0">
        <w:rPr>
          <w:rFonts w:ascii="Arial" w:hAnsi="Arial" w:cs="Arial"/>
          <w:color w:val="404040"/>
          <w:sz w:val="18"/>
          <w:szCs w:val="18"/>
        </w:rPr>
        <w:t>Prevalence of MDR pathogens</w:t>
      </w:r>
      <w:r w:rsidRPr="006734F0">
        <w:rPr>
          <w:rFonts w:ascii="Arial" w:eastAsia="Times New Roman" w:hAnsi="Arial" w:cs="Arial"/>
          <w:color w:val="333333"/>
          <w:sz w:val="18"/>
          <w:szCs w:val="18"/>
        </w:rPr>
        <w:t xml:space="preserve"> from 1</w:t>
      </w:r>
      <w:r w:rsidRPr="006734F0">
        <w:rPr>
          <w:rFonts w:ascii="Arial" w:eastAsia="Times New Roman" w:hAnsi="Arial" w:cs="Arial"/>
          <w:color w:val="333333"/>
          <w:sz w:val="18"/>
          <w:szCs w:val="18"/>
          <w:vertAlign w:val="superscript"/>
        </w:rPr>
        <w:t>st</w:t>
      </w:r>
      <w:r w:rsidRPr="006734F0">
        <w:rPr>
          <w:rFonts w:ascii="Arial" w:eastAsia="Times New Roman" w:hAnsi="Arial" w:cs="Arial"/>
          <w:color w:val="333333"/>
          <w:sz w:val="18"/>
          <w:szCs w:val="18"/>
        </w:rPr>
        <w:t>June-15</w:t>
      </w:r>
      <w:r w:rsidRPr="006734F0">
        <w:rPr>
          <w:rFonts w:ascii="Arial" w:eastAsia="Times New Roman" w:hAnsi="Arial" w:cs="Arial"/>
          <w:color w:val="333333"/>
          <w:sz w:val="18"/>
          <w:szCs w:val="18"/>
          <w:vertAlign w:val="superscript"/>
        </w:rPr>
        <w:t>Th</w:t>
      </w:r>
      <w:r w:rsidRPr="006734F0">
        <w:rPr>
          <w:rFonts w:ascii="Arial" w:eastAsia="Times New Roman" w:hAnsi="Arial" w:cs="Arial"/>
          <w:color w:val="333333"/>
          <w:sz w:val="18"/>
          <w:szCs w:val="18"/>
        </w:rPr>
        <w:t xml:space="preserve"> Aug </w:t>
      </w:r>
      <w:proofErr w:type="spellStart"/>
      <w:r w:rsidRPr="006734F0">
        <w:rPr>
          <w:rFonts w:ascii="Arial" w:eastAsia="Times New Roman" w:hAnsi="Arial" w:cs="Arial"/>
          <w:i/>
          <w:color w:val="333333"/>
          <w:sz w:val="18"/>
          <w:szCs w:val="18"/>
        </w:rPr>
        <w:t>Acinetobacter</w:t>
      </w:r>
      <w:proofErr w:type="spellEnd"/>
      <w:r w:rsidRPr="006734F0">
        <w:rPr>
          <w:rFonts w:ascii="Arial" w:eastAsia="Times New Roman" w:hAnsi="Arial" w:cs="Arial"/>
          <w:i/>
          <w:sz w:val="18"/>
          <w:szCs w:val="18"/>
        </w:rPr>
        <w:t xml:space="preserve"> </w:t>
      </w:r>
      <w:proofErr w:type="spellStart"/>
      <w:r w:rsidRPr="006734F0">
        <w:rPr>
          <w:rFonts w:ascii="Arial" w:eastAsia="Times New Roman" w:hAnsi="Arial" w:cs="Arial"/>
          <w:i/>
          <w:sz w:val="18"/>
          <w:szCs w:val="18"/>
        </w:rPr>
        <w:t>baumannii</w:t>
      </w:r>
      <w:proofErr w:type="spellEnd"/>
      <w:r w:rsidRPr="006734F0">
        <w:rPr>
          <w:rFonts w:ascii="Arial" w:eastAsia="Times New Roman" w:hAnsi="Arial" w:cs="Arial"/>
          <w:b/>
          <w:i/>
          <w:sz w:val="18"/>
          <w:szCs w:val="18"/>
        </w:rPr>
        <w:t xml:space="preserve"> </w:t>
      </w:r>
      <w:r w:rsidRPr="006734F0">
        <w:rPr>
          <w:rFonts w:ascii="Arial" w:eastAsia="Times New Roman" w:hAnsi="Arial" w:cs="Arial"/>
          <w:i/>
          <w:sz w:val="18"/>
          <w:szCs w:val="18"/>
        </w:rPr>
        <w:t>complex</w:t>
      </w:r>
      <w:r w:rsidRPr="006734F0">
        <w:rPr>
          <w:rFonts w:ascii="Arial" w:eastAsia="Times New Roman" w:hAnsi="Arial" w:cs="Arial"/>
          <w:i/>
          <w:color w:val="333333"/>
          <w:sz w:val="18"/>
          <w:szCs w:val="18"/>
        </w:rPr>
        <w:t xml:space="preserve"> </w:t>
      </w:r>
      <w:r w:rsidRPr="006734F0">
        <w:rPr>
          <w:rFonts w:ascii="Arial" w:eastAsia="Times New Roman" w:hAnsi="Arial" w:cs="Arial"/>
          <w:color w:val="333333"/>
          <w:sz w:val="18"/>
          <w:szCs w:val="18"/>
        </w:rPr>
        <w:t xml:space="preserve">reported 49.09 % (n=227), </w:t>
      </w:r>
      <w:proofErr w:type="spellStart"/>
      <w:r w:rsidRPr="006734F0">
        <w:rPr>
          <w:rFonts w:ascii="Arial" w:eastAsia="Times New Roman" w:hAnsi="Arial" w:cs="Arial"/>
          <w:i/>
          <w:color w:val="333333"/>
          <w:sz w:val="18"/>
          <w:szCs w:val="18"/>
        </w:rPr>
        <w:t>Klebsiella</w:t>
      </w:r>
      <w:proofErr w:type="spellEnd"/>
      <w:r w:rsidRPr="006734F0">
        <w:rPr>
          <w:rFonts w:ascii="Arial" w:eastAsia="Times New Roman" w:hAnsi="Arial" w:cs="Arial"/>
          <w:i/>
          <w:sz w:val="18"/>
          <w:szCs w:val="18"/>
        </w:rPr>
        <w:t xml:space="preserve"> pneumonia in</w:t>
      </w:r>
      <w:r w:rsidRPr="006734F0">
        <w:rPr>
          <w:rFonts w:ascii="Arial" w:eastAsia="Times New Roman" w:hAnsi="Arial" w:cs="Arial"/>
          <w:color w:val="333333"/>
          <w:sz w:val="18"/>
          <w:szCs w:val="18"/>
        </w:rPr>
        <w:t xml:space="preserve"> 36.46%, </w:t>
      </w:r>
      <w:r w:rsidRPr="006734F0">
        <w:rPr>
          <w:rFonts w:ascii="Arial" w:eastAsia="Times New Roman" w:hAnsi="Arial" w:cs="Arial"/>
          <w:i/>
          <w:sz w:val="18"/>
          <w:szCs w:val="18"/>
        </w:rPr>
        <w:t xml:space="preserve">Pseudomonas </w:t>
      </w:r>
      <w:proofErr w:type="spellStart"/>
      <w:r w:rsidRPr="006734F0">
        <w:rPr>
          <w:rFonts w:ascii="Arial" w:eastAsia="Times New Roman" w:hAnsi="Arial" w:cs="Arial"/>
          <w:i/>
          <w:sz w:val="18"/>
          <w:szCs w:val="18"/>
        </w:rPr>
        <w:t>aeruginosa</w:t>
      </w:r>
      <w:proofErr w:type="spellEnd"/>
      <w:r w:rsidRPr="006734F0">
        <w:rPr>
          <w:rFonts w:ascii="Arial" w:eastAsia="Times New Roman" w:hAnsi="Arial" w:cs="Arial"/>
          <w:i/>
          <w:sz w:val="18"/>
          <w:szCs w:val="18"/>
        </w:rPr>
        <w:t xml:space="preserve"> in11.89%,</w:t>
      </w:r>
      <w:r w:rsidRPr="006734F0">
        <w:rPr>
          <w:rFonts w:ascii="Arial" w:eastAsia="Times New Roman" w:hAnsi="Arial" w:cs="Arial"/>
          <w:color w:val="333333"/>
          <w:sz w:val="18"/>
          <w:szCs w:val="18"/>
        </w:rPr>
        <w:t xml:space="preserve"> </w:t>
      </w:r>
      <w:r w:rsidRPr="006734F0">
        <w:rPr>
          <w:rFonts w:ascii="Arial" w:eastAsia="Times New Roman" w:hAnsi="Arial" w:cs="Arial"/>
          <w:i/>
          <w:color w:val="000000"/>
          <w:sz w:val="18"/>
          <w:szCs w:val="18"/>
        </w:rPr>
        <w:t>Enterococcus</w:t>
      </w:r>
      <w:r w:rsidRPr="006734F0">
        <w:rPr>
          <w:rFonts w:ascii="Arial" w:eastAsia="Times New Roman" w:hAnsi="Arial" w:cs="Arial"/>
          <w:bCs/>
          <w:i/>
          <w:iCs/>
          <w:color w:val="000000"/>
          <w:sz w:val="18"/>
          <w:szCs w:val="18"/>
        </w:rPr>
        <w:t xml:space="preserve"> </w:t>
      </w:r>
      <w:proofErr w:type="spellStart"/>
      <w:r w:rsidRPr="006734F0">
        <w:rPr>
          <w:rFonts w:ascii="Arial" w:eastAsia="Times New Roman" w:hAnsi="Arial" w:cs="Arial"/>
          <w:bCs/>
          <w:i/>
          <w:iCs/>
          <w:color w:val="000000"/>
          <w:sz w:val="18"/>
          <w:szCs w:val="18"/>
        </w:rPr>
        <w:t>faecium</w:t>
      </w:r>
      <w:proofErr w:type="spellEnd"/>
      <w:r w:rsidRPr="006734F0">
        <w:rPr>
          <w:rFonts w:ascii="Arial" w:eastAsia="Times New Roman" w:hAnsi="Arial" w:cs="Arial"/>
          <w:bCs/>
          <w:i/>
          <w:iCs/>
          <w:color w:val="000000"/>
          <w:sz w:val="18"/>
          <w:szCs w:val="18"/>
        </w:rPr>
        <w:t xml:space="preserve"> 5.72%.</w:t>
      </w:r>
      <w:r w:rsidRPr="006734F0">
        <w:rPr>
          <w:rFonts w:ascii="Arial" w:eastAsia="Times New Roman" w:hAnsi="Arial" w:cs="Arial"/>
          <w:color w:val="333333"/>
          <w:sz w:val="18"/>
          <w:szCs w:val="18"/>
        </w:rPr>
        <w:t xml:space="preserve"> </w:t>
      </w:r>
      <w:r w:rsidRPr="006734F0">
        <w:rPr>
          <w:rFonts w:ascii="Arial" w:eastAsia="Times New Roman" w:hAnsi="Arial" w:cs="Arial"/>
          <w:sz w:val="18"/>
          <w:szCs w:val="18"/>
        </w:rPr>
        <w:t xml:space="preserve"> The top three diagnoses detected were septic Shock in 28%, </w:t>
      </w:r>
      <w:proofErr w:type="spellStart"/>
      <w:r w:rsidRPr="006734F0">
        <w:rPr>
          <w:rFonts w:ascii="Arial" w:eastAsia="Times New Roman" w:hAnsi="Arial" w:cs="Arial"/>
          <w:sz w:val="18"/>
          <w:szCs w:val="18"/>
        </w:rPr>
        <w:t>Covid</w:t>
      </w:r>
      <w:proofErr w:type="spellEnd"/>
      <w:r w:rsidRPr="006734F0">
        <w:rPr>
          <w:rFonts w:ascii="Arial" w:eastAsia="Times New Roman" w:hAnsi="Arial" w:cs="Arial"/>
          <w:sz w:val="18"/>
          <w:szCs w:val="18"/>
        </w:rPr>
        <w:t xml:space="preserve"> pneumonia in 24% and </w:t>
      </w:r>
      <w:proofErr w:type="spellStart"/>
      <w:r w:rsidRPr="006734F0">
        <w:rPr>
          <w:rFonts w:ascii="Arial" w:eastAsia="Times New Roman" w:hAnsi="Arial" w:cs="Arial"/>
          <w:sz w:val="18"/>
          <w:szCs w:val="18"/>
        </w:rPr>
        <w:t>Mucor</w:t>
      </w:r>
      <w:proofErr w:type="spellEnd"/>
      <w:r w:rsidRPr="006734F0">
        <w:rPr>
          <w:rFonts w:ascii="Arial" w:eastAsia="Times New Roman" w:hAnsi="Arial" w:cs="Arial"/>
          <w:sz w:val="18"/>
          <w:szCs w:val="18"/>
        </w:rPr>
        <w:t xml:space="preserve"> in -4%. </w:t>
      </w:r>
      <w:r w:rsidRPr="006734F0">
        <w:rPr>
          <w:rFonts w:ascii="Arial" w:eastAsia="Times New Roman" w:hAnsi="Arial" w:cs="Arial"/>
          <w:color w:val="333333"/>
          <w:sz w:val="18"/>
          <w:szCs w:val="18"/>
        </w:rPr>
        <w:t>In most of the patients, their disease conditions were the secondary cause of their deaths. Among the 277 observed patients, 800 moments of hand-hygiene were observed during the on-going treatment. Among these 800 moments</w:t>
      </w:r>
      <w:proofErr w:type="gramStart"/>
      <w:r w:rsidRPr="006734F0">
        <w:rPr>
          <w:rFonts w:ascii="Arial" w:eastAsia="Times New Roman" w:hAnsi="Arial" w:cs="Arial"/>
          <w:color w:val="333333"/>
          <w:sz w:val="18"/>
          <w:szCs w:val="18"/>
        </w:rPr>
        <w:t>,M</w:t>
      </w:r>
      <w:proofErr w:type="gramEnd"/>
      <w:r w:rsidRPr="006734F0">
        <w:rPr>
          <w:rFonts w:ascii="Arial" w:eastAsia="Times New Roman" w:hAnsi="Arial" w:cs="Arial"/>
          <w:color w:val="333333"/>
          <w:sz w:val="18"/>
          <w:szCs w:val="18"/>
        </w:rPr>
        <w:t>-1 is 25.5%, M-2 is 13.75%, M-3 is 12.5%, M-4 ,18.75%, M-5 is 31.25.over all hand hygiene compliance is 36.1% .</w:t>
      </w:r>
    </w:p>
    <w:p w:rsidR="006734F0" w:rsidRPr="006734F0" w:rsidRDefault="006734F0" w:rsidP="006734F0">
      <w:pPr>
        <w:jc w:val="both"/>
        <w:rPr>
          <w:rFonts w:ascii="Arial" w:eastAsia="Times New Roman" w:hAnsi="Arial" w:cs="Arial"/>
          <w:b/>
          <w:color w:val="000000"/>
          <w:sz w:val="18"/>
          <w:szCs w:val="18"/>
        </w:rPr>
      </w:pPr>
      <w:r w:rsidRPr="006734F0">
        <w:rPr>
          <w:rFonts w:ascii="Arial" w:eastAsia="Times New Roman" w:hAnsi="Arial" w:cs="Arial"/>
          <w:b/>
          <w:color w:val="000000"/>
          <w:sz w:val="18"/>
          <w:szCs w:val="18"/>
        </w:rPr>
        <w:t>Conclusion</w:t>
      </w:r>
    </w:p>
    <w:p w:rsidR="006734F0" w:rsidRPr="006734F0" w:rsidRDefault="006734F0" w:rsidP="006734F0">
      <w:pPr>
        <w:autoSpaceDE w:val="0"/>
        <w:autoSpaceDN w:val="0"/>
        <w:adjustRightInd w:val="0"/>
        <w:spacing w:after="0" w:line="240" w:lineRule="auto"/>
        <w:rPr>
          <w:rFonts w:ascii="Arial" w:hAnsi="Arial" w:cs="Arial"/>
          <w:sz w:val="18"/>
          <w:szCs w:val="18"/>
        </w:rPr>
      </w:pPr>
      <w:r w:rsidRPr="006734F0">
        <w:rPr>
          <w:rFonts w:ascii="Arial" w:hAnsi="Arial" w:cs="Arial"/>
          <w:sz w:val="18"/>
          <w:szCs w:val="18"/>
        </w:rPr>
        <w:t>In the initial two months of program initiation, there was approximately 50% reduction of incidences of PEAK MDR pathogens and 13% increase in compliance of standard precautions from the baseline. 100% compliance to hand hygiene and strict adherence to infection control practices prevents mortality of PEAK patients as well as cross-infection. Updating antibiotic policy of institute quarterly due to changing antibiotic resistance pattern will help in</w:t>
      </w:r>
    </w:p>
    <w:p w:rsidR="006734F0" w:rsidRPr="006734F0" w:rsidRDefault="006734F0" w:rsidP="006734F0">
      <w:pPr>
        <w:jc w:val="both"/>
        <w:rPr>
          <w:rFonts w:ascii="Arial" w:eastAsia="Times New Roman" w:hAnsi="Arial" w:cs="Arial"/>
          <w:b/>
          <w:color w:val="000000"/>
          <w:sz w:val="18"/>
          <w:szCs w:val="18"/>
        </w:rPr>
      </w:pPr>
      <w:r w:rsidRPr="006734F0">
        <w:rPr>
          <w:rFonts w:ascii="Arial" w:eastAsia="Times New Roman" w:hAnsi="Arial" w:cs="Arial"/>
          <w:sz w:val="18"/>
          <w:szCs w:val="18"/>
        </w:rPr>
        <w:t xml:space="preserve">. </w:t>
      </w:r>
    </w:p>
    <w:p w:rsidR="006734F0" w:rsidRPr="006734F0" w:rsidRDefault="006734F0" w:rsidP="006734F0">
      <w:pPr>
        <w:pStyle w:val="Heading2"/>
        <w:pBdr>
          <w:bottom w:val="single" w:sz="6" w:space="0" w:color="97B0C8"/>
        </w:pBdr>
        <w:shd w:val="clear" w:color="auto" w:fill="FFFFFF"/>
        <w:spacing w:before="270" w:after="0" w:line="276" w:lineRule="auto"/>
        <w:jc w:val="both"/>
        <w:rPr>
          <w:rFonts w:ascii="Arial" w:hAnsi="Arial" w:cs="Arial"/>
          <w:color w:val="985735"/>
          <w:sz w:val="18"/>
          <w:szCs w:val="18"/>
        </w:rPr>
      </w:pPr>
      <w:r w:rsidRPr="006734F0">
        <w:rPr>
          <w:rFonts w:ascii="Arial" w:hAnsi="Arial" w:cs="Arial"/>
          <w:color w:val="985735"/>
          <w:sz w:val="18"/>
          <w:szCs w:val="18"/>
        </w:rPr>
        <w:t>REFERENCES</w:t>
      </w:r>
    </w:p>
    <w:p w:rsidR="006734F0" w:rsidRPr="006734F0" w:rsidRDefault="00FB7794" w:rsidP="006734F0">
      <w:pPr>
        <w:shd w:val="clear" w:color="auto" w:fill="FFFFFF"/>
        <w:spacing w:after="166"/>
        <w:jc w:val="both"/>
        <w:rPr>
          <w:rFonts w:ascii="Arial" w:eastAsia="Times New Roman" w:hAnsi="Arial" w:cs="Arial"/>
          <w:color w:val="000000"/>
          <w:sz w:val="18"/>
          <w:szCs w:val="18"/>
        </w:rPr>
      </w:pPr>
      <w:hyperlink r:id="rId6" w:history="1">
        <w:r w:rsidR="006734F0" w:rsidRPr="006734F0">
          <w:rPr>
            <w:rStyle w:val="Hyperlink"/>
            <w:rFonts w:ascii="Arial" w:eastAsia="Times New Roman" w:hAnsi="Arial" w:cs="Arial"/>
            <w:sz w:val="18"/>
            <w:szCs w:val="18"/>
          </w:rPr>
          <w:t>https://www.who.int/gpsc/country_work/gpsc_ccisc_fact_sheet_en.pdf</w:t>
        </w:r>
      </w:hyperlink>
    </w:p>
    <w:p w:rsidR="006734F0" w:rsidRPr="006734F0" w:rsidRDefault="006734F0" w:rsidP="006734F0">
      <w:pPr>
        <w:shd w:val="clear" w:color="auto" w:fill="FFFFFF"/>
        <w:spacing w:after="166"/>
        <w:jc w:val="both"/>
        <w:rPr>
          <w:rFonts w:ascii="Arial" w:eastAsia="Times New Roman" w:hAnsi="Arial" w:cs="Arial"/>
          <w:color w:val="000000"/>
          <w:sz w:val="18"/>
          <w:szCs w:val="18"/>
        </w:rPr>
      </w:pPr>
    </w:p>
    <w:p w:rsidR="006734F0" w:rsidRPr="006734F0" w:rsidRDefault="006734F0" w:rsidP="006734F0">
      <w:pPr>
        <w:shd w:val="clear" w:color="auto" w:fill="FFFFFF"/>
        <w:spacing w:after="166"/>
        <w:jc w:val="both"/>
        <w:rPr>
          <w:rFonts w:ascii="Arial" w:eastAsia="Times New Roman" w:hAnsi="Arial" w:cs="Arial"/>
          <w:color w:val="000000"/>
          <w:sz w:val="18"/>
          <w:szCs w:val="18"/>
        </w:rPr>
      </w:pPr>
    </w:p>
    <w:p w:rsidR="00792161" w:rsidRPr="006734F0" w:rsidRDefault="00792161">
      <w:pPr>
        <w:rPr>
          <w:rFonts w:ascii="Arial" w:hAnsi="Arial" w:cs="Arial"/>
          <w:sz w:val="18"/>
          <w:szCs w:val="18"/>
        </w:rPr>
      </w:pPr>
    </w:p>
    <w:sectPr w:rsidR="00792161" w:rsidRPr="006734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52ABD"/>
    <w:multiLevelType w:val="multilevel"/>
    <w:tmpl w:val="AAD427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4F0"/>
    <w:rsid w:val="000010D6"/>
    <w:rsid w:val="00002837"/>
    <w:rsid w:val="00006133"/>
    <w:rsid w:val="0001010E"/>
    <w:rsid w:val="000153C4"/>
    <w:rsid w:val="00035CED"/>
    <w:rsid w:val="0004228D"/>
    <w:rsid w:val="00042D9B"/>
    <w:rsid w:val="00050C25"/>
    <w:rsid w:val="00053D4D"/>
    <w:rsid w:val="00055A09"/>
    <w:rsid w:val="00062628"/>
    <w:rsid w:val="0006644C"/>
    <w:rsid w:val="000678C1"/>
    <w:rsid w:val="00070B1F"/>
    <w:rsid w:val="00075175"/>
    <w:rsid w:val="0008244A"/>
    <w:rsid w:val="000931F1"/>
    <w:rsid w:val="00094913"/>
    <w:rsid w:val="000A498C"/>
    <w:rsid w:val="000A6D30"/>
    <w:rsid w:val="000B239F"/>
    <w:rsid w:val="000C1482"/>
    <w:rsid w:val="000C26C4"/>
    <w:rsid w:val="000C3C58"/>
    <w:rsid w:val="000D58A1"/>
    <w:rsid w:val="000D5ABA"/>
    <w:rsid w:val="000E179C"/>
    <w:rsid w:val="000E701A"/>
    <w:rsid w:val="000F08E5"/>
    <w:rsid w:val="000F2C4B"/>
    <w:rsid w:val="000F4068"/>
    <w:rsid w:val="00102AFD"/>
    <w:rsid w:val="00103EF3"/>
    <w:rsid w:val="0010581E"/>
    <w:rsid w:val="00120E9E"/>
    <w:rsid w:val="001235D1"/>
    <w:rsid w:val="00124005"/>
    <w:rsid w:val="00124E5B"/>
    <w:rsid w:val="00131182"/>
    <w:rsid w:val="00134728"/>
    <w:rsid w:val="001350BD"/>
    <w:rsid w:val="00137C4B"/>
    <w:rsid w:val="001448FD"/>
    <w:rsid w:val="001569D9"/>
    <w:rsid w:val="00157B64"/>
    <w:rsid w:val="0016140F"/>
    <w:rsid w:val="001623A6"/>
    <w:rsid w:val="0016535F"/>
    <w:rsid w:val="00170E4F"/>
    <w:rsid w:val="0018207E"/>
    <w:rsid w:val="00182EA7"/>
    <w:rsid w:val="001851DE"/>
    <w:rsid w:val="001B1D9D"/>
    <w:rsid w:val="001C2030"/>
    <w:rsid w:val="001C4563"/>
    <w:rsid w:val="001D35A5"/>
    <w:rsid w:val="001E16CE"/>
    <w:rsid w:val="002032A9"/>
    <w:rsid w:val="00207F8A"/>
    <w:rsid w:val="002144E4"/>
    <w:rsid w:val="0021750F"/>
    <w:rsid w:val="0022042D"/>
    <w:rsid w:val="00234548"/>
    <w:rsid w:val="00235D7F"/>
    <w:rsid w:val="00245B79"/>
    <w:rsid w:val="002529EB"/>
    <w:rsid w:val="0025350B"/>
    <w:rsid w:val="00253D4F"/>
    <w:rsid w:val="00257CC3"/>
    <w:rsid w:val="0026677A"/>
    <w:rsid w:val="002723CC"/>
    <w:rsid w:val="002735EE"/>
    <w:rsid w:val="00273607"/>
    <w:rsid w:val="00274520"/>
    <w:rsid w:val="0028208F"/>
    <w:rsid w:val="00290051"/>
    <w:rsid w:val="002A132D"/>
    <w:rsid w:val="002A19A8"/>
    <w:rsid w:val="002A60FC"/>
    <w:rsid w:val="002A7268"/>
    <w:rsid w:val="002B05C0"/>
    <w:rsid w:val="002B1AAE"/>
    <w:rsid w:val="002B32A4"/>
    <w:rsid w:val="002B7BC4"/>
    <w:rsid w:val="002C5DB2"/>
    <w:rsid w:val="002C5DCD"/>
    <w:rsid w:val="002C5EF8"/>
    <w:rsid w:val="002C7003"/>
    <w:rsid w:val="002E6710"/>
    <w:rsid w:val="002E6E8A"/>
    <w:rsid w:val="003042EA"/>
    <w:rsid w:val="00307AE0"/>
    <w:rsid w:val="00325D24"/>
    <w:rsid w:val="00327B9A"/>
    <w:rsid w:val="0033267D"/>
    <w:rsid w:val="00341899"/>
    <w:rsid w:val="00343574"/>
    <w:rsid w:val="00343964"/>
    <w:rsid w:val="00382C87"/>
    <w:rsid w:val="00392420"/>
    <w:rsid w:val="00397FCF"/>
    <w:rsid w:val="003A4AEC"/>
    <w:rsid w:val="003A7363"/>
    <w:rsid w:val="003B4483"/>
    <w:rsid w:val="003B5E47"/>
    <w:rsid w:val="003C2B59"/>
    <w:rsid w:val="003D0CCF"/>
    <w:rsid w:val="003D16B6"/>
    <w:rsid w:val="003D47BB"/>
    <w:rsid w:val="003E3D63"/>
    <w:rsid w:val="003F2428"/>
    <w:rsid w:val="003F310A"/>
    <w:rsid w:val="003F3751"/>
    <w:rsid w:val="003F4A4D"/>
    <w:rsid w:val="00400FFC"/>
    <w:rsid w:val="004216A1"/>
    <w:rsid w:val="00435947"/>
    <w:rsid w:val="00451FE5"/>
    <w:rsid w:val="00460474"/>
    <w:rsid w:val="00463A85"/>
    <w:rsid w:val="00474E6E"/>
    <w:rsid w:val="00475947"/>
    <w:rsid w:val="00476312"/>
    <w:rsid w:val="00480CE6"/>
    <w:rsid w:val="00486E6A"/>
    <w:rsid w:val="0049042A"/>
    <w:rsid w:val="0049511D"/>
    <w:rsid w:val="004A0BA7"/>
    <w:rsid w:val="004A71C3"/>
    <w:rsid w:val="004B6045"/>
    <w:rsid w:val="004B6602"/>
    <w:rsid w:val="004E3953"/>
    <w:rsid w:val="004E4A31"/>
    <w:rsid w:val="004E5AB2"/>
    <w:rsid w:val="004E6E1D"/>
    <w:rsid w:val="0051167C"/>
    <w:rsid w:val="0051526C"/>
    <w:rsid w:val="00521A1F"/>
    <w:rsid w:val="00525E20"/>
    <w:rsid w:val="00530B5A"/>
    <w:rsid w:val="005354F3"/>
    <w:rsid w:val="00540F71"/>
    <w:rsid w:val="00546933"/>
    <w:rsid w:val="0055102B"/>
    <w:rsid w:val="00551105"/>
    <w:rsid w:val="00557CC2"/>
    <w:rsid w:val="00560259"/>
    <w:rsid w:val="00560F1C"/>
    <w:rsid w:val="00571302"/>
    <w:rsid w:val="00590C86"/>
    <w:rsid w:val="005A09AF"/>
    <w:rsid w:val="005A401D"/>
    <w:rsid w:val="005A4BDE"/>
    <w:rsid w:val="005A6F7B"/>
    <w:rsid w:val="005A7812"/>
    <w:rsid w:val="005B1D93"/>
    <w:rsid w:val="005B1E3C"/>
    <w:rsid w:val="005C49FA"/>
    <w:rsid w:val="005C6222"/>
    <w:rsid w:val="005C749D"/>
    <w:rsid w:val="005C7BD1"/>
    <w:rsid w:val="005E0C9D"/>
    <w:rsid w:val="005E176C"/>
    <w:rsid w:val="005F4937"/>
    <w:rsid w:val="00602B6B"/>
    <w:rsid w:val="00606872"/>
    <w:rsid w:val="006174DB"/>
    <w:rsid w:val="00620F06"/>
    <w:rsid w:val="006257F5"/>
    <w:rsid w:val="006260E1"/>
    <w:rsid w:val="00640A56"/>
    <w:rsid w:val="0064667B"/>
    <w:rsid w:val="006514F1"/>
    <w:rsid w:val="00656BB0"/>
    <w:rsid w:val="006639F5"/>
    <w:rsid w:val="00664D34"/>
    <w:rsid w:val="00666A7E"/>
    <w:rsid w:val="00670AE6"/>
    <w:rsid w:val="006734F0"/>
    <w:rsid w:val="00676760"/>
    <w:rsid w:val="00676A16"/>
    <w:rsid w:val="00680E6B"/>
    <w:rsid w:val="0068742A"/>
    <w:rsid w:val="006A3DA2"/>
    <w:rsid w:val="006A6C39"/>
    <w:rsid w:val="006B06EE"/>
    <w:rsid w:val="006B4F9B"/>
    <w:rsid w:val="006B71D8"/>
    <w:rsid w:val="006C0252"/>
    <w:rsid w:val="006D6D4C"/>
    <w:rsid w:val="006D6D7F"/>
    <w:rsid w:val="006D6EAE"/>
    <w:rsid w:val="006E2417"/>
    <w:rsid w:val="006E7162"/>
    <w:rsid w:val="006F4D05"/>
    <w:rsid w:val="006F77A2"/>
    <w:rsid w:val="007109F6"/>
    <w:rsid w:val="00715E40"/>
    <w:rsid w:val="00720C62"/>
    <w:rsid w:val="0072101D"/>
    <w:rsid w:val="00722276"/>
    <w:rsid w:val="007247B0"/>
    <w:rsid w:val="007349F3"/>
    <w:rsid w:val="00736B19"/>
    <w:rsid w:val="00740761"/>
    <w:rsid w:val="00740A4D"/>
    <w:rsid w:val="0074616D"/>
    <w:rsid w:val="00747943"/>
    <w:rsid w:val="007521B1"/>
    <w:rsid w:val="00752604"/>
    <w:rsid w:val="00753E9A"/>
    <w:rsid w:val="00754978"/>
    <w:rsid w:val="0076275D"/>
    <w:rsid w:val="007727DD"/>
    <w:rsid w:val="00782732"/>
    <w:rsid w:val="007838E4"/>
    <w:rsid w:val="00784A27"/>
    <w:rsid w:val="00792161"/>
    <w:rsid w:val="00792694"/>
    <w:rsid w:val="007A5704"/>
    <w:rsid w:val="007B5BEB"/>
    <w:rsid w:val="007C78FA"/>
    <w:rsid w:val="007D03EC"/>
    <w:rsid w:val="007F23F0"/>
    <w:rsid w:val="00801512"/>
    <w:rsid w:val="008055D7"/>
    <w:rsid w:val="00816EFF"/>
    <w:rsid w:val="00825261"/>
    <w:rsid w:val="008268D1"/>
    <w:rsid w:val="008313CF"/>
    <w:rsid w:val="0084378C"/>
    <w:rsid w:val="008472C9"/>
    <w:rsid w:val="00860DFE"/>
    <w:rsid w:val="0086166A"/>
    <w:rsid w:val="00881427"/>
    <w:rsid w:val="00882684"/>
    <w:rsid w:val="00882EF8"/>
    <w:rsid w:val="00883601"/>
    <w:rsid w:val="00887B5C"/>
    <w:rsid w:val="00894B8B"/>
    <w:rsid w:val="00896A44"/>
    <w:rsid w:val="008B44C8"/>
    <w:rsid w:val="008B649A"/>
    <w:rsid w:val="008C05F7"/>
    <w:rsid w:val="008D04E0"/>
    <w:rsid w:val="008E0212"/>
    <w:rsid w:val="008E1AFA"/>
    <w:rsid w:val="008E337D"/>
    <w:rsid w:val="008E59C0"/>
    <w:rsid w:val="008F3F06"/>
    <w:rsid w:val="00904989"/>
    <w:rsid w:val="00913A43"/>
    <w:rsid w:val="009330AA"/>
    <w:rsid w:val="009429D3"/>
    <w:rsid w:val="009460CA"/>
    <w:rsid w:val="00951212"/>
    <w:rsid w:val="00952415"/>
    <w:rsid w:val="00964BCD"/>
    <w:rsid w:val="009738DE"/>
    <w:rsid w:val="0097397D"/>
    <w:rsid w:val="00973BEB"/>
    <w:rsid w:val="00977056"/>
    <w:rsid w:val="00990FBC"/>
    <w:rsid w:val="00992AD6"/>
    <w:rsid w:val="00993846"/>
    <w:rsid w:val="009A0905"/>
    <w:rsid w:val="009A7DA5"/>
    <w:rsid w:val="009B4BAC"/>
    <w:rsid w:val="009C501F"/>
    <w:rsid w:val="009C6E2A"/>
    <w:rsid w:val="009D389B"/>
    <w:rsid w:val="009D472D"/>
    <w:rsid w:val="009D6E4F"/>
    <w:rsid w:val="009E0412"/>
    <w:rsid w:val="009E643F"/>
    <w:rsid w:val="009F04C4"/>
    <w:rsid w:val="009F0925"/>
    <w:rsid w:val="00A02A31"/>
    <w:rsid w:val="00A11CB9"/>
    <w:rsid w:val="00A229BD"/>
    <w:rsid w:val="00A231BE"/>
    <w:rsid w:val="00A419F4"/>
    <w:rsid w:val="00A44A83"/>
    <w:rsid w:val="00A47052"/>
    <w:rsid w:val="00A53B50"/>
    <w:rsid w:val="00A6271D"/>
    <w:rsid w:val="00A63F4D"/>
    <w:rsid w:val="00A67D3D"/>
    <w:rsid w:val="00A91543"/>
    <w:rsid w:val="00A91B6C"/>
    <w:rsid w:val="00A94097"/>
    <w:rsid w:val="00A94D88"/>
    <w:rsid w:val="00A95016"/>
    <w:rsid w:val="00AA0C87"/>
    <w:rsid w:val="00AA385E"/>
    <w:rsid w:val="00AA5F23"/>
    <w:rsid w:val="00AA71F4"/>
    <w:rsid w:val="00AB67DB"/>
    <w:rsid w:val="00AC332F"/>
    <w:rsid w:val="00AD2226"/>
    <w:rsid w:val="00AD3C37"/>
    <w:rsid w:val="00AE5BA0"/>
    <w:rsid w:val="00AE7BD5"/>
    <w:rsid w:val="00AF3B3B"/>
    <w:rsid w:val="00B03ED8"/>
    <w:rsid w:val="00B04A2F"/>
    <w:rsid w:val="00B118F7"/>
    <w:rsid w:val="00B12C35"/>
    <w:rsid w:val="00B15420"/>
    <w:rsid w:val="00B23C30"/>
    <w:rsid w:val="00B5022B"/>
    <w:rsid w:val="00B54129"/>
    <w:rsid w:val="00B564E1"/>
    <w:rsid w:val="00B56DE8"/>
    <w:rsid w:val="00B57160"/>
    <w:rsid w:val="00B656C3"/>
    <w:rsid w:val="00B734FD"/>
    <w:rsid w:val="00B74B38"/>
    <w:rsid w:val="00B810E6"/>
    <w:rsid w:val="00B81BAC"/>
    <w:rsid w:val="00B84FAC"/>
    <w:rsid w:val="00B964A4"/>
    <w:rsid w:val="00B96E76"/>
    <w:rsid w:val="00BB381D"/>
    <w:rsid w:val="00BB56B3"/>
    <w:rsid w:val="00BB6AA2"/>
    <w:rsid w:val="00BC7DB7"/>
    <w:rsid w:val="00BD2A82"/>
    <w:rsid w:val="00C0732F"/>
    <w:rsid w:val="00C1253B"/>
    <w:rsid w:val="00C15C4A"/>
    <w:rsid w:val="00C15CE3"/>
    <w:rsid w:val="00C23464"/>
    <w:rsid w:val="00C419E8"/>
    <w:rsid w:val="00C429ED"/>
    <w:rsid w:val="00C45D37"/>
    <w:rsid w:val="00C46C6C"/>
    <w:rsid w:val="00C50BE5"/>
    <w:rsid w:val="00C56446"/>
    <w:rsid w:val="00C56AE7"/>
    <w:rsid w:val="00C7098C"/>
    <w:rsid w:val="00C76989"/>
    <w:rsid w:val="00C809F0"/>
    <w:rsid w:val="00CA4F2E"/>
    <w:rsid w:val="00CC0D4C"/>
    <w:rsid w:val="00CD3C66"/>
    <w:rsid w:val="00CF7530"/>
    <w:rsid w:val="00D02469"/>
    <w:rsid w:val="00D21144"/>
    <w:rsid w:val="00D225AD"/>
    <w:rsid w:val="00D247EC"/>
    <w:rsid w:val="00D307F1"/>
    <w:rsid w:val="00D47A85"/>
    <w:rsid w:val="00D53E2A"/>
    <w:rsid w:val="00D6341F"/>
    <w:rsid w:val="00D6400C"/>
    <w:rsid w:val="00D65909"/>
    <w:rsid w:val="00D65E2C"/>
    <w:rsid w:val="00D6700E"/>
    <w:rsid w:val="00D67129"/>
    <w:rsid w:val="00D71B14"/>
    <w:rsid w:val="00D74BD0"/>
    <w:rsid w:val="00D84118"/>
    <w:rsid w:val="00D9359D"/>
    <w:rsid w:val="00DA03D6"/>
    <w:rsid w:val="00DA4941"/>
    <w:rsid w:val="00DB6BB2"/>
    <w:rsid w:val="00DC05D9"/>
    <w:rsid w:val="00DD31C8"/>
    <w:rsid w:val="00DE06E9"/>
    <w:rsid w:val="00DE5309"/>
    <w:rsid w:val="00DE7668"/>
    <w:rsid w:val="00DE7A4B"/>
    <w:rsid w:val="00DF60A9"/>
    <w:rsid w:val="00DF7D14"/>
    <w:rsid w:val="00E00964"/>
    <w:rsid w:val="00E3002B"/>
    <w:rsid w:val="00E320AA"/>
    <w:rsid w:val="00E35793"/>
    <w:rsid w:val="00E37331"/>
    <w:rsid w:val="00E55C19"/>
    <w:rsid w:val="00E57936"/>
    <w:rsid w:val="00E61970"/>
    <w:rsid w:val="00E63DCA"/>
    <w:rsid w:val="00E642F6"/>
    <w:rsid w:val="00E74452"/>
    <w:rsid w:val="00E774A2"/>
    <w:rsid w:val="00E81DCF"/>
    <w:rsid w:val="00EC7DD9"/>
    <w:rsid w:val="00ED4FF3"/>
    <w:rsid w:val="00F00661"/>
    <w:rsid w:val="00F023A5"/>
    <w:rsid w:val="00F05163"/>
    <w:rsid w:val="00F05559"/>
    <w:rsid w:val="00F15C48"/>
    <w:rsid w:val="00F238B3"/>
    <w:rsid w:val="00F30314"/>
    <w:rsid w:val="00F45721"/>
    <w:rsid w:val="00F50AB1"/>
    <w:rsid w:val="00F51E21"/>
    <w:rsid w:val="00F5206B"/>
    <w:rsid w:val="00F5672C"/>
    <w:rsid w:val="00F62C9E"/>
    <w:rsid w:val="00F826EB"/>
    <w:rsid w:val="00F85F6C"/>
    <w:rsid w:val="00F904F0"/>
    <w:rsid w:val="00F9361F"/>
    <w:rsid w:val="00FA143F"/>
    <w:rsid w:val="00FA585F"/>
    <w:rsid w:val="00FA651E"/>
    <w:rsid w:val="00FB19BD"/>
    <w:rsid w:val="00FB5708"/>
    <w:rsid w:val="00FB651C"/>
    <w:rsid w:val="00FB7794"/>
    <w:rsid w:val="00FC1599"/>
    <w:rsid w:val="00FC22DA"/>
    <w:rsid w:val="00FC7607"/>
    <w:rsid w:val="00FD324E"/>
    <w:rsid w:val="00FD4A99"/>
    <w:rsid w:val="00FE1971"/>
    <w:rsid w:val="00FE1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34F0"/>
    <w:rPr>
      <w:rFonts w:ascii="Calibri" w:eastAsia="Calibri" w:hAnsi="Calibri" w:cs="Calibri"/>
    </w:rPr>
  </w:style>
  <w:style w:type="paragraph" w:styleId="Heading2">
    <w:name w:val="heading 2"/>
    <w:basedOn w:val="Normal"/>
    <w:next w:val="Normal"/>
    <w:link w:val="Heading2Char"/>
    <w:rsid w:val="006734F0"/>
    <w:pPr>
      <w:spacing w:line="240" w:lineRule="auto"/>
      <w:outlineLvl w:val="1"/>
    </w:pPr>
    <w:rPr>
      <w:rFonts w:ascii="Times New Roman" w:eastAsia="Times New Roman" w:hAnsi="Times New Roman" w:cs="Times New Roman"/>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34F0"/>
    <w:rPr>
      <w:rFonts w:ascii="Times New Roman" w:eastAsia="Times New Roman" w:hAnsi="Times New Roman" w:cs="Times New Roman"/>
      <w:b/>
      <w:sz w:val="36"/>
      <w:szCs w:val="36"/>
    </w:rPr>
  </w:style>
  <w:style w:type="character" w:styleId="Hyperlink">
    <w:name w:val="Hyperlink"/>
    <w:basedOn w:val="DefaultParagraphFont"/>
    <w:uiPriority w:val="99"/>
    <w:unhideWhenUsed/>
    <w:rsid w:val="006734F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734F0"/>
    <w:rPr>
      <w:rFonts w:ascii="Calibri" w:eastAsia="Calibri" w:hAnsi="Calibri" w:cs="Calibri"/>
    </w:rPr>
  </w:style>
  <w:style w:type="paragraph" w:styleId="Heading2">
    <w:name w:val="heading 2"/>
    <w:basedOn w:val="Normal"/>
    <w:next w:val="Normal"/>
    <w:link w:val="Heading2Char"/>
    <w:rsid w:val="006734F0"/>
    <w:pPr>
      <w:spacing w:line="240" w:lineRule="auto"/>
      <w:outlineLvl w:val="1"/>
    </w:pPr>
    <w:rPr>
      <w:rFonts w:ascii="Times New Roman" w:eastAsia="Times New Roman" w:hAnsi="Times New Roman" w:cs="Times New Roman"/>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734F0"/>
    <w:rPr>
      <w:rFonts w:ascii="Times New Roman" w:eastAsia="Times New Roman" w:hAnsi="Times New Roman" w:cs="Times New Roman"/>
      <w:b/>
      <w:sz w:val="36"/>
      <w:szCs w:val="36"/>
    </w:rPr>
  </w:style>
  <w:style w:type="character" w:styleId="Hyperlink">
    <w:name w:val="Hyperlink"/>
    <w:basedOn w:val="DefaultParagraphFont"/>
    <w:uiPriority w:val="99"/>
    <w:unhideWhenUsed/>
    <w:rsid w:val="006734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gpsc/country_work/gpsc_ccisc_fact_sheet_en.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2021-08-28T05:13:00Z</dcterms:created>
  <dcterms:modified xsi:type="dcterms:W3CDTF">2021-08-28T05:26:00Z</dcterms:modified>
</cp:coreProperties>
</file>