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327" w:rsidRPr="00F61380" w:rsidRDefault="00035327" w:rsidP="000353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In Vitro Comparison of Antibacterial and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Antibiofilm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Activities o</w:t>
      </w:r>
      <w:r w:rsidRPr="0029144F">
        <w:rPr>
          <w:rFonts w:ascii="Times New Roman" w:hAnsi="Times New Roman" w:cs="Times New Roman"/>
          <w:b/>
          <w:sz w:val="36"/>
          <w:szCs w:val="36"/>
        </w:rPr>
        <w:t xml:space="preserve">f </w:t>
      </w:r>
      <w:r>
        <w:rPr>
          <w:rFonts w:ascii="Times New Roman" w:hAnsi="Times New Roman" w:cs="Times New Roman"/>
          <w:b/>
          <w:sz w:val="36"/>
          <w:szCs w:val="36"/>
        </w:rPr>
        <w:t>Selected</w:t>
      </w:r>
      <w:r w:rsidRPr="0029144F">
        <w:rPr>
          <w:rFonts w:ascii="Times New Roman" w:hAnsi="Times New Roman" w:cs="Times New Roman"/>
          <w:b/>
          <w:sz w:val="36"/>
          <w:szCs w:val="36"/>
        </w:rPr>
        <w:t xml:space="preserve"> Fl</w:t>
      </w:r>
      <w:r>
        <w:rPr>
          <w:rFonts w:ascii="Times New Roman" w:hAnsi="Times New Roman" w:cs="Times New Roman"/>
          <w:b/>
          <w:sz w:val="36"/>
          <w:szCs w:val="36"/>
        </w:rPr>
        <w:t>uoroquinolones a</w:t>
      </w:r>
      <w:r w:rsidRPr="0029144F">
        <w:rPr>
          <w:rFonts w:ascii="Times New Roman" w:hAnsi="Times New Roman" w:cs="Times New Roman"/>
          <w:b/>
          <w:sz w:val="36"/>
          <w:szCs w:val="36"/>
        </w:rPr>
        <w:t>gainst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6"/>
          <w:szCs w:val="36"/>
        </w:rPr>
        <w:t>Pseudomonas a</w:t>
      </w:r>
      <w:r w:rsidRPr="0029144F">
        <w:rPr>
          <w:rFonts w:ascii="Times New Roman" w:hAnsi="Times New Roman" w:cs="Times New Roman"/>
          <w:b/>
          <w:i/>
          <w:sz w:val="36"/>
          <w:szCs w:val="36"/>
        </w:rPr>
        <w:t>eruginosa</w:t>
      </w:r>
      <w:r w:rsidRPr="0029144F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and Methicillin-Resistant </w:t>
      </w:r>
      <w:r w:rsidRPr="00477591">
        <w:rPr>
          <w:rFonts w:ascii="Times New Roman" w:hAnsi="Times New Roman" w:cs="Times New Roman"/>
          <w:b/>
          <w:i/>
          <w:iCs/>
          <w:sz w:val="36"/>
          <w:szCs w:val="36"/>
        </w:rPr>
        <w:t>Staphylococcus aureus</w:t>
      </w:r>
      <w:r w:rsidRPr="0029144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35327" w:rsidRDefault="00035327" w:rsidP="0003532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327" w:rsidRDefault="00035327" w:rsidP="0003532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E59">
        <w:rPr>
          <w:rFonts w:ascii="Times New Roman" w:hAnsi="Times New Roman" w:cs="Times New Roman"/>
          <w:b/>
          <w:sz w:val="24"/>
          <w:szCs w:val="24"/>
        </w:rPr>
        <w:t xml:space="preserve">Abstract: </w:t>
      </w:r>
      <w:r w:rsidRPr="00C41E59">
        <w:rPr>
          <w:rFonts w:ascii="Times New Roman" w:hAnsi="Times New Roman" w:cs="Times New Roman"/>
          <w:bCs/>
          <w:sz w:val="24"/>
          <w:szCs w:val="24"/>
        </w:rPr>
        <w:t xml:space="preserve">we </w:t>
      </w:r>
      <w:r>
        <w:rPr>
          <w:rFonts w:ascii="Times New Roman" w:hAnsi="Times New Roman" w:cs="Times New Roman"/>
          <w:bCs/>
          <w:sz w:val="24"/>
          <w:szCs w:val="24"/>
        </w:rPr>
        <w:t xml:space="preserve">carried out an </w:t>
      </w:r>
      <w:r w:rsidRPr="00C41E59">
        <w:rPr>
          <w:rFonts w:ascii="Times New Roman" w:hAnsi="Times New Roman" w:cs="Times New Roman"/>
          <w:bCs/>
          <w:i/>
          <w:iCs/>
          <w:sz w:val="24"/>
          <w:szCs w:val="24"/>
        </w:rPr>
        <w:t>in vitro</w:t>
      </w:r>
      <w:r>
        <w:rPr>
          <w:rFonts w:ascii="Times New Roman" w:hAnsi="Times New Roman" w:cs="Times New Roman"/>
          <w:bCs/>
          <w:sz w:val="24"/>
          <w:szCs w:val="24"/>
        </w:rPr>
        <w:t xml:space="preserve"> overview of inhibitory effects of selected fluoroquinolones against planktonic and biofilm cells of methicillin-resistant </w:t>
      </w:r>
      <w:r w:rsidRPr="00C41E59">
        <w:rPr>
          <w:rFonts w:ascii="Times New Roman" w:hAnsi="Times New Roman" w:cs="Times New Roman"/>
          <w:bCs/>
          <w:i/>
          <w:iCs/>
          <w:sz w:val="24"/>
          <w:szCs w:val="24"/>
        </w:rPr>
        <w:t>Staphylococcus aureus</w:t>
      </w:r>
      <w:r>
        <w:rPr>
          <w:rFonts w:ascii="Times New Roman" w:hAnsi="Times New Roman" w:cs="Times New Roman"/>
          <w:bCs/>
          <w:sz w:val="24"/>
          <w:szCs w:val="24"/>
        </w:rPr>
        <w:t xml:space="preserve"> (MRSA) strain ATCC 43300 and </w:t>
      </w:r>
      <w:r w:rsidRPr="00F61380">
        <w:rPr>
          <w:rFonts w:ascii="Times New Roman" w:hAnsi="Times New Roman" w:cs="Times New Roman"/>
          <w:bCs/>
          <w:i/>
          <w:iCs/>
          <w:sz w:val="24"/>
          <w:szCs w:val="24"/>
        </w:rPr>
        <w:t>Pseudomonas aeruginosa</w:t>
      </w:r>
      <w:r>
        <w:rPr>
          <w:rFonts w:ascii="Times New Roman" w:hAnsi="Times New Roman" w:cs="Times New Roman"/>
          <w:bCs/>
          <w:sz w:val="24"/>
          <w:szCs w:val="24"/>
        </w:rPr>
        <w:t xml:space="preserve"> strain ATCC 27853. Biofilm cells of both strains were less susceptible to the selected antibiotics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than their planktonic counterparts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In addition, certain antibiotics were more effective against biofilm cells while other performed better on the planktonic cells. Results of this work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are expected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to provide insight </w:t>
      </w:r>
      <w:r w:rsidRPr="0044178E">
        <w:rPr>
          <w:rFonts w:ascii="Times New Roman" w:hAnsi="Times New Roman" w:cs="Times New Roman"/>
          <w:sz w:val="24"/>
          <w:szCs w:val="24"/>
        </w:rPr>
        <w:t>into the efficacy of various fluoroquinolone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4178E">
        <w:rPr>
          <w:rFonts w:ascii="Times New Roman" w:hAnsi="Times New Roman" w:cs="Times New Roman"/>
          <w:sz w:val="24"/>
          <w:szCs w:val="24"/>
        </w:rPr>
        <w:t xml:space="preserve"> against </w:t>
      </w:r>
      <w:r w:rsidRPr="00A15D84">
        <w:rPr>
          <w:rFonts w:ascii="Times New Roman" w:hAnsi="Times New Roman" w:cs="Times New Roman"/>
          <w:sz w:val="24"/>
          <w:szCs w:val="24"/>
        </w:rPr>
        <w:t>MRSA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61380">
        <w:rPr>
          <w:rFonts w:ascii="Times New Roman" w:hAnsi="Times New Roman" w:cs="Times New Roman"/>
          <w:i/>
          <w:iCs/>
          <w:sz w:val="24"/>
          <w:szCs w:val="24"/>
        </w:rPr>
        <w:t>Pseudomonas aeruginosa</w:t>
      </w:r>
      <w:r w:rsidRPr="0044178E">
        <w:rPr>
          <w:rFonts w:ascii="Times New Roman" w:hAnsi="Times New Roman" w:cs="Times New Roman"/>
          <w:sz w:val="24"/>
          <w:szCs w:val="24"/>
        </w:rPr>
        <w:t xml:space="preserve"> biofilms. This study could form the basis for future clinical studies that could recommend special guidelines for management of infections that are likely to involve bacteria in their biofilm state.</w:t>
      </w:r>
    </w:p>
    <w:p w:rsidR="00035327" w:rsidRDefault="00035327" w:rsidP="0003532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5327" w:rsidRPr="00F61380" w:rsidRDefault="00035327" w:rsidP="0003532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61380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biofilm, fluoroquinolones, methicillin-resistant </w:t>
      </w:r>
      <w:r w:rsidRPr="00F61380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, planktonic, </w:t>
      </w:r>
      <w:r w:rsidRPr="00F61380">
        <w:rPr>
          <w:rFonts w:ascii="Times New Roman" w:hAnsi="Times New Roman" w:cs="Times New Roman"/>
          <w:i/>
          <w:iCs/>
          <w:sz w:val="24"/>
          <w:szCs w:val="24"/>
        </w:rPr>
        <w:t>Pseudomonas aeruginosa</w:t>
      </w:r>
    </w:p>
    <w:p w:rsidR="006F629F" w:rsidRDefault="006F629F"/>
    <w:sectPr w:rsidR="006F6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27"/>
    <w:rsid w:val="00035327"/>
    <w:rsid w:val="005D7A40"/>
    <w:rsid w:val="006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AF2E1"/>
  <w15:chartTrackingRefBased/>
  <w15:docId w15:val="{822ED22B-E438-46C5-B1D5-6F489CCD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3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Karem Al-Zoubi</dc:creator>
  <cp:keywords/>
  <dc:description/>
  <cp:lastModifiedBy>Karem Al-Zoubi</cp:lastModifiedBy>
  <cp:revision>1</cp:revision>
  <dcterms:created xsi:type="dcterms:W3CDTF">2018-10-22T12:42:00Z</dcterms:created>
  <dcterms:modified xsi:type="dcterms:W3CDTF">2018-10-22T12:43:00Z</dcterms:modified>
</cp:coreProperties>
</file>