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34B" w:rsidRPr="00142C67" w:rsidRDefault="00C6734B" w:rsidP="00C6734B">
      <w:pPr>
        <w:spacing w:after="0"/>
        <w:rPr>
          <w:rFonts w:ascii="Times New Roman" w:hAnsi="Times New Roman"/>
          <w:b/>
          <w:sz w:val="24"/>
          <w:szCs w:val="24"/>
        </w:rPr>
      </w:pPr>
      <w:r w:rsidRPr="00142C67">
        <w:rPr>
          <w:rFonts w:ascii="Times New Roman" w:hAnsi="Times New Roman"/>
          <w:b/>
          <w:sz w:val="24"/>
          <w:szCs w:val="24"/>
        </w:rPr>
        <w:t>Tuberculosis in HIV/AIDS patients</w:t>
      </w:r>
    </w:p>
    <w:p w:rsidR="00C6734B" w:rsidRPr="00142C67" w:rsidRDefault="00C6734B" w:rsidP="00C6734B">
      <w:pPr>
        <w:spacing w:after="0"/>
        <w:rPr>
          <w:rFonts w:ascii="Times New Roman" w:hAnsi="Times New Roman"/>
          <w:sz w:val="24"/>
          <w:szCs w:val="24"/>
        </w:rPr>
      </w:pPr>
    </w:p>
    <w:p w:rsidR="00A17704" w:rsidRDefault="00C6734B" w:rsidP="00C6734B">
      <w:pPr>
        <w:spacing w:after="0"/>
        <w:rPr>
          <w:rFonts w:ascii="Times New Roman" w:hAnsi="Times New Roman"/>
          <w:bCs/>
          <w:iCs/>
          <w:sz w:val="24"/>
          <w:szCs w:val="24"/>
          <w:lang w:val="en-GB"/>
        </w:rPr>
      </w:pPr>
      <w:r w:rsidRPr="00142C67">
        <w:rPr>
          <w:rFonts w:ascii="Times New Roman" w:hAnsi="Times New Roman"/>
          <w:b/>
          <w:sz w:val="24"/>
          <w:szCs w:val="24"/>
        </w:rPr>
        <w:t xml:space="preserve">Introduction: </w:t>
      </w:r>
      <w:r w:rsidRPr="00142C67">
        <w:rPr>
          <w:rFonts w:ascii="Times New Roman" w:hAnsi="Times New Roman"/>
          <w:sz w:val="24"/>
          <w:szCs w:val="24"/>
        </w:rPr>
        <w:t>In Albania t</w:t>
      </w:r>
      <w:r w:rsidRPr="00142C67">
        <w:rPr>
          <w:rFonts w:ascii="Times New Roman" w:hAnsi="Times New Roman"/>
          <w:bCs/>
          <w:iCs/>
          <w:sz w:val="24"/>
          <w:szCs w:val="24"/>
          <w:lang w:val="en-GB"/>
        </w:rPr>
        <w:t xml:space="preserve">he incidence of people with both TB and HIV is </w:t>
      </w:r>
      <w:proofErr w:type="gramStart"/>
      <w:r w:rsidRPr="00142C67">
        <w:rPr>
          <w:rFonts w:ascii="Times New Roman" w:hAnsi="Times New Roman"/>
          <w:bCs/>
          <w:iCs/>
          <w:sz w:val="24"/>
          <w:szCs w:val="24"/>
          <w:lang w:val="en-GB"/>
        </w:rPr>
        <w:t>small,</w:t>
      </w:r>
      <w:proofErr w:type="gramEnd"/>
      <w:r w:rsidRPr="00142C67">
        <w:rPr>
          <w:rFonts w:ascii="Times New Roman" w:hAnsi="Times New Roman"/>
          <w:bCs/>
          <w:iCs/>
          <w:sz w:val="24"/>
          <w:szCs w:val="24"/>
          <w:lang w:val="en-GB"/>
        </w:rPr>
        <w:t xml:space="preserve"> however, it is a category that should not be neglected.</w:t>
      </w:r>
    </w:p>
    <w:p w:rsidR="00A17704" w:rsidRDefault="00C6734B" w:rsidP="00C6734B">
      <w:pPr>
        <w:spacing w:after="0"/>
        <w:rPr>
          <w:rFonts w:ascii="Times New Roman" w:hAnsi="Times New Roman"/>
          <w:b/>
          <w:sz w:val="24"/>
          <w:szCs w:val="24"/>
        </w:rPr>
      </w:pPr>
      <w:r w:rsidRPr="00142C67">
        <w:rPr>
          <w:rFonts w:ascii="Times New Roman" w:hAnsi="Times New Roman"/>
          <w:b/>
          <w:sz w:val="24"/>
          <w:szCs w:val="24"/>
        </w:rPr>
        <w:t>Aim of the study:</w:t>
      </w:r>
      <w:r w:rsidRPr="00142C67">
        <w:rPr>
          <w:rFonts w:ascii="Times New Roman" w:hAnsi="Times New Roman"/>
          <w:sz w:val="24"/>
          <w:szCs w:val="24"/>
        </w:rPr>
        <w:t xml:space="preserve"> The main aim is to assess the characteristics of TB in the HIV/AIDS patients.</w:t>
      </w:r>
      <w:r w:rsidRPr="00142C67">
        <w:rPr>
          <w:rFonts w:ascii="Times New Roman" w:hAnsi="Times New Roman"/>
          <w:b/>
          <w:sz w:val="24"/>
          <w:szCs w:val="24"/>
        </w:rPr>
        <w:t xml:space="preserve"> </w:t>
      </w:r>
    </w:p>
    <w:p w:rsidR="00C6734B" w:rsidRPr="00142C67" w:rsidRDefault="00C6734B" w:rsidP="00C6734B">
      <w:pPr>
        <w:spacing w:after="0"/>
        <w:rPr>
          <w:rFonts w:ascii="Times New Roman" w:hAnsi="Times New Roman"/>
          <w:b/>
          <w:sz w:val="24"/>
          <w:szCs w:val="24"/>
          <w:lang w:val="en-GB"/>
        </w:rPr>
      </w:pPr>
      <w:r w:rsidRPr="00142C67">
        <w:rPr>
          <w:rFonts w:ascii="Times New Roman" w:hAnsi="Times New Roman"/>
          <w:b/>
          <w:sz w:val="24"/>
          <w:szCs w:val="24"/>
        </w:rPr>
        <w:t xml:space="preserve">Materials and methods: </w:t>
      </w:r>
      <w:r w:rsidRPr="00142C67">
        <w:rPr>
          <w:rFonts w:ascii="Times New Roman" w:hAnsi="Times New Roman"/>
          <w:sz w:val="24"/>
          <w:szCs w:val="24"/>
        </w:rPr>
        <w:t>During 2004-2015 years are consulted 24 cases of TB in the HIV/AIDS patients, from them 23</w:t>
      </w:r>
      <w:r w:rsidRPr="00142C67">
        <w:rPr>
          <w:rFonts w:ascii="Times New Roman" w:eastAsia="Times New Roman" w:hAnsi="Times New Roman"/>
          <w:bCs/>
          <w:sz w:val="24"/>
          <w:szCs w:val="24"/>
        </w:rPr>
        <w:t xml:space="preserve">(85.2%) </w:t>
      </w:r>
      <w:r w:rsidRPr="00142C67">
        <w:rPr>
          <w:rFonts w:ascii="Times New Roman" w:hAnsi="Times New Roman"/>
          <w:sz w:val="24"/>
          <w:szCs w:val="24"/>
        </w:rPr>
        <w:t>cases as pulmonary tuberculosis and 4</w:t>
      </w:r>
      <w:r w:rsidRPr="00142C67">
        <w:rPr>
          <w:rFonts w:ascii="Times New Roman" w:eastAsia="Times New Roman" w:hAnsi="Times New Roman"/>
          <w:bCs/>
          <w:sz w:val="24"/>
          <w:szCs w:val="24"/>
        </w:rPr>
        <w:t xml:space="preserve">(14.2%) </w:t>
      </w:r>
      <w:proofErr w:type="gramStart"/>
      <w:r w:rsidRPr="00142C67">
        <w:rPr>
          <w:rFonts w:ascii="Times New Roman" w:eastAsia="Times New Roman" w:hAnsi="Times New Roman"/>
          <w:bCs/>
          <w:sz w:val="24"/>
          <w:szCs w:val="24"/>
        </w:rPr>
        <w:t>cases</w:t>
      </w:r>
      <w:proofErr w:type="gramEnd"/>
      <w:r w:rsidRPr="00142C67">
        <w:rPr>
          <w:rFonts w:ascii="Times New Roman" w:hAnsi="Times New Roman"/>
          <w:sz w:val="24"/>
          <w:szCs w:val="24"/>
        </w:rPr>
        <w:t xml:space="preserve"> as generalized tuberculosis. The mean age of the subjects with pulmonary TB was </w:t>
      </w:r>
      <w:r w:rsidRPr="00142C67">
        <w:rPr>
          <w:rFonts w:ascii="Times New Roman" w:hAnsi="Times New Roman"/>
          <w:sz w:val="24"/>
          <w:szCs w:val="24"/>
          <w:lang w:val="sv-SE"/>
        </w:rPr>
        <w:t>48.1±9.8</w:t>
      </w:r>
      <w:r w:rsidRPr="00142C67">
        <w:rPr>
          <w:rFonts w:ascii="Times New Roman" w:eastAsia="Times New Roman" w:hAnsi="Times New Roman"/>
          <w:sz w:val="24"/>
          <w:szCs w:val="24"/>
        </w:rPr>
        <w:t>, males – 22(</w:t>
      </w:r>
      <w:r w:rsidRPr="00142C67">
        <w:rPr>
          <w:rFonts w:ascii="Times New Roman" w:hAnsi="Times New Roman"/>
          <w:sz w:val="24"/>
          <w:szCs w:val="24"/>
          <w:lang w:val="sv-SE"/>
        </w:rPr>
        <w:t>95.7%), smokers -21(91.3%), from urban areas 16(69.6%), unemployed –</w:t>
      </w:r>
      <w:bookmarkStart w:id="0" w:name="_GoBack"/>
      <w:bookmarkEnd w:id="0"/>
      <w:r w:rsidRPr="00142C67">
        <w:rPr>
          <w:rFonts w:ascii="Times New Roman" w:hAnsi="Times New Roman"/>
          <w:sz w:val="24"/>
          <w:szCs w:val="24"/>
          <w:lang w:val="en-GB"/>
        </w:rPr>
        <w:t>9(39.1%)</w:t>
      </w:r>
      <w:r w:rsidRPr="00142C67">
        <w:rPr>
          <w:rFonts w:ascii="Times New Roman" w:hAnsi="Times New Roman"/>
          <w:sz w:val="24"/>
          <w:szCs w:val="24"/>
          <w:lang w:val="sv-SE"/>
        </w:rPr>
        <w:t>.</w:t>
      </w:r>
      <w:r w:rsidRPr="00142C67">
        <w:rPr>
          <w:rFonts w:ascii="Times New Roman" w:hAnsi="Times New Roman"/>
          <w:sz w:val="24"/>
          <w:szCs w:val="24"/>
        </w:rPr>
        <w:t xml:space="preserve"> Data are elaborated by SPSS17.</w:t>
      </w:r>
    </w:p>
    <w:p w:rsidR="00A17704" w:rsidRDefault="00C6734B" w:rsidP="00C6734B">
      <w:pPr>
        <w:rPr>
          <w:rFonts w:ascii="Times New Roman" w:eastAsia="Times New Roman" w:hAnsi="Times New Roman"/>
          <w:bCs/>
          <w:sz w:val="24"/>
          <w:szCs w:val="24"/>
          <w:lang w:val="en-GB" w:eastAsia="sq-AL"/>
        </w:rPr>
      </w:pPr>
      <w:r w:rsidRPr="00142C67">
        <w:rPr>
          <w:rFonts w:ascii="Times New Roman" w:hAnsi="Times New Roman"/>
          <w:b/>
          <w:sz w:val="24"/>
          <w:szCs w:val="24"/>
        </w:rPr>
        <w:t xml:space="preserve">Results: </w:t>
      </w:r>
      <w:r w:rsidRPr="00142C67">
        <w:rPr>
          <w:rFonts w:ascii="Times New Roman" w:hAnsi="Times New Roman"/>
          <w:sz w:val="24"/>
          <w:szCs w:val="24"/>
          <w:lang w:val="en-GB"/>
        </w:rPr>
        <w:t xml:space="preserve">Period of knowing HIV infection was </w:t>
      </w:r>
      <w:r w:rsidRPr="00142C67">
        <w:rPr>
          <w:rFonts w:ascii="Times New Roman" w:hAnsi="Times New Roman"/>
          <w:sz w:val="24"/>
          <w:szCs w:val="24"/>
          <w:lang w:val="sv-SE"/>
        </w:rPr>
        <w:t xml:space="preserve">6.2±2.2 years, period of ART treatment - 5.3±2.8. </w:t>
      </w:r>
      <w:r w:rsidRPr="00142C67">
        <w:rPr>
          <w:rFonts w:ascii="Times New Roman" w:hAnsi="Times New Roman"/>
          <w:sz w:val="24"/>
          <w:szCs w:val="24"/>
        </w:rPr>
        <w:t xml:space="preserve">According to the count of CD4+ cellules, </w:t>
      </w:r>
      <w:r w:rsidR="00142C67" w:rsidRPr="00142C67">
        <w:rPr>
          <w:rFonts w:ascii="Times New Roman" w:hAnsi="Times New Roman"/>
          <w:sz w:val="24"/>
          <w:szCs w:val="24"/>
        </w:rPr>
        <w:t>6</w:t>
      </w:r>
      <w:r w:rsidRPr="00142C67">
        <w:rPr>
          <w:rFonts w:ascii="Times New Roman" w:eastAsia="Times New Roman" w:hAnsi="Times New Roman"/>
          <w:sz w:val="24"/>
          <w:szCs w:val="24"/>
        </w:rPr>
        <w:t xml:space="preserve">(26.1%) </w:t>
      </w:r>
      <w:r w:rsidRPr="00142C67">
        <w:rPr>
          <w:rFonts w:ascii="Times New Roman" w:hAnsi="Times New Roman"/>
          <w:sz w:val="24"/>
          <w:szCs w:val="24"/>
        </w:rPr>
        <w:t>patients</w:t>
      </w:r>
      <w:r w:rsidRPr="00142C67">
        <w:rPr>
          <w:rFonts w:ascii="Times New Roman" w:eastAsia="Times New Roman" w:hAnsi="Times New Roman"/>
          <w:sz w:val="24"/>
          <w:szCs w:val="24"/>
        </w:rPr>
        <w:t xml:space="preserve"> resulted with</w:t>
      </w:r>
      <w:r w:rsidRPr="00142C67">
        <w:rPr>
          <w:rFonts w:ascii="Times New Roman" w:hAnsi="Times New Roman"/>
          <w:sz w:val="24"/>
          <w:szCs w:val="24"/>
        </w:rPr>
        <w:t xml:space="preserve"> 200-999 cell/ml, </w:t>
      </w:r>
      <w:r w:rsidR="00142C67" w:rsidRPr="00142C67">
        <w:rPr>
          <w:rFonts w:ascii="Times New Roman" w:hAnsi="Times New Roman"/>
          <w:sz w:val="24"/>
          <w:szCs w:val="24"/>
        </w:rPr>
        <w:t>8</w:t>
      </w:r>
      <w:r w:rsidRPr="00142C67">
        <w:rPr>
          <w:rFonts w:ascii="Times New Roman" w:hAnsi="Times New Roman"/>
          <w:sz w:val="24"/>
          <w:szCs w:val="24"/>
        </w:rPr>
        <w:t>(</w:t>
      </w:r>
      <w:r w:rsidRPr="00142C67">
        <w:rPr>
          <w:rFonts w:ascii="Times New Roman" w:eastAsia="Times New Roman" w:hAnsi="Times New Roman"/>
          <w:bCs/>
          <w:sz w:val="24"/>
          <w:szCs w:val="24"/>
          <w:lang w:eastAsia="sq-AL"/>
        </w:rPr>
        <w:t>34.8%) -</w:t>
      </w:r>
      <w:r w:rsidRPr="00142C67">
        <w:rPr>
          <w:rFonts w:ascii="Times New Roman" w:hAnsi="Times New Roman"/>
          <w:sz w:val="24"/>
          <w:szCs w:val="24"/>
        </w:rPr>
        <w:t xml:space="preserve"> with 100-199 cell/ml, and </w:t>
      </w:r>
      <w:r w:rsidR="00142C67" w:rsidRPr="00142C67">
        <w:rPr>
          <w:rFonts w:ascii="Times New Roman" w:hAnsi="Times New Roman"/>
          <w:sz w:val="24"/>
          <w:szCs w:val="24"/>
        </w:rPr>
        <w:t>9</w:t>
      </w:r>
      <w:r w:rsidRPr="00142C67">
        <w:rPr>
          <w:rFonts w:ascii="Times New Roman" w:eastAsia="Times New Roman" w:hAnsi="Times New Roman"/>
          <w:bCs/>
          <w:sz w:val="24"/>
          <w:szCs w:val="24"/>
          <w:lang w:eastAsia="sq-AL"/>
        </w:rPr>
        <w:t xml:space="preserve">(39.1%) </w:t>
      </w:r>
      <w:r w:rsidRPr="00142C67">
        <w:rPr>
          <w:rFonts w:ascii="Times New Roman" w:hAnsi="Times New Roman"/>
          <w:sz w:val="24"/>
          <w:szCs w:val="24"/>
        </w:rPr>
        <w:t xml:space="preserve">&lt;100cell/ml. </w:t>
      </w:r>
      <w:r w:rsidRPr="00142C67">
        <w:rPr>
          <w:rFonts w:ascii="Times New Roman" w:eastAsia="Times New Roman" w:hAnsi="Times New Roman"/>
          <w:bCs/>
          <w:kern w:val="36"/>
          <w:sz w:val="24"/>
          <w:szCs w:val="24"/>
          <w:lang w:val="en-GB"/>
        </w:rPr>
        <w:t xml:space="preserve">Beginning of TB was acute in 39.1%, </w:t>
      </w:r>
      <w:r w:rsidR="00142C67" w:rsidRPr="00142C67">
        <w:rPr>
          <w:rFonts w:ascii="Times New Roman" w:eastAsia="Times New Roman" w:hAnsi="Times New Roman"/>
          <w:bCs/>
          <w:kern w:val="36"/>
          <w:sz w:val="24"/>
          <w:szCs w:val="24"/>
          <w:lang w:val="en-GB"/>
        </w:rPr>
        <w:t>sub acute</w:t>
      </w:r>
      <w:r w:rsidRPr="00142C67">
        <w:rPr>
          <w:rFonts w:ascii="Times New Roman" w:eastAsia="Times New Roman" w:hAnsi="Times New Roman"/>
          <w:bCs/>
          <w:kern w:val="36"/>
          <w:sz w:val="24"/>
          <w:szCs w:val="24"/>
          <w:lang w:val="en-GB"/>
        </w:rPr>
        <w:t xml:space="preserve"> in 52.2% and chronic in 8.7%. </w:t>
      </w:r>
      <w:r w:rsidRPr="00142C67">
        <w:rPr>
          <w:rFonts w:ascii="Times New Roman" w:hAnsi="Times New Roman"/>
          <w:sz w:val="24"/>
          <w:szCs w:val="24"/>
          <w:lang w:val="en-GB"/>
        </w:rPr>
        <w:t>Clinical manifestation of pulmonary TB were: c</w:t>
      </w:r>
      <w:r w:rsidRPr="00142C67">
        <w:rPr>
          <w:rFonts w:ascii="Times New Roman" w:eastAsia="Times New Roman" w:hAnsi="Times New Roman"/>
          <w:sz w:val="24"/>
          <w:szCs w:val="24"/>
          <w:lang w:val="en-GB" w:eastAsia="en-GB"/>
        </w:rPr>
        <w:t>ough</w:t>
      </w:r>
      <w:r w:rsidRPr="00142C67">
        <w:rPr>
          <w:rFonts w:ascii="Times New Roman" w:hAnsi="Times New Roman"/>
          <w:sz w:val="24"/>
          <w:szCs w:val="24"/>
          <w:lang w:val="en-GB"/>
        </w:rPr>
        <w:t xml:space="preserve"> – 73.9%, expectoration- 43.5%, dyspnoea – 34.8%, chest pain – 26.1%, haemoptysis – 26,1%, weight loss – 65.2%, fatigue – 87%, fever – 78.3%, anorexia- 78.3%. Radiographically is displayed adenopathy in </w:t>
      </w:r>
      <w:r w:rsidRPr="00142C67">
        <w:rPr>
          <w:rFonts w:ascii="Times New Roman" w:eastAsia="Times New Roman" w:hAnsi="Times New Roman"/>
          <w:bCs/>
          <w:kern w:val="36"/>
          <w:sz w:val="24"/>
          <w:szCs w:val="24"/>
          <w:lang w:val="en-GB"/>
        </w:rPr>
        <w:t>5 (21.7%) cases and with CT in 7 (30.4%) cases.</w:t>
      </w:r>
      <w:r w:rsidRPr="00142C67">
        <w:rPr>
          <w:rFonts w:ascii="Times New Roman" w:hAnsi="Times New Roman"/>
          <w:sz w:val="24"/>
          <w:szCs w:val="24"/>
          <w:lang w:val="en-GB"/>
        </w:rPr>
        <w:t xml:space="preserve"> Lesions are on the right lung in 21.7%, on the left- 34.8%, and bilateral - 43.5%. Upper zone localization in 56.5%, middle zone -30.4%, and lower zone- 13%. </w:t>
      </w:r>
      <w:r w:rsidRPr="00142C67">
        <w:rPr>
          <w:rFonts w:ascii="Times New Roman" w:eastAsia="Times New Roman" w:hAnsi="Times New Roman"/>
          <w:bCs/>
          <w:sz w:val="24"/>
          <w:szCs w:val="24"/>
          <w:lang w:val="en-GB" w:eastAsia="sq-AL"/>
        </w:rPr>
        <w:t xml:space="preserve">Exitus laetalis resulted in 4(17.4%) patients, 3 patients with 100-199 CD4 cell/ml and one </w:t>
      </w:r>
      <w:r w:rsidR="00142C67" w:rsidRPr="00142C67">
        <w:rPr>
          <w:rFonts w:ascii="Times New Roman" w:eastAsia="Times New Roman" w:hAnsi="Times New Roman"/>
          <w:bCs/>
          <w:sz w:val="24"/>
          <w:szCs w:val="24"/>
          <w:lang w:val="en-GB" w:eastAsia="sq-AL"/>
        </w:rPr>
        <w:t>patient</w:t>
      </w:r>
      <w:r w:rsidRPr="00142C67">
        <w:rPr>
          <w:rFonts w:ascii="Times New Roman" w:eastAsia="Times New Roman" w:hAnsi="Times New Roman"/>
          <w:bCs/>
          <w:sz w:val="24"/>
          <w:szCs w:val="24"/>
          <w:lang w:val="en-GB" w:eastAsia="sq-AL"/>
        </w:rPr>
        <w:t xml:space="preserve"> with &lt; 100 CD4 cell/ml.</w:t>
      </w:r>
    </w:p>
    <w:p w:rsidR="00F82C7E" w:rsidRPr="00142C67" w:rsidRDefault="00C6734B" w:rsidP="00C6734B">
      <w:r w:rsidRPr="00142C67">
        <w:rPr>
          <w:rFonts w:ascii="Times New Roman" w:hAnsi="Times New Roman"/>
          <w:b/>
          <w:sz w:val="24"/>
          <w:szCs w:val="24"/>
        </w:rPr>
        <w:t xml:space="preserve">Conclusions: </w:t>
      </w:r>
      <w:r w:rsidRPr="00142C67">
        <w:rPr>
          <w:rFonts w:ascii="Times New Roman" w:hAnsi="Times New Roman"/>
          <w:sz w:val="24"/>
          <w:szCs w:val="24"/>
        </w:rPr>
        <w:t>TB is a common respiratory complications and with high mortality rate in HIV/AIDS patients. The level of CD4+ count is predictive factor for clinical manifestation and prognosis.</w:t>
      </w:r>
    </w:p>
    <w:sectPr w:rsidR="00F82C7E" w:rsidRPr="00142C67" w:rsidSect="006642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C6734B"/>
    <w:rsid w:val="00142C67"/>
    <w:rsid w:val="0066425B"/>
    <w:rsid w:val="00A17704"/>
    <w:rsid w:val="00C6734B"/>
    <w:rsid w:val="00F82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34B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</cp:revision>
  <dcterms:created xsi:type="dcterms:W3CDTF">2017-01-19T19:16:00Z</dcterms:created>
  <dcterms:modified xsi:type="dcterms:W3CDTF">2017-06-14T20:58:00Z</dcterms:modified>
</cp:coreProperties>
</file>