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E3" w:rsidRDefault="009851E3" w:rsidP="009851E3">
      <w:pPr>
        <w:pStyle w:val="Heading3"/>
        <w:rPr>
          <w:rFonts w:ascii="Times New Roman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>Research Title:</w:t>
      </w:r>
      <w:r w:rsidRPr="009851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Evaluating </w:t>
      </w:r>
      <w:r w:rsidRPr="001A0E49">
        <w:rPr>
          <w:rFonts w:ascii="Times New Roman" w:hAnsi="Times New Roman"/>
          <w:sz w:val="24"/>
          <w:szCs w:val="24"/>
        </w:rPr>
        <w:t xml:space="preserve"> the effect of </w:t>
      </w:r>
      <w:r>
        <w:rPr>
          <w:rFonts w:ascii="Times New Roman" w:hAnsi="Times New Roman"/>
          <w:sz w:val="24"/>
          <w:szCs w:val="24"/>
        </w:rPr>
        <w:t xml:space="preserve">first line </w:t>
      </w:r>
      <w:r w:rsidRPr="001A0E49">
        <w:rPr>
          <w:rFonts w:ascii="Times New Roman" w:hAnsi="Times New Roman"/>
          <w:sz w:val="24"/>
          <w:szCs w:val="24"/>
        </w:rPr>
        <w:t xml:space="preserve">cART in oxidative stress as well as antioxidant status of HIV-1 infected patients as compared to treatment naive and HIV negative controls. 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 </w:t>
      </w:r>
    </w:p>
    <w:p w:rsidR="009851E3" w:rsidRPr="009851E3" w:rsidRDefault="009851E3" w:rsidP="009851E3">
      <w:pPr>
        <w:pStyle w:val="Heading3"/>
        <w:rPr>
          <w:rFonts w:ascii="Times New Roman" w:hAnsi="Times New Roman"/>
          <w:i/>
          <w:color w:val="auto"/>
          <w:sz w:val="28"/>
          <w:szCs w:val="28"/>
        </w:rPr>
      </w:pPr>
      <w:r w:rsidRPr="00BA1B13">
        <w:rPr>
          <w:rFonts w:ascii="Times New Roman" w:hAnsi="Times New Roman"/>
          <w:i/>
          <w:color w:val="auto"/>
          <w:sz w:val="28"/>
          <w:szCs w:val="28"/>
        </w:rPr>
        <w:t>Abstract</w:t>
      </w:r>
      <w:r w:rsidR="00240448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</w:p>
    <w:p w:rsidR="009851E3" w:rsidRDefault="009851E3" w:rsidP="009851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 xml:space="preserve">Back ground: </w:t>
      </w:r>
      <w:r w:rsidRPr="001A0E49">
        <w:rPr>
          <w:rFonts w:ascii="Times New Roman" w:hAnsi="Times New Roman"/>
          <w:sz w:val="24"/>
          <w:szCs w:val="24"/>
        </w:rPr>
        <w:t xml:space="preserve">Increased inflammation is evident in HIV infection. HIV infected individuals have higher oxidative stress; the severity of regression depends on the balance between oxidants and antioxidants. Combination antiretroviral therapy (cART) may increase chemically reactive species in the circulation, possibly by producing more oxidized metabolites. </w:t>
      </w:r>
    </w:p>
    <w:p w:rsidR="009851E3" w:rsidRPr="00961099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61099">
        <w:rPr>
          <w:rFonts w:ascii="Times New Roman" w:hAnsi="Times New Roman"/>
          <w:b/>
          <w:sz w:val="24"/>
          <w:szCs w:val="24"/>
        </w:rPr>
        <w:t>Aim of the study: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0E49">
        <w:rPr>
          <w:rFonts w:ascii="Times New Roman" w:hAnsi="Times New Roman"/>
          <w:sz w:val="24"/>
          <w:szCs w:val="24"/>
        </w:rPr>
        <w:t xml:space="preserve">The aim of this study is to evaluate the effect of </w:t>
      </w:r>
      <w:r>
        <w:rPr>
          <w:rFonts w:ascii="Times New Roman" w:hAnsi="Times New Roman"/>
          <w:sz w:val="24"/>
          <w:szCs w:val="24"/>
        </w:rPr>
        <w:t xml:space="preserve">first line </w:t>
      </w:r>
      <w:r w:rsidRPr="001A0E49">
        <w:rPr>
          <w:rFonts w:ascii="Times New Roman" w:hAnsi="Times New Roman"/>
          <w:sz w:val="24"/>
          <w:szCs w:val="24"/>
        </w:rPr>
        <w:t xml:space="preserve">cART in oxidative stress as well as antioxidant status of HIV-1 infected patients as compared to treatment naive and HIV negative controls. </w:t>
      </w:r>
    </w:p>
    <w:p w:rsidR="009851E3" w:rsidRPr="00961099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>Methods: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A0E49">
        <w:rPr>
          <w:rFonts w:ascii="Times New Roman" w:hAnsi="Times New Roman"/>
          <w:sz w:val="24"/>
          <w:szCs w:val="24"/>
        </w:rPr>
        <w:t>A cross sectional study with comparative nature was cond</w:t>
      </w:r>
      <w:r>
        <w:rPr>
          <w:rFonts w:ascii="Times New Roman" w:hAnsi="Times New Roman"/>
          <w:sz w:val="24"/>
          <w:szCs w:val="24"/>
        </w:rPr>
        <w:t>ucted at  Tikur Anbessa</w:t>
      </w:r>
      <w:r w:rsidRPr="001A0E49">
        <w:rPr>
          <w:rFonts w:ascii="Times New Roman" w:hAnsi="Times New Roman"/>
          <w:sz w:val="24"/>
          <w:szCs w:val="24"/>
        </w:rPr>
        <w:t xml:space="preserve"> Specialized Referral Hospi</w:t>
      </w:r>
      <w:r>
        <w:rPr>
          <w:rFonts w:ascii="Times New Roman" w:hAnsi="Times New Roman"/>
          <w:sz w:val="24"/>
          <w:szCs w:val="24"/>
        </w:rPr>
        <w:t>tal to evaluate the effect of first line c</w:t>
      </w:r>
      <w:r w:rsidRPr="001A0E49">
        <w:rPr>
          <w:rFonts w:ascii="Times New Roman" w:hAnsi="Times New Roman"/>
          <w:sz w:val="24"/>
          <w:szCs w:val="24"/>
        </w:rPr>
        <w:t>ART in oxidative stress marker, Thiobarbituric Acid Reactive Substances (TBARs) and antioxidants (vitamin C, uric acid and bilirubin) in HIV</w:t>
      </w:r>
      <w:r>
        <w:rPr>
          <w:rFonts w:ascii="Times New Roman" w:hAnsi="Times New Roman"/>
          <w:sz w:val="24"/>
          <w:szCs w:val="24"/>
        </w:rPr>
        <w:t>-1  infected patients taking  cART</w:t>
      </w:r>
      <w:r w:rsidRPr="001A0E49">
        <w:rPr>
          <w:rFonts w:ascii="Times New Roman" w:hAnsi="Times New Roman"/>
          <w:sz w:val="24"/>
          <w:szCs w:val="24"/>
        </w:rPr>
        <w:t xml:space="preserve"> as compared to treatment naïve and non-infected controls. </w:t>
      </w:r>
    </w:p>
    <w:p w:rsidR="009851E3" w:rsidRPr="009851E3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>Results:</w:t>
      </w:r>
      <w:r w:rsidRPr="001A0E49">
        <w:rPr>
          <w:rFonts w:ascii="Times New Roman" w:hAnsi="Times New Roman"/>
          <w:sz w:val="24"/>
          <w:szCs w:val="24"/>
        </w:rPr>
        <w:t xml:space="preserve"> In the study a total of 138 patients were included in three groups. The first group (n=46) was HIV +ve patients on cART; the second group (n=46) treatment naïve HIV infected patients and the third group (n=46) were HIV</w:t>
      </w:r>
      <w:r>
        <w:rPr>
          <w:rFonts w:ascii="Times New Roman" w:hAnsi="Times New Roman"/>
          <w:sz w:val="24"/>
          <w:szCs w:val="24"/>
        </w:rPr>
        <w:t xml:space="preserve"> negative controls from AR</w:t>
      </w:r>
      <w:r w:rsidRPr="001A0E49">
        <w:rPr>
          <w:rFonts w:ascii="Times New Roman" w:hAnsi="Times New Roman"/>
          <w:sz w:val="24"/>
          <w:szCs w:val="24"/>
        </w:rPr>
        <w:t xml:space="preserve">T clinic. There were no significant differences in the age and sex composition of the three groups. Serum </w:t>
      </w:r>
      <w:r>
        <w:rPr>
          <w:rFonts w:ascii="Times New Roman" w:hAnsi="Times New Roman"/>
          <w:sz w:val="24"/>
          <w:szCs w:val="24"/>
        </w:rPr>
        <w:t xml:space="preserve">Thiobarbituric Acid Reactive </w:t>
      </w:r>
      <w:r w:rsidRPr="00BD61CA">
        <w:rPr>
          <w:rFonts w:ascii="Times New Roman" w:hAnsi="Times New Roman"/>
          <w:sz w:val="24"/>
          <w:szCs w:val="24"/>
        </w:rPr>
        <w:t>Substances</w:t>
      </w:r>
      <w:r w:rsidR="003961B0">
        <w:rPr>
          <w:rFonts w:ascii="Times New Roman" w:hAnsi="Times New Roman"/>
          <w:sz w:val="24"/>
          <w:szCs w:val="24"/>
        </w:rPr>
        <w:t>(TBA</w:t>
      </w:r>
      <w:r>
        <w:rPr>
          <w:rFonts w:ascii="Times New Roman" w:hAnsi="Times New Roman"/>
          <w:sz w:val="24"/>
          <w:szCs w:val="24"/>
        </w:rPr>
        <w:t>Rs)</w:t>
      </w:r>
      <w:r w:rsidRPr="001A0E49">
        <w:rPr>
          <w:rFonts w:ascii="Times New Roman" w:hAnsi="Times New Roman"/>
          <w:sz w:val="24"/>
          <w:szCs w:val="24"/>
        </w:rPr>
        <w:t xml:space="preserve"> was significantly </w:t>
      </w:r>
      <w:r>
        <w:rPr>
          <w:rFonts w:ascii="Times New Roman" w:hAnsi="Times New Roman"/>
          <w:sz w:val="24"/>
          <w:szCs w:val="24"/>
        </w:rPr>
        <w:t xml:space="preserve">(P=0.001) </w:t>
      </w:r>
      <w:r w:rsidRPr="001A0E49">
        <w:rPr>
          <w:rFonts w:ascii="Times New Roman" w:hAnsi="Times New Roman"/>
          <w:sz w:val="24"/>
          <w:szCs w:val="24"/>
        </w:rPr>
        <w:t>hi</w:t>
      </w:r>
      <w:r>
        <w:rPr>
          <w:rFonts w:ascii="Times New Roman" w:hAnsi="Times New Roman"/>
          <w:sz w:val="24"/>
          <w:szCs w:val="24"/>
        </w:rPr>
        <w:t>gher in HIV +ve patients on cART as compared to treatment nai</w:t>
      </w:r>
      <w:r w:rsidR="003961B0">
        <w:rPr>
          <w:rFonts w:ascii="Times New Roman" w:hAnsi="Times New Roman"/>
          <w:sz w:val="24"/>
          <w:szCs w:val="24"/>
        </w:rPr>
        <w:t>ve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A0E49">
        <w:rPr>
          <w:rFonts w:ascii="Times New Roman" w:hAnsi="Times New Roman"/>
          <w:sz w:val="24"/>
          <w:szCs w:val="24"/>
        </w:rPr>
        <w:t xml:space="preserve"> The serum concentration of uric aci</w:t>
      </w:r>
      <w:r>
        <w:rPr>
          <w:rFonts w:ascii="Times New Roman" w:hAnsi="Times New Roman"/>
          <w:sz w:val="24"/>
          <w:szCs w:val="24"/>
        </w:rPr>
        <w:t>d and total bilirubin were significantly higher</w:t>
      </w:r>
      <w:r w:rsidRPr="001A0E49">
        <w:rPr>
          <w:rFonts w:ascii="Times New Roman" w:hAnsi="Times New Roman"/>
          <w:sz w:val="24"/>
          <w:szCs w:val="24"/>
        </w:rPr>
        <w:t xml:space="preserve"> (P=0.001) in HIV +ve group on treatment as well as treatment naives as compared to HIV negative controls. The level of vitamin C were</w:t>
      </w:r>
      <w:r>
        <w:rPr>
          <w:rFonts w:ascii="Times New Roman" w:hAnsi="Times New Roman"/>
          <w:sz w:val="24"/>
          <w:szCs w:val="24"/>
        </w:rPr>
        <w:t xml:space="preserve"> significantly (p=0.01)</w:t>
      </w:r>
      <w:r w:rsidRPr="001A0E49">
        <w:rPr>
          <w:rFonts w:ascii="Times New Roman" w:hAnsi="Times New Roman"/>
          <w:sz w:val="24"/>
          <w:szCs w:val="24"/>
        </w:rPr>
        <w:t xml:space="preserve"> lower </w:t>
      </w:r>
      <w:r>
        <w:rPr>
          <w:rFonts w:ascii="Times New Roman" w:hAnsi="Times New Roman"/>
          <w:sz w:val="24"/>
          <w:szCs w:val="24"/>
        </w:rPr>
        <w:t>in HIV +ve patients on cART as compared to treatment naive and controls.</w:t>
      </w:r>
    </w:p>
    <w:p w:rsidR="009851E3" w:rsidRPr="009851E3" w:rsidRDefault="009851E3" w:rsidP="009851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A0E49">
        <w:rPr>
          <w:rFonts w:ascii="Times New Roman" w:hAnsi="Times New Roman"/>
          <w:sz w:val="24"/>
          <w:szCs w:val="24"/>
        </w:rPr>
        <w:t>HIV infection increases the oxidative stress process while cART incr</w:t>
      </w:r>
      <w:r>
        <w:rPr>
          <w:rFonts w:ascii="Times New Roman" w:hAnsi="Times New Roman"/>
          <w:sz w:val="24"/>
          <w:szCs w:val="24"/>
        </w:rPr>
        <w:t>eased</w:t>
      </w:r>
      <w:r w:rsidRPr="001A0E49">
        <w:rPr>
          <w:rFonts w:ascii="Times New Roman" w:hAnsi="Times New Roman"/>
          <w:sz w:val="24"/>
          <w:szCs w:val="24"/>
        </w:rPr>
        <w:t xml:space="preserve"> the l</w:t>
      </w:r>
      <w:r w:rsidR="003961B0">
        <w:rPr>
          <w:rFonts w:ascii="Times New Roman" w:hAnsi="Times New Roman"/>
          <w:sz w:val="24"/>
          <w:szCs w:val="24"/>
        </w:rPr>
        <w:t>evel of oxidative stress</w:t>
      </w:r>
      <w:r w:rsidRPr="001A0E49">
        <w:rPr>
          <w:rFonts w:ascii="Times New Roman" w:hAnsi="Times New Roman"/>
          <w:sz w:val="24"/>
          <w:szCs w:val="24"/>
        </w:rPr>
        <w:t xml:space="preserve"> present in HIV infection.</w:t>
      </w:r>
    </w:p>
    <w:p w:rsidR="009851E3" w:rsidRPr="00720212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  <w:sectPr w:rsidR="009851E3" w:rsidRPr="00720212" w:rsidSect="009851E3"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 w:rsidRPr="00961099">
        <w:rPr>
          <w:rFonts w:ascii="Times New Roman" w:hAnsi="Times New Roman"/>
          <w:b/>
          <w:sz w:val="24"/>
          <w:szCs w:val="24"/>
        </w:rPr>
        <w:t>Key words: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10D8E">
        <w:rPr>
          <w:rFonts w:ascii="Times New Roman" w:hAnsi="Times New Roman"/>
          <w:sz w:val="24"/>
          <w:szCs w:val="24"/>
        </w:rPr>
        <w:t>Human Immunodeficiency Virus (</w:t>
      </w:r>
      <w:r w:rsidRPr="00D10D8E">
        <w:rPr>
          <w:rStyle w:val="highlight"/>
          <w:rFonts w:ascii="Times New Roman" w:hAnsi="Times New Roman"/>
          <w:sz w:val="24"/>
          <w:szCs w:val="24"/>
        </w:rPr>
        <w:t>HIV</w:t>
      </w:r>
      <w:r w:rsidRPr="00D10D8E">
        <w:rPr>
          <w:rFonts w:ascii="Times New Roman" w:hAnsi="Times New Roman"/>
          <w:sz w:val="24"/>
          <w:szCs w:val="24"/>
        </w:rPr>
        <w:t>), Acquired Immunodeficiency Syndrome (AIDS),</w:t>
      </w:r>
      <w:r w:rsidRPr="00D10D8E">
        <w:rPr>
          <w:rStyle w:val="highlight"/>
          <w:rFonts w:ascii="Times New Roman" w:hAnsi="Times New Roman"/>
          <w:sz w:val="24"/>
          <w:szCs w:val="24"/>
        </w:rPr>
        <w:t xml:space="preserve"> Oxidative Stress,</w:t>
      </w:r>
      <w:r>
        <w:rPr>
          <w:rFonts w:ascii="Times New Roman" w:hAnsi="Times New Roman"/>
          <w:sz w:val="24"/>
          <w:szCs w:val="24"/>
        </w:rPr>
        <w:t xml:space="preserve"> Antioxidants,  Combination Antiretroviral Therapy (c</w:t>
      </w:r>
      <w:r w:rsidRPr="00D10D8E">
        <w:rPr>
          <w:rFonts w:ascii="Times New Roman" w:hAnsi="Times New Roman"/>
          <w:sz w:val="24"/>
          <w:szCs w:val="24"/>
        </w:rPr>
        <w:t>ART</w:t>
      </w:r>
      <w:r>
        <w:rPr>
          <w:rFonts w:ascii="Times New Roman" w:hAnsi="Times New Roman"/>
          <w:sz w:val="24"/>
          <w:szCs w:val="24"/>
        </w:rPr>
        <w:t>)</w:t>
      </w:r>
    </w:p>
    <w:p w:rsidR="00C458B0" w:rsidRDefault="00C458B0" w:rsidP="009851E3"/>
    <w:p w:rsidR="00C458B0" w:rsidRPr="00C458B0" w:rsidRDefault="00C458B0" w:rsidP="00C458B0"/>
    <w:p w:rsidR="00C458B0" w:rsidRPr="00C458B0" w:rsidRDefault="00C458B0" w:rsidP="00C458B0"/>
    <w:sectPr w:rsidR="00C458B0" w:rsidRPr="00C458B0" w:rsidSect="006E0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9851E3"/>
    <w:rsid w:val="001A7408"/>
    <w:rsid w:val="00240448"/>
    <w:rsid w:val="003961B0"/>
    <w:rsid w:val="00413CB3"/>
    <w:rsid w:val="006E018D"/>
    <w:rsid w:val="009851E3"/>
    <w:rsid w:val="00BF0F4C"/>
    <w:rsid w:val="00C458B0"/>
    <w:rsid w:val="00CB2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1E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51E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851E3"/>
    <w:rPr>
      <w:rFonts w:ascii="Cambria" w:eastAsia="Times New Roman" w:hAnsi="Cambria" w:cs="Times New Roman"/>
      <w:b/>
      <w:bCs/>
      <w:color w:val="4F81BD"/>
    </w:rPr>
  </w:style>
  <w:style w:type="character" w:customStyle="1" w:styleId="highlight">
    <w:name w:val="highlight"/>
    <w:basedOn w:val="DefaultParagraphFont"/>
    <w:rsid w:val="009851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Toshiba-User</dc:creator>
  <cp:lastModifiedBy>Toshiba-User</cp:lastModifiedBy>
  <cp:revision>6</cp:revision>
  <dcterms:created xsi:type="dcterms:W3CDTF">2016-07-04T13:34:00Z</dcterms:created>
  <dcterms:modified xsi:type="dcterms:W3CDTF">2016-08-05T09:03:00Z</dcterms:modified>
</cp:coreProperties>
</file>