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r w:rsidR="00905DA3">
        <w:rPr>
          <w:noProof/>
          <w:sz w:val="22"/>
          <w:szCs w:val="22"/>
          <w:lang w:val="en-US" w:eastAsia="en-US" w:bidi="hi-IN"/>
        </w:rPr>
        <w:drawing>
          <wp:inline distT="0" distB="0" distL="0" distR="0">
            <wp:extent cx="1199515" cy="1555750"/>
            <wp:effectExtent l="19050" t="0" r="635" b="0"/>
            <wp:docPr id="2" name="Picture 2" descr="D:\Pictures 2\sarla01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Pictures 2\sarla0185.jpg"/>
                    <pic:cNvPicPr>
                      <a:picLocks noChangeAspect="1" noChangeArrowheads="1"/>
                    </pic:cNvPicPr>
                  </pic:nvPicPr>
                  <pic:blipFill>
                    <a:blip r:embed="rId8"/>
                    <a:srcRect/>
                    <a:stretch>
                      <a:fillRect/>
                    </a:stretch>
                  </pic:blipFill>
                  <pic:spPr bwMode="auto">
                    <a:xfrm>
                      <a:off x="0" y="0"/>
                      <a:ext cx="1199515" cy="1555750"/>
                    </a:xfrm>
                    <a:prstGeom prst="rect">
                      <a:avLst/>
                    </a:prstGeom>
                    <a:noFill/>
                    <a:ln w="9525">
                      <a:noFill/>
                      <a:miter lim="800000"/>
                      <a:headEnd/>
                      <a:tailEnd/>
                    </a:ln>
                  </pic:spPr>
                </pic:pic>
              </a:graphicData>
            </a:graphic>
          </wp:inline>
        </w:drawing>
      </w:r>
    </w:p>
    <w:p w:rsidR="00AC3BCD" w:rsidRPr="004A35C2" w:rsidRDefault="00AC3BCD" w:rsidP="00AC3BCD">
      <w:pPr>
        <w:rPr>
          <w:rFonts w:eastAsia="MS PGothic"/>
          <w:b/>
          <w:color w:val="000000"/>
        </w:rPr>
      </w:pPr>
      <w:r w:rsidRPr="004A35C2">
        <w:rPr>
          <w:rFonts w:eastAsia="MS PGothic"/>
          <w:b/>
          <w:color w:val="000000"/>
        </w:rPr>
        <w:t xml:space="preserve">Title: </w:t>
      </w:r>
      <w:r w:rsidR="00C00810" w:rsidRPr="004A35C2">
        <w:rPr>
          <w:rFonts w:eastAsia="MS PGothic"/>
          <w:b/>
          <w:color w:val="000000"/>
        </w:rPr>
        <w:t>Clinical trial of a novel combination regimen on patients of MDR TB in India</w:t>
      </w:r>
    </w:p>
    <w:p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 xml:space="preserve">Name: </w:t>
      </w:r>
      <w:r w:rsidR="00C00810">
        <w:rPr>
          <w:rFonts w:eastAsia="MS PGothic" w:hAnsi="Arial"/>
          <w:color w:val="000000"/>
        </w:rPr>
        <w:t>Sarala Balachandran</w:t>
      </w:r>
    </w:p>
    <w:p w:rsidR="00AC3BCD" w:rsidRDefault="00973486" w:rsidP="00AC3BCD">
      <w:pPr>
        <w:rPr>
          <w:rFonts w:eastAsia="MS PGothic" w:hAnsi="Arial"/>
          <w:color w:val="000000"/>
        </w:rPr>
      </w:pPr>
      <w:r>
        <w:rPr>
          <w:b/>
          <w:sz w:val="28"/>
          <w:szCs w:val="28"/>
        </w:rPr>
        <w:t xml:space="preserve">   </w:t>
      </w:r>
      <w:r w:rsidR="00AC3BCD">
        <w:rPr>
          <w:b/>
          <w:sz w:val="28"/>
          <w:szCs w:val="28"/>
        </w:rPr>
        <w:t xml:space="preserve"> </w:t>
      </w:r>
      <w:r w:rsidR="00C00810">
        <w:rPr>
          <w:rFonts w:eastAsia="MS PGothic" w:hAnsi="Arial"/>
          <w:color w:val="000000"/>
        </w:rPr>
        <w:t>Open Source Drug Discovery (CSIR-OSDD), IGIB, Mall Road, New Delhi 110007, India</w:t>
      </w:r>
    </w:p>
    <w:p w:rsidR="00AC3BCD" w:rsidRDefault="00AC3BCD" w:rsidP="00AC3BCD">
      <w:pPr>
        <w:jc w:val="center"/>
        <w:rPr>
          <w:rFonts w:eastAsia="Batang"/>
          <w:color w:val="0000FF"/>
          <w:sz w:val="36"/>
          <w:szCs w:val="36"/>
        </w:rPr>
      </w:pPr>
    </w:p>
    <w:p w:rsidR="00973486" w:rsidRPr="00973486" w:rsidRDefault="00973486" w:rsidP="00973486">
      <w:pPr>
        <w:pStyle w:val="NormalWeb"/>
        <w:shd w:val="clear" w:color="auto" w:fill="FFFFFF"/>
        <w:spacing w:after="158" w:line="396" w:lineRule="atLeast"/>
        <w:rPr>
          <w:color w:val="333333"/>
        </w:rPr>
      </w:pPr>
      <w:r w:rsidRPr="00973486">
        <w:rPr>
          <w:bCs/>
        </w:rPr>
        <w:t>As per TBfacts.org “</w:t>
      </w:r>
      <w:r w:rsidRPr="00973486">
        <w:rPr>
          <w:i/>
          <w:iCs/>
          <w:color w:val="002060"/>
        </w:rPr>
        <w:t>Among patients with pulmonary TB who were notified in 2014 an estimated 300,000 had MDR-TB. Globally in 2014</w:t>
      </w:r>
      <w:r w:rsidR="009F4B8B">
        <w:rPr>
          <w:i/>
          <w:iCs/>
          <w:color w:val="002060"/>
        </w:rPr>
        <w:t xml:space="preserve">, </w:t>
      </w:r>
      <w:r w:rsidRPr="00973486">
        <w:rPr>
          <w:i/>
          <w:iCs/>
          <w:color w:val="002060"/>
        </w:rPr>
        <w:t xml:space="preserve"> 123,000 patients with MDR-TB or rifampicin </w:t>
      </w:r>
      <w:r w:rsidR="009F4B8B">
        <w:rPr>
          <w:i/>
          <w:iCs/>
          <w:color w:val="002060"/>
        </w:rPr>
        <w:t xml:space="preserve"> </w:t>
      </w:r>
      <w:r w:rsidRPr="00973486">
        <w:rPr>
          <w:i/>
          <w:iCs/>
          <w:color w:val="002060"/>
        </w:rPr>
        <w:t>resistant TB (RR-TB) were notified. This was just 41% of the number of estimated cases of 300,000. There were also approximately 190,000 deaths from MDR-TB and more than half of these patients were in India, China and the Russian Federation</w:t>
      </w:r>
      <w:r w:rsidRPr="00973486">
        <w:rPr>
          <w:i/>
          <w:iCs/>
          <w:color w:val="333333"/>
        </w:rPr>
        <w:t>”</w:t>
      </w:r>
      <w:r w:rsidRPr="00973486">
        <w:rPr>
          <w:color w:val="333333"/>
        </w:rPr>
        <w:t xml:space="preserve">. </w:t>
      </w:r>
    </w:p>
    <w:p w:rsidR="00973486" w:rsidRPr="00973486" w:rsidRDefault="00973486" w:rsidP="00973486">
      <w:pPr>
        <w:spacing w:before="120" w:after="120"/>
        <w:jc w:val="both"/>
      </w:pPr>
      <w:r w:rsidRPr="00973486">
        <w:t xml:space="preserve">Open Source Drug Discovery (OSDD) unit of the Council of Scientific and Industrial Research (CSIR) took forward a new drug regimen for MDR TB into clinical trials. This regimen consisted of a combination of PA-824, Moxifloxacin and Pyrazinamide (PaMZ) which has already been tried predominantly in Drug sensitive TB patients by TB Alliance. The trial was a three arm study to be undertaken in 180 patients. </w:t>
      </w:r>
    </w:p>
    <w:p w:rsidR="00973486" w:rsidRPr="00973486" w:rsidRDefault="00973486" w:rsidP="00973486">
      <w:pPr>
        <w:jc w:val="both"/>
      </w:pPr>
      <w:r w:rsidRPr="00973486">
        <w:t xml:space="preserve">Due permission from the Drug Controller General of India (DCGI) to conduct the clinical trial entitled “A Phase II Open Label Randomised Clinical Trial to Evaluate the Anti Bacterial Activity, Safety, Tolerability and Pharmacokinetics of a Combination of PA-824, Moxifloxacin and Pyrazinamide, or PA-824 When Administered with the Category IV Regimen of RNTCP in Adult Males with Newly Diagnosed Multi-drug Resistant Pulmonary Tuberculosis: An 8-weeks study” was obtained. Subsequently permission has also been obtained from OR committee of RNTCP board and Institutional Ethics Committee at the site. </w:t>
      </w:r>
    </w:p>
    <w:p w:rsidR="00AC3BCD" w:rsidRDefault="00973486" w:rsidP="00973486">
      <w:pPr>
        <w:jc w:val="both"/>
      </w:pPr>
      <w:r w:rsidRPr="00973486">
        <w:t>In the above study, out of a total of 1638 MDR suspected patients who visited the tertiary site and 840 were referred for pre-screening for the study. Out of these 743 were included for further screening. Of the total 743 patients, 514 were found to be smear positive and were subjected to LPA and 164 were smear negative and were subjected to MGIT culture. Of the smear +ve patients, 75 patients were found to be diagnosed with MDRTB. But only 33 patients could be finally screened looking into various criteria.  Out of these why only 8 patients were administered drug combination in the study and the various observations made during the trial will be presented.</w:t>
      </w:r>
    </w:p>
    <w:p w:rsidR="006F1410" w:rsidRPr="00973486" w:rsidRDefault="006F1410" w:rsidP="00973486">
      <w:pPr>
        <w:jc w:val="both"/>
        <w:rPr>
          <w:color w:val="000000"/>
        </w:rPr>
      </w:pPr>
    </w:p>
    <w:p w:rsidR="00881E5E" w:rsidRPr="006F1410" w:rsidRDefault="00AC3BCD" w:rsidP="00881E5E">
      <w:pPr>
        <w:jc w:val="both"/>
        <w:rPr>
          <w:b/>
        </w:rPr>
      </w:pPr>
      <w:r>
        <w:rPr>
          <w:b/>
        </w:rPr>
        <w:t>Biography</w:t>
      </w:r>
      <w:r w:rsidR="006F1410">
        <w:rPr>
          <w:b/>
        </w:rPr>
        <w:t xml:space="preserve">: </w:t>
      </w:r>
      <w:r w:rsidR="00881E5E">
        <w:t xml:space="preserve">Dr. Sarala Balachandran, </w:t>
      </w:r>
      <w:r w:rsidR="00881E5E" w:rsidRPr="00881E5E">
        <w:t xml:space="preserve">Project Director of OSDD </w:t>
      </w:r>
      <w:r w:rsidR="00881E5E">
        <w:t xml:space="preserve">and </w:t>
      </w:r>
      <w:r w:rsidR="00881E5E" w:rsidRPr="00881E5E">
        <w:t xml:space="preserve"> Chief Scientist, CSIR, specializes in drug discovery and development and has research experience in academics and pharmaceutical industry in India, Europe and t</w:t>
      </w:r>
      <w:r w:rsidR="009F4B8B">
        <w:t xml:space="preserve">he US in oncology, inflammation </w:t>
      </w:r>
      <w:r w:rsidR="00881E5E" w:rsidRPr="00881E5E">
        <w:t xml:space="preserve"> and anti-infectives. </w:t>
      </w:r>
      <w:r w:rsidR="00881E5E">
        <w:t xml:space="preserve">Has </w:t>
      </w:r>
      <w:r w:rsidR="00881E5E" w:rsidRPr="00881E5E">
        <w:t xml:space="preserve"> in the past has </w:t>
      </w:r>
      <w:r w:rsidR="009F4B8B">
        <w:t>worked at</w:t>
      </w:r>
      <w:r w:rsidR="00881E5E" w:rsidRPr="00881E5E">
        <w:t xml:space="preserve"> New Drug Discovery Research division at Ranbaxy Research Laboratories</w:t>
      </w:r>
      <w:r w:rsidR="009F4B8B">
        <w:t>(RRL)</w:t>
      </w:r>
      <w:r w:rsidR="00881E5E" w:rsidRPr="00881E5E">
        <w:t>, Gurgaon and at Piramal Life Sciences</w:t>
      </w:r>
      <w:r w:rsidR="009F4B8B">
        <w:t xml:space="preserve"> (PLS)</w:t>
      </w:r>
      <w:r w:rsidR="00881E5E" w:rsidRPr="00881E5E">
        <w:t>, Mumbai,</w:t>
      </w:r>
      <w:r w:rsidR="009F4B8B">
        <w:t xml:space="preserve"> before joining CSIR. </w:t>
      </w:r>
      <w:r w:rsidR="00881E5E" w:rsidRPr="00881E5E">
        <w:t xml:space="preserve">Dr. Balachandran has been instrumental in leading close collaborative projects with multinationals like GSK and Merck while working in </w:t>
      </w:r>
      <w:r w:rsidR="009F4B8B">
        <w:t>RRL</w:t>
      </w:r>
      <w:r w:rsidR="00881E5E" w:rsidRPr="00881E5E">
        <w:t xml:space="preserve"> and </w:t>
      </w:r>
      <w:r w:rsidR="009F4B8B">
        <w:t>PLS</w:t>
      </w:r>
      <w:r w:rsidR="00881E5E" w:rsidRPr="00881E5E">
        <w:t>.</w:t>
      </w:r>
    </w:p>
    <w:p w:rsidR="00881E5E" w:rsidRPr="00881E5E" w:rsidRDefault="00881E5E" w:rsidP="00881E5E">
      <w:pPr>
        <w:jc w:val="both"/>
      </w:pPr>
    </w:p>
    <w:p w:rsidR="00881E5E" w:rsidRPr="00881E5E" w:rsidRDefault="00881E5E" w:rsidP="00881E5E">
      <w:pPr>
        <w:jc w:val="both"/>
      </w:pPr>
      <w:r w:rsidRPr="00881E5E">
        <w:t xml:space="preserve"> </w:t>
      </w:r>
      <w:r>
        <w:t>Has also carried out postdoctoral work at</w:t>
      </w:r>
      <w:r w:rsidRPr="00881E5E">
        <w:t xml:space="preserve"> Cambridge University, England</w:t>
      </w:r>
      <w:r>
        <w:t xml:space="preserve"> </w:t>
      </w:r>
      <w:r w:rsidRPr="00881E5E">
        <w:t xml:space="preserve">in the area of biosynthesis and synthesis of vitamin B12 </w:t>
      </w:r>
      <w:r>
        <w:t xml:space="preserve">and </w:t>
      </w:r>
      <w:r w:rsidRPr="00881E5E">
        <w:t xml:space="preserve"> has also worked in the area of synthesis of paclitaxel </w:t>
      </w:r>
      <w:r w:rsidRPr="00881E5E">
        <w:lastRenderedPageBreak/>
        <w:t xml:space="preserve">analogs at Institute Armand Frappier, Canada and Virginia Tech, US. Dr. Balachandran has about 40 publications and patents to her credit. </w:t>
      </w:r>
    </w:p>
    <w:p w:rsidR="00881E5E" w:rsidRPr="00F7557B" w:rsidRDefault="00881E5E" w:rsidP="00881E5E">
      <w:pPr>
        <w:rPr>
          <w:rFonts w:ascii="Arial" w:hAnsi="Arial" w:cs="Arial"/>
        </w:rPr>
      </w:pPr>
    </w:p>
    <w:p w:rsidR="00881E5E" w:rsidRPr="00F7557B" w:rsidRDefault="00881E5E" w:rsidP="00881E5E">
      <w:pPr>
        <w:rPr>
          <w:rFonts w:ascii="Arial" w:hAnsi="Arial" w:cs="Arial"/>
        </w:rPr>
      </w:pP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905DA3">
        <w:rPr>
          <w:lang w:val="en-NZ"/>
        </w:rPr>
        <w:t>Dr Sarala Balachandran</w:t>
      </w:r>
      <w:r w:rsidRPr="008A690F">
        <w:rPr>
          <w:lang w:val="en-NZ"/>
        </w:rPr>
        <w:br/>
        <w:t>Contact number:</w:t>
      </w:r>
      <w:r w:rsidR="00905DA3">
        <w:rPr>
          <w:lang w:val="en-NZ"/>
        </w:rPr>
        <w:t xml:space="preserve"> 9560020015</w:t>
      </w:r>
      <w:r w:rsidRPr="008A690F">
        <w:rPr>
          <w:lang w:val="en-NZ"/>
        </w:rPr>
        <w:br/>
        <w:t>Twitter account:</w:t>
      </w:r>
      <w:r w:rsidR="00611A8A">
        <w:rPr>
          <w:lang w:val="en-NZ"/>
        </w:rPr>
        <w:t>-</w:t>
      </w:r>
      <w:r w:rsidRPr="008A690F">
        <w:rPr>
          <w:lang w:val="en-NZ"/>
        </w:rPr>
        <w:br/>
        <w:t>Linked In account:</w:t>
      </w:r>
      <w:r w:rsidR="00611A8A">
        <w:rPr>
          <w:lang w:val="en-NZ"/>
        </w:rPr>
        <w:t xml:space="preserve"> sarala balachandran</w:t>
      </w:r>
    </w:p>
    <w:p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611A8A">
        <w:rPr>
          <w:lang w:val="en-NZ"/>
        </w:rPr>
        <w:t xml:space="preserve"> Track 7 Clinical trials on different diseases</w:t>
      </w:r>
      <w:r w:rsidRPr="008A690F">
        <w:rPr>
          <w:lang w:val="en-NZ"/>
        </w:rPr>
        <w:br/>
        <w:t>Category: (Oral presentation/ Poster</w:t>
      </w:r>
      <w:r w:rsidR="00085B88" w:rsidRPr="008A690F">
        <w:rPr>
          <w:lang w:val="en-NZ"/>
        </w:rPr>
        <w:t xml:space="preserve"> presentation</w:t>
      </w:r>
      <w:r w:rsidRPr="008A690F">
        <w:rPr>
          <w:lang w:val="en-NZ"/>
        </w:rPr>
        <w:t>)</w:t>
      </w:r>
      <w:r w:rsidR="00905DA3">
        <w:rPr>
          <w:lang w:val="en-NZ"/>
        </w:rPr>
        <w:t xml:space="preserve"> Oral presentation</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17EAB" w:rsidRDefault="00817EAB" w:rsidP="00671A59">
      <w:r>
        <w:separator/>
      </w:r>
    </w:p>
  </w:endnote>
  <w:endnote w:type="continuationSeparator" w:id="1">
    <w:p w:rsidR="00817EAB" w:rsidRDefault="00817EAB"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17EAB" w:rsidRDefault="00817EAB" w:rsidP="00671A59">
      <w:r>
        <w:separator/>
      </w:r>
    </w:p>
  </w:footnote>
  <w:footnote w:type="continuationSeparator" w:id="1">
    <w:p w:rsidR="00817EAB" w:rsidRDefault="00817EAB"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6146"/>
  </w:hdrShapeDefaults>
  <w:footnotePr>
    <w:footnote w:id="0"/>
    <w:footnote w:id="1"/>
  </w:footnotePr>
  <w:endnotePr>
    <w:endnote w:id="0"/>
    <w:endnote w:id="1"/>
  </w:endnotePr>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05421"/>
    <w:rsid w:val="004775E3"/>
    <w:rsid w:val="0049217F"/>
    <w:rsid w:val="004A262E"/>
    <w:rsid w:val="004A2CA1"/>
    <w:rsid w:val="004A35C2"/>
    <w:rsid w:val="004B3B30"/>
    <w:rsid w:val="00505DA1"/>
    <w:rsid w:val="005408D9"/>
    <w:rsid w:val="00555DAD"/>
    <w:rsid w:val="005B168A"/>
    <w:rsid w:val="005C2EA1"/>
    <w:rsid w:val="005C3848"/>
    <w:rsid w:val="005D43ED"/>
    <w:rsid w:val="00605142"/>
    <w:rsid w:val="00611A8A"/>
    <w:rsid w:val="00612C13"/>
    <w:rsid w:val="00644F85"/>
    <w:rsid w:val="006511AA"/>
    <w:rsid w:val="00671A59"/>
    <w:rsid w:val="00691F82"/>
    <w:rsid w:val="006B463C"/>
    <w:rsid w:val="006C51B8"/>
    <w:rsid w:val="006F0C5C"/>
    <w:rsid w:val="006F1410"/>
    <w:rsid w:val="007258AA"/>
    <w:rsid w:val="00743CCA"/>
    <w:rsid w:val="00746319"/>
    <w:rsid w:val="007875D1"/>
    <w:rsid w:val="00790C29"/>
    <w:rsid w:val="007F0333"/>
    <w:rsid w:val="00800D58"/>
    <w:rsid w:val="00817EAB"/>
    <w:rsid w:val="00834D93"/>
    <w:rsid w:val="00862283"/>
    <w:rsid w:val="00881E5E"/>
    <w:rsid w:val="008A3E9A"/>
    <w:rsid w:val="008A690F"/>
    <w:rsid w:val="00901E5B"/>
    <w:rsid w:val="00905DA3"/>
    <w:rsid w:val="00970E67"/>
    <w:rsid w:val="00973486"/>
    <w:rsid w:val="009821B4"/>
    <w:rsid w:val="009A6AD9"/>
    <w:rsid w:val="009B0CCF"/>
    <w:rsid w:val="009B7F4F"/>
    <w:rsid w:val="009D3EA4"/>
    <w:rsid w:val="009E6632"/>
    <w:rsid w:val="009E6C61"/>
    <w:rsid w:val="009F4B8B"/>
    <w:rsid w:val="00A31D17"/>
    <w:rsid w:val="00A41107"/>
    <w:rsid w:val="00A50066"/>
    <w:rsid w:val="00A668A1"/>
    <w:rsid w:val="00A76E81"/>
    <w:rsid w:val="00A83688"/>
    <w:rsid w:val="00A83863"/>
    <w:rsid w:val="00AC3BCD"/>
    <w:rsid w:val="00AD4DF6"/>
    <w:rsid w:val="00AD6315"/>
    <w:rsid w:val="00AF4356"/>
    <w:rsid w:val="00B26097"/>
    <w:rsid w:val="00B27625"/>
    <w:rsid w:val="00B60D4E"/>
    <w:rsid w:val="00B675D9"/>
    <w:rsid w:val="00BF5676"/>
    <w:rsid w:val="00C00810"/>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5421"/>
    <w:rPr>
      <w:sz w:val="24"/>
      <w:szCs w:val="24"/>
      <w:lang w:val="it-IT" w:eastAsia="it-IT" w:bidi="ar-SA"/>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405421"/>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405421"/>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sid w:val="00405421"/>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sid w:val="00405421"/>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405421"/>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sid w:val="00405421"/>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sid w:val="00405421"/>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uiPriority w:val="99"/>
    <w:rsid w:val="00A76E81"/>
  </w:style>
  <w:style w:type="paragraph" w:customStyle="1" w:styleId="xmsonormal0">
    <w:name w:val="xmsonormal"/>
    <w:basedOn w:val="Normal"/>
    <w:rsid w:val="00A76E81"/>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12583-67D4-46C3-BAD6-BAF8FA4DD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550</Words>
  <Characters>3138</Characters>
  <Application>Microsoft Office Word</Application>
  <DocSecurity>0</DocSecurity>
  <Lines>26</Lines>
  <Paragraphs>7</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3681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2016-07-19T10:32:00Z</dcterms:created>
  <dcterms:modified xsi:type="dcterms:W3CDTF">2016-07-19T10:32:00Z</dcterms:modified>
</cp:coreProperties>
</file>