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82A" w:rsidRDefault="007353AD" w:rsidP="007353AD">
      <w:pPr>
        <w:jc w:val="right"/>
      </w:pPr>
      <w:r w:rsidRPr="007353AD">
        <w:drawing>
          <wp:inline distT="0" distB="0" distL="0" distR="0">
            <wp:extent cx="994352" cy="1302589"/>
            <wp:effectExtent l="19050" t="0" r="0" b="0"/>
            <wp:docPr id="16" name="Image 16" descr="C:\Users\HP\AppData\Local\Microsoft\Windows\Temporary Internet Files\Content.Word\20200126_123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P\AppData\Local\Microsoft\Windows\Temporary Internet Files\Content.Word\20200126_1239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481" cy="1304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8E0" w:rsidRDefault="007353AD" w:rsidP="007353AD">
      <w:pPr>
        <w:autoSpaceDE w:val="0"/>
        <w:autoSpaceDN w:val="0"/>
        <w:adjustRightInd w:val="0"/>
        <w:ind w:left="709" w:hanging="709"/>
        <w:contextualSpacing/>
        <w:rPr>
          <w:sz w:val="28"/>
          <w:szCs w:val="28"/>
          <w:lang w:val="en-US"/>
        </w:rPr>
      </w:pPr>
      <w:bookmarkStart w:id="0" w:name="_GoBack"/>
      <w:bookmarkEnd w:id="0"/>
      <w:r w:rsidRPr="007353AD">
        <w:rPr>
          <w:rFonts w:eastAsia="MS PGothic"/>
          <w:b/>
          <w:color w:val="000000"/>
          <w:sz w:val="28"/>
          <w:szCs w:val="28"/>
          <w:lang w:val="en-US"/>
        </w:rPr>
        <w:t xml:space="preserve">Title: </w:t>
      </w:r>
      <w:r w:rsidR="005B6828" w:rsidRPr="007353AD">
        <w:rPr>
          <w:sz w:val="28"/>
          <w:szCs w:val="28"/>
          <w:lang w:val="en-US"/>
        </w:rPr>
        <w:t xml:space="preserve">Interactions between </w:t>
      </w:r>
      <w:r w:rsidR="000A38E0" w:rsidRPr="007353AD">
        <w:rPr>
          <w:sz w:val="28"/>
          <w:szCs w:val="28"/>
          <w:lang w:val="en-US"/>
        </w:rPr>
        <w:t xml:space="preserve">Immune Activation and Regulatory T Cells in </w:t>
      </w:r>
      <w:r w:rsidR="000A38E0" w:rsidRPr="007353AD">
        <w:rPr>
          <w:i/>
          <w:sz w:val="28"/>
          <w:szCs w:val="28"/>
          <w:lang w:val="en-US"/>
        </w:rPr>
        <w:t>Mycobacterium tuberculosis</w:t>
      </w:r>
      <w:r w:rsidR="000A38E0" w:rsidRPr="007353AD">
        <w:rPr>
          <w:sz w:val="28"/>
          <w:szCs w:val="28"/>
          <w:lang w:val="en-US"/>
        </w:rPr>
        <w:t xml:space="preserve"> Infected </w:t>
      </w:r>
      <w:r w:rsidR="005B6828" w:rsidRPr="007353AD">
        <w:rPr>
          <w:sz w:val="28"/>
          <w:szCs w:val="28"/>
          <w:lang w:val="en-US"/>
        </w:rPr>
        <w:t>Lymph Node</w:t>
      </w:r>
    </w:p>
    <w:p w:rsidR="007353AD" w:rsidRDefault="007353AD" w:rsidP="007353AD">
      <w:pPr>
        <w:autoSpaceDE w:val="0"/>
        <w:autoSpaceDN w:val="0"/>
        <w:adjustRightInd w:val="0"/>
        <w:ind w:firstLine="709"/>
        <w:contextualSpacing/>
        <w:jc w:val="center"/>
        <w:rPr>
          <w:sz w:val="28"/>
          <w:szCs w:val="28"/>
          <w:lang w:val="en-US"/>
        </w:rPr>
      </w:pPr>
    </w:p>
    <w:p w:rsidR="007353AD" w:rsidRPr="007353AD" w:rsidRDefault="007353AD" w:rsidP="007353AD">
      <w:pPr>
        <w:autoSpaceDE w:val="0"/>
        <w:autoSpaceDN w:val="0"/>
        <w:adjustRightInd w:val="0"/>
        <w:ind w:firstLine="709"/>
        <w:contextualSpacing/>
        <w:jc w:val="center"/>
        <w:rPr>
          <w:lang w:val="en-US"/>
        </w:rPr>
      </w:pPr>
      <w:proofErr w:type="spellStart"/>
      <w:r w:rsidRPr="007353AD">
        <w:rPr>
          <w:lang w:val="en-US"/>
        </w:rPr>
        <w:t>Fouad</w:t>
      </w:r>
      <w:proofErr w:type="spellEnd"/>
      <w:r w:rsidRPr="007353AD">
        <w:rPr>
          <w:lang w:val="en-US"/>
        </w:rPr>
        <w:t xml:space="preserve"> </w:t>
      </w:r>
      <w:proofErr w:type="spellStart"/>
      <w:r w:rsidRPr="007353AD">
        <w:rPr>
          <w:lang w:val="en-US"/>
        </w:rPr>
        <w:t>Seghrouchni</w:t>
      </w:r>
      <w:proofErr w:type="spellEnd"/>
      <w:r w:rsidRPr="007353AD">
        <w:rPr>
          <w:lang w:val="en-US"/>
        </w:rPr>
        <w:t xml:space="preserve">, </w:t>
      </w:r>
    </w:p>
    <w:p w:rsidR="007353AD" w:rsidRDefault="007353AD" w:rsidP="007353AD">
      <w:pPr>
        <w:autoSpaceDE w:val="0"/>
        <w:autoSpaceDN w:val="0"/>
        <w:adjustRightInd w:val="0"/>
        <w:ind w:firstLine="709"/>
        <w:contextualSpacing/>
        <w:jc w:val="center"/>
        <w:rPr>
          <w:lang w:val="en-US"/>
        </w:rPr>
      </w:pPr>
      <w:proofErr w:type="spellStart"/>
      <w:r w:rsidRPr="007353AD">
        <w:rPr>
          <w:lang w:val="en-US"/>
        </w:rPr>
        <w:t>Institut</w:t>
      </w:r>
      <w:proofErr w:type="spellEnd"/>
      <w:r w:rsidRPr="007353AD">
        <w:rPr>
          <w:lang w:val="en-US"/>
        </w:rPr>
        <w:t xml:space="preserve"> National </w:t>
      </w:r>
      <w:proofErr w:type="spellStart"/>
      <w:r w:rsidRPr="007353AD">
        <w:rPr>
          <w:lang w:val="en-US"/>
        </w:rPr>
        <w:t>d'Hygiène</w:t>
      </w:r>
      <w:proofErr w:type="spellEnd"/>
      <w:r w:rsidRPr="007353AD">
        <w:rPr>
          <w:lang w:val="en-US"/>
        </w:rPr>
        <w:t>, Laboratory of Cellular Immunology</w:t>
      </w:r>
    </w:p>
    <w:p w:rsidR="007353AD" w:rsidRPr="007353AD" w:rsidRDefault="00122FD5" w:rsidP="007353AD">
      <w:pPr>
        <w:autoSpaceDE w:val="0"/>
        <w:autoSpaceDN w:val="0"/>
        <w:adjustRightInd w:val="0"/>
        <w:ind w:firstLine="709"/>
        <w:contextualSpacing/>
        <w:jc w:val="center"/>
      </w:pPr>
      <w:r>
        <w:t>27,Avenue Ibn</w:t>
      </w:r>
      <w:r w:rsidR="007353AD" w:rsidRPr="007353AD">
        <w:t xml:space="preserve"> </w:t>
      </w:r>
      <w:proofErr w:type="spellStart"/>
      <w:r w:rsidR="007353AD" w:rsidRPr="007353AD">
        <w:t>Battouta</w:t>
      </w:r>
      <w:proofErr w:type="spellEnd"/>
      <w:r w:rsidR="007353AD" w:rsidRPr="007353AD">
        <w:t xml:space="preserve">, </w:t>
      </w:r>
      <w:proofErr w:type="spellStart"/>
      <w:r w:rsidR="007353AD" w:rsidRPr="007353AD">
        <w:t>Agdal</w:t>
      </w:r>
      <w:proofErr w:type="spellEnd"/>
      <w:r w:rsidR="007353AD" w:rsidRPr="007353AD">
        <w:t xml:space="preserve">, Rabat, </w:t>
      </w:r>
      <w:proofErr w:type="spellStart"/>
      <w:r w:rsidR="007353AD" w:rsidRPr="007353AD">
        <w:t>Morocco</w:t>
      </w:r>
      <w:proofErr w:type="spellEnd"/>
    </w:p>
    <w:p w:rsidR="000A38E0" w:rsidRPr="007353AD" w:rsidRDefault="000A38E0" w:rsidP="007353AD">
      <w:pPr>
        <w:contextualSpacing/>
        <w:rPr>
          <w:rFonts w:asciiTheme="majorBidi" w:hAnsiTheme="majorBidi" w:cstheme="majorBidi"/>
          <w:b/>
        </w:rPr>
      </w:pPr>
    </w:p>
    <w:p w:rsidR="000A38E0" w:rsidRPr="007353AD" w:rsidRDefault="000A38E0" w:rsidP="007353AD">
      <w:pPr>
        <w:autoSpaceDE w:val="0"/>
        <w:autoSpaceDN w:val="0"/>
        <w:adjustRightInd w:val="0"/>
        <w:contextualSpacing/>
        <w:jc w:val="both"/>
        <w:rPr>
          <w:rFonts w:asciiTheme="majorBidi" w:hAnsiTheme="majorBidi" w:cstheme="majorBidi"/>
          <w:lang w:val="en-US"/>
        </w:rPr>
      </w:pPr>
      <w:r w:rsidRPr="007353AD">
        <w:rPr>
          <w:rFonts w:asciiTheme="majorBidi" w:hAnsiTheme="majorBidi" w:cstheme="majorBidi"/>
          <w:i/>
          <w:lang w:val="en-US"/>
        </w:rPr>
        <w:t>Mycobacterium tuberculosis</w:t>
      </w:r>
      <w:r w:rsidRPr="007353AD">
        <w:rPr>
          <w:rFonts w:asciiTheme="majorBidi" w:hAnsiTheme="majorBidi" w:cstheme="majorBidi"/>
          <w:lang w:val="en-US"/>
        </w:rPr>
        <w:t xml:space="preserve"> (</w:t>
      </w:r>
      <w:proofErr w:type="spellStart"/>
      <w:r w:rsidRPr="007353AD">
        <w:rPr>
          <w:rFonts w:asciiTheme="majorBidi" w:hAnsiTheme="majorBidi" w:cstheme="majorBidi"/>
          <w:lang w:val="en-US"/>
        </w:rPr>
        <w:t>Mtb</w:t>
      </w:r>
      <w:proofErr w:type="spellEnd"/>
      <w:r w:rsidRPr="007353AD">
        <w:rPr>
          <w:rFonts w:asciiTheme="majorBidi" w:hAnsiTheme="majorBidi" w:cstheme="majorBidi"/>
          <w:lang w:val="en-US"/>
        </w:rPr>
        <w:t xml:space="preserve">) infection is a major global health problem. Furthermore, one-third of the world’s population is thought to be infected by </w:t>
      </w:r>
      <w:proofErr w:type="spellStart"/>
      <w:r w:rsidRPr="007353AD">
        <w:rPr>
          <w:rFonts w:asciiTheme="majorBidi" w:hAnsiTheme="majorBidi" w:cstheme="majorBidi"/>
          <w:lang w:val="en-US"/>
        </w:rPr>
        <w:t>Mtb</w:t>
      </w:r>
      <w:proofErr w:type="spellEnd"/>
      <w:r w:rsidRPr="007353AD">
        <w:rPr>
          <w:rFonts w:asciiTheme="majorBidi" w:hAnsiTheme="majorBidi" w:cstheme="majorBidi"/>
          <w:lang w:val="en-US"/>
        </w:rPr>
        <w:t>. Extra pulmonary TB represents approximately 20% of clinical TB disease. Lymph node tuberculosis</w:t>
      </w:r>
      <w:r w:rsidRPr="007353AD">
        <w:rPr>
          <w:rFonts w:asciiTheme="majorBidi" w:hAnsiTheme="majorBidi" w:cstheme="majorBidi"/>
          <w:lang w:val="en-US" w:eastAsia="en-US"/>
        </w:rPr>
        <w:t xml:space="preserve"> (LNTB) is the most frequent </w:t>
      </w:r>
      <w:proofErr w:type="spellStart"/>
      <w:r w:rsidRPr="007353AD">
        <w:rPr>
          <w:rFonts w:asciiTheme="majorBidi" w:hAnsiTheme="majorBidi" w:cstheme="majorBidi"/>
          <w:lang w:val="en-US"/>
        </w:rPr>
        <w:t>extrapulmonary</w:t>
      </w:r>
      <w:proofErr w:type="spellEnd"/>
      <w:r w:rsidRPr="007353AD">
        <w:rPr>
          <w:rFonts w:asciiTheme="majorBidi" w:hAnsiTheme="majorBidi" w:cstheme="majorBidi"/>
          <w:lang w:val="en-US"/>
        </w:rPr>
        <w:t xml:space="preserve"> </w:t>
      </w:r>
      <w:r w:rsidRPr="007353AD">
        <w:rPr>
          <w:rFonts w:asciiTheme="majorBidi" w:hAnsiTheme="majorBidi" w:cstheme="majorBidi"/>
          <w:lang w:val="en-US" w:eastAsia="en-US"/>
        </w:rPr>
        <w:t>form</w:t>
      </w:r>
      <w:r w:rsidRPr="007353AD">
        <w:rPr>
          <w:rFonts w:asciiTheme="majorBidi" w:hAnsiTheme="majorBidi" w:cstheme="majorBidi"/>
          <w:lang w:val="en-US"/>
        </w:rPr>
        <w:t xml:space="preserve">. </w:t>
      </w:r>
    </w:p>
    <w:p w:rsidR="000A38E0" w:rsidRPr="007353AD" w:rsidRDefault="000A38E0" w:rsidP="00122FD5">
      <w:pPr>
        <w:autoSpaceDE w:val="0"/>
        <w:autoSpaceDN w:val="0"/>
        <w:adjustRightInd w:val="0"/>
        <w:contextualSpacing/>
        <w:jc w:val="both"/>
        <w:rPr>
          <w:rFonts w:asciiTheme="majorBidi" w:hAnsiTheme="majorBidi" w:cstheme="majorBidi"/>
          <w:b/>
          <w:lang w:val="en-US"/>
        </w:rPr>
      </w:pPr>
      <w:r w:rsidRPr="007353AD">
        <w:rPr>
          <w:rFonts w:asciiTheme="majorBidi" w:hAnsiTheme="majorBidi" w:cstheme="majorBidi"/>
          <w:lang w:val="en-US"/>
        </w:rPr>
        <w:t xml:space="preserve">At sites of infection, cellular immune responses play a pivotal role in control of </w:t>
      </w:r>
      <w:proofErr w:type="spellStart"/>
      <w:r w:rsidRPr="007353AD">
        <w:rPr>
          <w:rFonts w:asciiTheme="majorBidi" w:hAnsiTheme="majorBidi" w:cstheme="majorBidi"/>
          <w:lang w:val="en-US"/>
        </w:rPr>
        <w:t>Mtb</w:t>
      </w:r>
      <w:proofErr w:type="spellEnd"/>
      <w:r w:rsidRPr="007353AD">
        <w:rPr>
          <w:rFonts w:asciiTheme="majorBidi" w:hAnsiTheme="majorBidi" w:cstheme="majorBidi"/>
          <w:lang w:val="en-US"/>
        </w:rPr>
        <w:t xml:space="preserve"> infection with CD4+ T cells</w:t>
      </w:r>
      <w:r w:rsidR="00122FD5">
        <w:rPr>
          <w:rFonts w:asciiTheme="majorBidi" w:hAnsiTheme="majorBidi" w:cstheme="majorBidi"/>
          <w:lang w:val="en-US"/>
        </w:rPr>
        <w:t xml:space="preserve"> having the central role. Following</w:t>
      </w:r>
      <w:r w:rsidRPr="007353AD">
        <w:rPr>
          <w:rFonts w:asciiTheme="majorBidi" w:hAnsiTheme="majorBidi" w:cstheme="majorBidi"/>
          <w:lang w:val="en-US"/>
        </w:rPr>
        <w:t xml:space="preserve"> infection</w:t>
      </w:r>
      <w:r w:rsidR="00122FD5">
        <w:rPr>
          <w:rFonts w:asciiTheme="majorBidi" w:hAnsiTheme="majorBidi" w:cstheme="majorBidi"/>
          <w:lang w:val="en-US"/>
        </w:rPr>
        <w:t>,</w:t>
      </w:r>
      <w:r w:rsidRPr="007353AD">
        <w:rPr>
          <w:rFonts w:asciiTheme="majorBidi" w:hAnsiTheme="majorBidi" w:cstheme="majorBidi"/>
          <w:lang w:val="en-US"/>
        </w:rPr>
        <w:t xml:space="preserve"> CD4+ T cells undergo activation to control infection by producing Th1 and Th17 cytokines.  </w:t>
      </w:r>
      <w:proofErr w:type="spellStart"/>
      <w:r w:rsidRPr="007353AD">
        <w:rPr>
          <w:rFonts w:asciiTheme="majorBidi" w:hAnsiTheme="majorBidi" w:cstheme="majorBidi"/>
          <w:lang w:val="en-US"/>
        </w:rPr>
        <w:t>Polyfunctional</w:t>
      </w:r>
      <w:proofErr w:type="spellEnd"/>
      <w:r w:rsidRPr="007353AD">
        <w:rPr>
          <w:rFonts w:asciiTheme="majorBidi" w:hAnsiTheme="majorBidi" w:cstheme="majorBidi"/>
          <w:lang w:val="en-US"/>
        </w:rPr>
        <w:t xml:space="preserve"> T cells, have been associated with protection against </w:t>
      </w:r>
      <w:proofErr w:type="spellStart"/>
      <w:r w:rsidRPr="007353AD">
        <w:rPr>
          <w:rFonts w:asciiTheme="majorBidi" w:hAnsiTheme="majorBidi" w:cstheme="majorBidi"/>
          <w:lang w:val="en-US"/>
        </w:rPr>
        <w:t>Mtb</w:t>
      </w:r>
      <w:proofErr w:type="spellEnd"/>
      <w:r w:rsidRPr="007353AD">
        <w:rPr>
          <w:rFonts w:asciiTheme="majorBidi" w:hAnsiTheme="majorBidi" w:cstheme="majorBidi"/>
          <w:lang w:val="en-US"/>
        </w:rPr>
        <w:t xml:space="preserve"> disease.</w:t>
      </w:r>
      <w:r w:rsidR="00476DB5" w:rsidRPr="007353AD">
        <w:rPr>
          <w:rFonts w:asciiTheme="majorBidi" w:hAnsiTheme="majorBidi" w:cstheme="majorBidi"/>
          <w:lang w:val="en-US"/>
        </w:rPr>
        <w:t xml:space="preserve"> On</w:t>
      </w:r>
      <w:r w:rsidRPr="007353AD">
        <w:rPr>
          <w:rFonts w:asciiTheme="majorBidi" w:hAnsiTheme="majorBidi" w:cstheme="majorBidi"/>
          <w:lang w:val="en-US"/>
        </w:rPr>
        <w:t xml:space="preserve"> the </w:t>
      </w:r>
      <w:r w:rsidR="00A452B2" w:rsidRPr="007353AD">
        <w:rPr>
          <w:rFonts w:asciiTheme="majorBidi" w:hAnsiTheme="majorBidi" w:cstheme="majorBidi"/>
          <w:lang w:val="en-US"/>
        </w:rPr>
        <w:t>other</w:t>
      </w:r>
      <w:r w:rsidRPr="007353AD">
        <w:rPr>
          <w:rFonts w:asciiTheme="majorBidi" w:hAnsiTheme="majorBidi" w:cstheme="majorBidi"/>
          <w:lang w:val="en-US"/>
        </w:rPr>
        <w:t xml:space="preserve"> side</w:t>
      </w:r>
      <w:r w:rsidR="00476DB5" w:rsidRPr="007353AD">
        <w:rPr>
          <w:rFonts w:asciiTheme="majorBidi" w:hAnsiTheme="majorBidi" w:cstheme="majorBidi"/>
          <w:lang w:val="en-US"/>
        </w:rPr>
        <w:t xml:space="preserve">, </w:t>
      </w:r>
      <w:r w:rsidRPr="007353AD">
        <w:rPr>
          <w:rFonts w:asciiTheme="majorBidi" w:hAnsiTheme="majorBidi" w:cstheme="majorBidi"/>
          <w:lang w:val="en-US"/>
        </w:rPr>
        <w:t xml:space="preserve">immune responses are modulated by </w:t>
      </w:r>
      <w:r w:rsidRPr="007353AD">
        <w:rPr>
          <w:rFonts w:asciiTheme="majorBidi" w:hAnsiTheme="majorBidi" w:cstheme="majorBidi"/>
          <w:lang w:val="en-GB"/>
        </w:rPr>
        <w:t>T regulatory cells (</w:t>
      </w:r>
      <w:proofErr w:type="spellStart"/>
      <w:r w:rsidRPr="007353AD">
        <w:rPr>
          <w:rFonts w:asciiTheme="majorBidi" w:hAnsiTheme="majorBidi" w:cstheme="majorBidi"/>
          <w:lang w:val="en-US"/>
        </w:rPr>
        <w:t>Tregs</w:t>
      </w:r>
      <w:proofErr w:type="spellEnd"/>
      <w:r w:rsidRPr="007353AD">
        <w:rPr>
          <w:rFonts w:asciiTheme="majorBidi" w:hAnsiTheme="majorBidi" w:cstheme="majorBidi"/>
          <w:lang w:val="en-US"/>
        </w:rPr>
        <w:t xml:space="preserve">). The relationship between </w:t>
      </w:r>
      <w:proofErr w:type="spellStart"/>
      <w:r w:rsidRPr="007353AD">
        <w:rPr>
          <w:rFonts w:asciiTheme="majorBidi" w:hAnsiTheme="majorBidi" w:cstheme="majorBidi"/>
          <w:lang w:val="en-US"/>
        </w:rPr>
        <w:t>Tregs</w:t>
      </w:r>
      <w:proofErr w:type="spellEnd"/>
      <w:r w:rsidRPr="007353AD">
        <w:rPr>
          <w:rFonts w:asciiTheme="majorBidi" w:hAnsiTheme="majorBidi" w:cstheme="majorBidi"/>
          <w:lang w:val="en-US"/>
        </w:rPr>
        <w:t xml:space="preserve"> and immune activation at sites of </w:t>
      </w:r>
      <w:proofErr w:type="spellStart"/>
      <w:r w:rsidRPr="007353AD">
        <w:rPr>
          <w:rFonts w:asciiTheme="majorBidi" w:hAnsiTheme="majorBidi" w:cstheme="majorBidi"/>
          <w:lang w:val="en-US"/>
        </w:rPr>
        <w:t>Mtb</w:t>
      </w:r>
      <w:proofErr w:type="spellEnd"/>
      <w:r w:rsidR="00476DB5" w:rsidRPr="007353AD">
        <w:rPr>
          <w:rFonts w:asciiTheme="majorBidi" w:hAnsiTheme="majorBidi" w:cstheme="majorBidi"/>
          <w:lang w:val="en-US"/>
        </w:rPr>
        <w:t xml:space="preserve"> disease is </w:t>
      </w:r>
      <w:r w:rsidR="00290A93" w:rsidRPr="007353AD">
        <w:rPr>
          <w:rFonts w:asciiTheme="majorBidi" w:hAnsiTheme="majorBidi" w:cstheme="majorBidi"/>
          <w:lang w:val="en-US"/>
        </w:rPr>
        <w:t xml:space="preserve">still </w:t>
      </w:r>
      <w:r w:rsidR="00476DB5" w:rsidRPr="007353AD">
        <w:rPr>
          <w:rFonts w:asciiTheme="majorBidi" w:hAnsiTheme="majorBidi" w:cstheme="majorBidi"/>
          <w:lang w:val="en-US"/>
        </w:rPr>
        <w:t xml:space="preserve">not clear </w:t>
      </w:r>
      <w:r w:rsidRPr="007353AD">
        <w:rPr>
          <w:rFonts w:asciiTheme="majorBidi" w:hAnsiTheme="majorBidi" w:cstheme="majorBidi"/>
          <w:lang w:val="en-US"/>
        </w:rPr>
        <w:t xml:space="preserve">. </w:t>
      </w:r>
      <w:r w:rsidR="00290A93" w:rsidRPr="007353AD">
        <w:rPr>
          <w:rFonts w:asciiTheme="majorBidi" w:hAnsiTheme="majorBidi" w:cstheme="majorBidi"/>
          <w:lang w:val="en-US"/>
        </w:rPr>
        <w:t xml:space="preserve">We showed that the proportion of activated CD4+ and </w:t>
      </w:r>
      <w:proofErr w:type="spellStart"/>
      <w:r w:rsidR="00290A93" w:rsidRPr="007353AD">
        <w:rPr>
          <w:rFonts w:asciiTheme="majorBidi" w:hAnsiTheme="majorBidi" w:cstheme="majorBidi"/>
          <w:lang w:val="en-US"/>
        </w:rPr>
        <w:t>Tregs</w:t>
      </w:r>
      <w:proofErr w:type="spellEnd"/>
      <w:r w:rsidR="00290A93" w:rsidRPr="007353AD">
        <w:rPr>
          <w:rFonts w:asciiTheme="majorBidi" w:hAnsiTheme="majorBidi" w:cstheme="majorBidi"/>
          <w:lang w:val="en-US"/>
        </w:rPr>
        <w:t xml:space="preserve"> in </w:t>
      </w:r>
      <w:r w:rsidR="00F03A01" w:rsidRPr="007353AD">
        <w:rPr>
          <w:rFonts w:asciiTheme="majorBidi" w:hAnsiTheme="majorBidi" w:cstheme="majorBidi"/>
          <w:lang w:val="en-US" w:eastAsia="en-US"/>
        </w:rPr>
        <w:t>L</w:t>
      </w:r>
      <w:r w:rsidR="00F03A01" w:rsidRPr="007353AD">
        <w:rPr>
          <w:rFonts w:asciiTheme="majorBidi" w:hAnsiTheme="majorBidi" w:cstheme="majorBidi"/>
          <w:lang w:val="en-US"/>
        </w:rPr>
        <w:t xml:space="preserve">ymph node mononuclear cells (LNMC) </w:t>
      </w:r>
      <w:r w:rsidR="00290A93" w:rsidRPr="007353AD">
        <w:rPr>
          <w:rFonts w:asciiTheme="majorBidi" w:hAnsiTheme="majorBidi" w:cstheme="majorBidi"/>
          <w:lang w:val="en-US"/>
        </w:rPr>
        <w:t xml:space="preserve">was increased compared to </w:t>
      </w:r>
      <w:r w:rsidR="00F03A01" w:rsidRPr="007353AD">
        <w:rPr>
          <w:rFonts w:asciiTheme="majorBidi" w:hAnsiTheme="majorBidi" w:cstheme="majorBidi"/>
          <w:lang w:val="en-US"/>
        </w:rPr>
        <w:t>peripheral blood mononuclear cells (PBMC)</w:t>
      </w:r>
      <w:r w:rsidR="00290A93" w:rsidRPr="007353AD">
        <w:rPr>
          <w:rFonts w:asciiTheme="majorBidi" w:hAnsiTheme="majorBidi" w:cstheme="majorBidi"/>
          <w:lang w:val="en-US"/>
        </w:rPr>
        <w:t xml:space="preserve">. The correlation between </w:t>
      </w:r>
      <w:proofErr w:type="spellStart"/>
      <w:r w:rsidR="00290A93" w:rsidRPr="007353AD">
        <w:rPr>
          <w:rFonts w:asciiTheme="majorBidi" w:hAnsiTheme="majorBidi" w:cstheme="majorBidi"/>
          <w:lang w:val="en-US"/>
        </w:rPr>
        <w:t>Tregs</w:t>
      </w:r>
      <w:proofErr w:type="spellEnd"/>
      <w:r w:rsidR="00290A93" w:rsidRPr="007353AD">
        <w:rPr>
          <w:rFonts w:asciiTheme="majorBidi" w:hAnsiTheme="majorBidi" w:cstheme="majorBidi"/>
          <w:lang w:val="en-US"/>
        </w:rPr>
        <w:t xml:space="preserve"> and activated CD4+ T cells was stronger in LNMC than PBMC. </w:t>
      </w:r>
      <w:proofErr w:type="spellStart"/>
      <w:r w:rsidR="00290A93" w:rsidRPr="007353AD">
        <w:rPr>
          <w:rFonts w:asciiTheme="majorBidi" w:hAnsiTheme="majorBidi" w:cstheme="majorBidi"/>
          <w:lang w:val="en-US"/>
        </w:rPr>
        <w:t>Tregs</w:t>
      </w:r>
      <w:proofErr w:type="spellEnd"/>
      <w:r w:rsidR="00290A93" w:rsidRPr="007353AD">
        <w:rPr>
          <w:rFonts w:asciiTheme="majorBidi" w:hAnsiTheme="majorBidi" w:cstheme="majorBidi"/>
          <w:lang w:val="en-US"/>
        </w:rPr>
        <w:t xml:space="preserve"> in LNMC showed a strong positive correlation with Th1 cytokine production (IL2, </w:t>
      </w:r>
      <w:proofErr w:type="spellStart"/>
      <w:r w:rsidR="00290A93" w:rsidRPr="007353AD">
        <w:rPr>
          <w:rFonts w:asciiTheme="majorBidi" w:hAnsiTheme="majorBidi" w:cstheme="majorBidi"/>
          <w:lang w:val="en-US"/>
        </w:rPr>
        <w:t>IFNγ</w:t>
      </w:r>
      <w:proofErr w:type="spellEnd"/>
      <w:r w:rsidR="00290A93" w:rsidRPr="007353AD">
        <w:rPr>
          <w:rFonts w:asciiTheme="majorBidi" w:hAnsiTheme="majorBidi" w:cstheme="majorBidi"/>
          <w:lang w:val="en-US"/>
        </w:rPr>
        <w:t xml:space="preserve"> and </w:t>
      </w:r>
      <w:proofErr w:type="spellStart"/>
      <w:r w:rsidR="00290A93" w:rsidRPr="007353AD">
        <w:rPr>
          <w:rFonts w:asciiTheme="majorBidi" w:hAnsiTheme="majorBidi" w:cstheme="majorBidi"/>
          <w:lang w:val="en-US"/>
        </w:rPr>
        <w:t>TNFα</w:t>
      </w:r>
      <w:proofErr w:type="spellEnd"/>
      <w:r w:rsidR="00290A93" w:rsidRPr="007353AD">
        <w:rPr>
          <w:rFonts w:asciiTheme="majorBidi" w:hAnsiTheme="majorBidi" w:cstheme="majorBidi"/>
          <w:lang w:val="en-US"/>
        </w:rPr>
        <w:t>) as well as MIP-1</w:t>
      </w:r>
      <w:r w:rsidR="00290A93" w:rsidRPr="007353AD">
        <w:rPr>
          <w:rFonts w:asciiTheme="majorBidi" w:hAnsiTheme="majorBidi" w:cstheme="majorBidi"/>
          <w:lang w:val="en-US"/>
        </w:rPr>
        <w:t xml:space="preserve"> after </w:t>
      </w:r>
      <w:proofErr w:type="spellStart"/>
      <w:r w:rsidR="00290A93" w:rsidRPr="007353AD">
        <w:rPr>
          <w:rFonts w:asciiTheme="majorBidi" w:hAnsiTheme="majorBidi" w:cstheme="majorBidi"/>
          <w:lang w:val="en-US"/>
        </w:rPr>
        <w:t>Mtb</w:t>
      </w:r>
      <w:proofErr w:type="spellEnd"/>
      <w:r w:rsidR="00290A93" w:rsidRPr="007353AD">
        <w:rPr>
          <w:rFonts w:asciiTheme="majorBidi" w:hAnsiTheme="majorBidi" w:cstheme="majorBidi"/>
          <w:lang w:val="en-US"/>
        </w:rPr>
        <w:t xml:space="preserve"> antigen stimulation. A</w:t>
      </w:r>
      <w:r w:rsidR="00290A93" w:rsidRPr="007353AD">
        <w:rPr>
          <w:rFonts w:asciiTheme="majorBidi" w:hAnsiTheme="majorBidi" w:cstheme="majorBidi"/>
          <w:lang w:val="en-GB"/>
        </w:rPr>
        <w:t xml:space="preserve"> subset of </w:t>
      </w:r>
      <w:proofErr w:type="spellStart"/>
      <w:r w:rsidR="00290A93" w:rsidRPr="007353AD">
        <w:rPr>
          <w:rFonts w:asciiTheme="majorBidi" w:hAnsiTheme="majorBidi" w:cstheme="majorBidi"/>
          <w:lang w:val="en-US"/>
        </w:rPr>
        <w:t>Tregs</w:t>
      </w:r>
      <w:proofErr w:type="spellEnd"/>
      <w:r w:rsidR="00290A93" w:rsidRPr="007353AD">
        <w:rPr>
          <w:rFonts w:asciiTheme="majorBidi" w:hAnsiTheme="majorBidi" w:cstheme="majorBidi"/>
          <w:lang w:val="en-US"/>
        </w:rPr>
        <w:t xml:space="preserve"> in LNMC </w:t>
      </w:r>
      <w:r w:rsidR="00290A93" w:rsidRPr="007353AD">
        <w:rPr>
          <w:rFonts w:asciiTheme="majorBidi" w:hAnsiTheme="majorBidi" w:cstheme="majorBidi"/>
          <w:lang w:val="en-GB"/>
        </w:rPr>
        <w:t xml:space="preserve">co-expressed </w:t>
      </w:r>
      <w:r w:rsidR="00290A93" w:rsidRPr="007353AD">
        <w:rPr>
          <w:rFonts w:asciiTheme="majorBidi" w:hAnsiTheme="majorBidi" w:cstheme="majorBidi"/>
          <w:lang w:val="en-US"/>
        </w:rPr>
        <w:t>HLA-DR and CD38,</w:t>
      </w:r>
      <w:r w:rsidR="00290A93" w:rsidRPr="007353AD">
        <w:rPr>
          <w:rFonts w:asciiTheme="majorBidi" w:hAnsiTheme="majorBidi" w:cstheme="majorBidi"/>
          <w:lang w:val="en-GB"/>
        </w:rPr>
        <w:t xml:space="preserve"> markers of activation</w:t>
      </w:r>
      <w:r w:rsidR="002A29C9" w:rsidRPr="007353AD">
        <w:rPr>
          <w:rFonts w:asciiTheme="majorBidi" w:hAnsiTheme="majorBidi" w:cstheme="majorBidi"/>
          <w:lang w:val="en-US"/>
        </w:rPr>
        <w:t xml:space="preserve">. </w:t>
      </w:r>
      <w:r w:rsidR="00D9339E" w:rsidRPr="007353AD">
        <w:rPr>
          <w:rFonts w:asciiTheme="majorBidi" w:hAnsiTheme="majorBidi" w:cstheme="majorBidi"/>
          <w:lang w:val="en-US"/>
        </w:rPr>
        <w:t>In this lecture</w:t>
      </w:r>
      <w:r w:rsidR="00245DB8" w:rsidRPr="007353AD">
        <w:rPr>
          <w:rFonts w:asciiTheme="majorBidi" w:hAnsiTheme="majorBidi" w:cstheme="majorBidi"/>
          <w:lang w:val="en-US"/>
        </w:rPr>
        <w:t>,</w:t>
      </w:r>
      <w:r w:rsidR="00D9339E" w:rsidRPr="007353AD">
        <w:rPr>
          <w:rFonts w:asciiTheme="majorBidi" w:hAnsiTheme="majorBidi" w:cstheme="majorBidi"/>
          <w:lang w:val="en-US"/>
        </w:rPr>
        <w:t xml:space="preserve"> these finding</w:t>
      </w:r>
      <w:r w:rsidR="005B5F6F" w:rsidRPr="007353AD">
        <w:rPr>
          <w:rFonts w:asciiTheme="majorBidi" w:hAnsiTheme="majorBidi" w:cstheme="majorBidi"/>
          <w:lang w:val="en-US"/>
        </w:rPr>
        <w:t>s</w:t>
      </w:r>
      <w:r w:rsidR="00D9339E" w:rsidRPr="007353AD">
        <w:rPr>
          <w:rFonts w:asciiTheme="majorBidi" w:hAnsiTheme="majorBidi" w:cstheme="majorBidi"/>
          <w:lang w:val="en-US"/>
        </w:rPr>
        <w:t xml:space="preserve"> will be confronted to </w:t>
      </w:r>
      <w:r w:rsidR="005B5F6F" w:rsidRPr="007353AD">
        <w:rPr>
          <w:rFonts w:asciiTheme="majorBidi" w:hAnsiTheme="majorBidi" w:cstheme="majorBidi"/>
          <w:lang w:val="en-US"/>
        </w:rPr>
        <w:t xml:space="preserve">the results of other groups on the interactions between </w:t>
      </w:r>
      <w:proofErr w:type="spellStart"/>
      <w:r w:rsidR="005B5F6F" w:rsidRPr="007353AD">
        <w:rPr>
          <w:rFonts w:asciiTheme="majorBidi" w:hAnsiTheme="majorBidi" w:cstheme="majorBidi"/>
          <w:lang w:val="en-US"/>
        </w:rPr>
        <w:t>Tregs</w:t>
      </w:r>
      <w:proofErr w:type="spellEnd"/>
      <w:r w:rsidR="005B5F6F" w:rsidRPr="007353AD">
        <w:rPr>
          <w:rFonts w:asciiTheme="majorBidi" w:hAnsiTheme="majorBidi" w:cstheme="majorBidi"/>
          <w:lang w:val="en-US"/>
        </w:rPr>
        <w:t xml:space="preserve"> and the function and activation of CD4+ T cells in the site of infection during LNTB and other form of ATB. </w:t>
      </w:r>
    </w:p>
    <w:p w:rsidR="000A38E0" w:rsidRDefault="000A38E0" w:rsidP="007353AD">
      <w:pPr>
        <w:autoSpaceDE w:val="0"/>
        <w:autoSpaceDN w:val="0"/>
        <w:adjustRightInd w:val="0"/>
        <w:contextualSpacing/>
        <w:rPr>
          <w:b/>
          <w:bCs/>
          <w:u w:val="single"/>
          <w:lang w:val="en-US" w:eastAsia="fr-FR"/>
        </w:rPr>
      </w:pPr>
    </w:p>
    <w:p w:rsidR="007353AD" w:rsidRPr="007353AD" w:rsidRDefault="007353AD" w:rsidP="007353AD">
      <w:pPr>
        <w:autoSpaceDE w:val="0"/>
        <w:autoSpaceDN w:val="0"/>
        <w:adjustRightInd w:val="0"/>
        <w:contextualSpacing/>
        <w:rPr>
          <w:b/>
          <w:bCs/>
          <w:lang w:val="en-US" w:eastAsia="fr-FR"/>
        </w:rPr>
      </w:pPr>
      <w:r w:rsidRPr="007353AD">
        <w:rPr>
          <w:b/>
          <w:bCs/>
          <w:lang w:val="en-US" w:eastAsia="fr-FR"/>
        </w:rPr>
        <w:t>Biography</w:t>
      </w:r>
    </w:p>
    <w:p w:rsidR="007353AD" w:rsidRPr="007353AD" w:rsidRDefault="007353AD" w:rsidP="00122FD5">
      <w:pPr>
        <w:jc w:val="both"/>
        <w:rPr>
          <w:rFonts w:asciiTheme="majorBidi" w:hAnsiTheme="majorBidi" w:cstheme="majorBidi"/>
          <w:lang w:val="en-US"/>
        </w:rPr>
      </w:pPr>
      <w:r w:rsidRPr="007353AD">
        <w:rPr>
          <w:rFonts w:asciiTheme="majorBidi" w:hAnsiTheme="majorBidi" w:cstheme="majorBidi"/>
          <w:lang w:val="en-US"/>
        </w:rPr>
        <w:t xml:space="preserve">Dr. </w:t>
      </w:r>
      <w:proofErr w:type="spellStart"/>
      <w:r w:rsidRPr="007353AD">
        <w:rPr>
          <w:rFonts w:asciiTheme="majorBidi" w:hAnsiTheme="majorBidi" w:cstheme="majorBidi"/>
          <w:lang w:val="en-US"/>
        </w:rPr>
        <w:t>Fouad</w:t>
      </w:r>
      <w:proofErr w:type="spellEnd"/>
      <w:r w:rsidRPr="007353AD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7353AD">
        <w:rPr>
          <w:rFonts w:asciiTheme="majorBidi" w:hAnsiTheme="majorBidi" w:cstheme="majorBidi"/>
          <w:lang w:val="en-US"/>
        </w:rPr>
        <w:t>Seghrouchni</w:t>
      </w:r>
      <w:proofErr w:type="spellEnd"/>
      <w:r w:rsidRPr="007353AD">
        <w:rPr>
          <w:rFonts w:asciiTheme="majorBidi" w:hAnsiTheme="majorBidi" w:cstheme="majorBidi"/>
          <w:lang w:val="en-US"/>
        </w:rPr>
        <w:t xml:space="preserve"> joined the National Institute of Hygiene </w:t>
      </w:r>
      <w:r w:rsidR="00122FD5" w:rsidRPr="007353AD">
        <w:rPr>
          <w:rFonts w:asciiTheme="majorBidi" w:hAnsiTheme="majorBidi" w:cstheme="majorBidi"/>
          <w:lang w:val="en-US"/>
        </w:rPr>
        <w:t xml:space="preserve">since 1993 </w:t>
      </w:r>
      <w:r w:rsidRPr="007353AD">
        <w:rPr>
          <w:rFonts w:asciiTheme="majorBidi" w:hAnsiTheme="majorBidi" w:cstheme="majorBidi"/>
          <w:lang w:val="en-US"/>
        </w:rPr>
        <w:t xml:space="preserve">where he worked as biologist engineer. He has completed later his PhD in immunology from the university of Mohammed V of Rabat. In 2002, he joined Tor </w:t>
      </w:r>
      <w:proofErr w:type="spellStart"/>
      <w:r w:rsidRPr="007353AD">
        <w:rPr>
          <w:rFonts w:asciiTheme="majorBidi" w:hAnsiTheme="majorBidi" w:cstheme="majorBidi"/>
          <w:lang w:val="en-US"/>
        </w:rPr>
        <w:t>Vergata</w:t>
      </w:r>
      <w:proofErr w:type="spellEnd"/>
      <w:r w:rsidRPr="007353AD">
        <w:rPr>
          <w:rFonts w:asciiTheme="majorBidi" w:hAnsiTheme="majorBidi" w:cstheme="majorBidi"/>
          <w:lang w:val="en-US"/>
        </w:rPr>
        <w:t xml:space="preserve"> University of Rome to work in the in-</w:t>
      </w:r>
      <w:proofErr w:type="spellStart"/>
      <w:r w:rsidRPr="007353AD">
        <w:rPr>
          <w:rFonts w:asciiTheme="majorBidi" w:hAnsiTheme="majorBidi" w:cstheme="majorBidi"/>
          <w:lang w:val="en-US"/>
        </w:rPr>
        <w:t>silico</w:t>
      </w:r>
      <w:proofErr w:type="spellEnd"/>
      <w:r w:rsidRPr="007353AD">
        <w:rPr>
          <w:rFonts w:asciiTheme="majorBidi" w:hAnsiTheme="majorBidi" w:cstheme="majorBidi"/>
          <w:lang w:val="en-US"/>
        </w:rPr>
        <w:t xml:space="preserve"> prediction and conception </w:t>
      </w:r>
      <w:r w:rsidR="00122FD5">
        <w:rPr>
          <w:rFonts w:asciiTheme="majorBidi" w:hAnsiTheme="majorBidi" w:cstheme="majorBidi"/>
          <w:lang w:val="en-US"/>
        </w:rPr>
        <w:t>of</w:t>
      </w:r>
      <w:r w:rsidRPr="007353AD">
        <w:rPr>
          <w:rFonts w:asciiTheme="majorBidi" w:hAnsiTheme="majorBidi" w:cstheme="majorBidi"/>
          <w:lang w:val="en-US"/>
        </w:rPr>
        <w:t xml:space="preserve"> new sub-unit antigens of Mycobacterium tuberculosis. He  pa</w:t>
      </w:r>
      <w:r w:rsidR="00122FD5">
        <w:rPr>
          <w:rFonts w:asciiTheme="majorBidi" w:hAnsiTheme="majorBidi" w:cstheme="majorBidi"/>
          <w:lang w:val="en-US"/>
        </w:rPr>
        <w:t>rticipated in this framework in</w:t>
      </w:r>
      <w:r w:rsidRPr="007353AD">
        <w:rPr>
          <w:rFonts w:asciiTheme="majorBidi" w:hAnsiTheme="majorBidi" w:cstheme="majorBidi"/>
          <w:lang w:val="en-US"/>
        </w:rPr>
        <w:t xml:space="preserve"> patenting an invention. Since 2006, Dr. </w:t>
      </w:r>
      <w:proofErr w:type="spellStart"/>
      <w:r w:rsidRPr="007353AD">
        <w:rPr>
          <w:rFonts w:asciiTheme="majorBidi" w:hAnsiTheme="majorBidi" w:cstheme="majorBidi"/>
          <w:lang w:val="en-US"/>
        </w:rPr>
        <w:t>Seghrouchni</w:t>
      </w:r>
      <w:proofErr w:type="spellEnd"/>
      <w:r w:rsidRPr="007353AD">
        <w:rPr>
          <w:rFonts w:asciiTheme="majorBidi" w:hAnsiTheme="majorBidi" w:cstheme="majorBidi"/>
          <w:lang w:val="en-US"/>
        </w:rPr>
        <w:t xml:space="preserve"> is the director of the Laboratory of Cellular Immunology in the National Institute of Hygiene. He has published more than 17 papers in reputed journals and  he is the deputy editor </w:t>
      </w:r>
      <w:proofErr w:type="spellStart"/>
      <w:r w:rsidRPr="007353AD">
        <w:rPr>
          <w:rFonts w:asciiTheme="majorBidi" w:hAnsiTheme="majorBidi" w:cstheme="majorBidi"/>
          <w:lang w:val="en-US"/>
        </w:rPr>
        <w:t>Noth</w:t>
      </w:r>
      <w:proofErr w:type="spellEnd"/>
      <w:r w:rsidRPr="007353AD">
        <w:rPr>
          <w:rFonts w:asciiTheme="majorBidi" w:hAnsiTheme="majorBidi" w:cstheme="majorBidi"/>
          <w:lang w:val="en-US"/>
        </w:rPr>
        <w:t xml:space="preserve"> Africa of the journal of public health of Africa. He is the president of the Moroccan Association of  </w:t>
      </w:r>
      <w:proofErr w:type="spellStart"/>
      <w:r w:rsidRPr="007353AD">
        <w:rPr>
          <w:rFonts w:asciiTheme="majorBidi" w:hAnsiTheme="majorBidi" w:cstheme="majorBidi"/>
          <w:lang w:val="en-US"/>
        </w:rPr>
        <w:t>Cytometry</w:t>
      </w:r>
      <w:proofErr w:type="spellEnd"/>
      <w:r w:rsidRPr="007353AD">
        <w:rPr>
          <w:rFonts w:asciiTheme="majorBidi" w:hAnsiTheme="majorBidi" w:cstheme="majorBidi"/>
          <w:lang w:val="en-US"/>
        </w:rPr>
        <w:t xml:space="preserve">. </w:t>
      </w:r>
    </w:p>
    <w:p w:rsidR="0073000D" w:rsidRDefault="0073000D">
      <w:pPr>
        <w:autoSpaceDE w:val="0"/>
        <w:autoSpaceDN w:val="0"/>
        <w:adjustRightInd w:val="0"/>
        <w:rPr>
          <w:rFonts w:asciiTheme="majorBidi" w:hAnsiTheme="majorBidi" w:cstheme="majorBidi"/>
          <w:lang w:val="en-US"/>
        </w:rPr>
      </w:pPr>
    </w:p>
    <w:p w:rsidR="007353AD" w:rsidRPr="008A690F" w:rsidRDefault="007353AD" w:rsidP="007353A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>
        <w:rPr>
          <w:lang w:val="en-NZ"/>
        </w:rPr>
        <w:t>Fouad</w:t>
      </w:r>
      <w:proofErr w:type="spellEnd"/>
      <w:r>
        <w:rPr>
          <w:lang w:val="en-NZ"/>
        </w:rPr>
        <w:t xml:space="preserve">  </w:t>
      </w:r>
      <w:proofErr w:type="spellStart"/>
      <w:r>
        <w:rPr>
          <w:lang w:val="en-NZ"/>
        </w:rPr>
        <w:t>Seghrouchni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00 212 6 64 78 51 30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</w:t>
      </w:r>
      <w:proofErr w:type="spellStart"/>
      <w:r>
        <w:rPr>
          <w:lang w:val="en-NZ"/>
        </w:rPr>
        <w:t>Fouad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Seghrouchni</w:t>
      </w:r>
      <w:proofErr w:type="spellEnd"/>
    </w:p>
    <w:p w:rsidR="007353AD" w:rsidRPr="007353AD" w:rsidRDefault="007353AD">
      <w:pPr>
        <w:autoSpaceDE w:val="0"/>
        <w:autoSpaceDN w:val="0"/>
        <w:adjustRightInd w:val="0"/>
        <w:rPr>
          <w:rFonts w:asciiTheme="majorBidi" w:hAnsiTheme="majorBidi" w:cstheme="majorBidi"/>
          <w:lang w:val="en-NZ"/>
        </w:rPr>
      </w:pPr>
    </w:p>
    <w:sectPr w:rsidR="007353AD" w:rsidRPr="007353AD" w:rsidSect="007353AD">
      <w:pgSz w:w="12240" w:h="15840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0A38E0"/>
    <w:rsid w:val="000A38E0"/>
    <w:rsid w:val="00122FD5"/>
    <w:rsid w:val="0018082A"/>
    <w:rsid w:val="001E2051"/>
    <w:rsid w:val="00245DB8"/>
    <w:rsid w:val="00290A93"/>
    <w:rsid w:val="002A29C9"/>
    <w:rsid w:val="00476DB5"/>
    <w:rsid w:val="00491133"/>
    <w:rsid w:val="004931CC"/>
    <w:rsid w:val="004D5B4A"/>
    <w:rsid w:val="005A13A9"/>
    <w:rsid w:val="005B5F6F"/>
    <w:rsid w:val="005B6828"/>
    <w:rsid w:val="0064013F"/>
    <w:rsid w:val="0073000D"/>
    <w:rsid w:val="007353AD"/>
    <w:rsid w:val="00816848"/>
    <w:rsid w:val="00A452B2"/>
    <w:rsid w:val="00B9116D"/>
    <w:rsid w:val="00C67029"/>
    <w:rsid w:val="00D9339E"/>
    <w:rsid w:val="00F03A01"/>
    <w:rsid w:val="00FE02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8E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64013F"/>
    <w:pPr>
      <w:autoSpaceDE w:val="0"/>
      <w:autoSpaceDN w:val="0"/>
      <w:adjustRightInd w:val="0"/>
      <w:spacing w:after="0" w:line="240" w:lineRule="auto"/>
    </w:pPr>
    <w:rPr>
      <w:rFonts w:ascii="Minion Pro" w:eastAsia="Calibri" w:hAnsi="Minion Pro" w:cs="Minion Pro"/>
      <w:color w:val="000000"/>
      <w:sz w:val="24"/>
      <w:szCs w:val="24"/>
      <w:lang w:val="en-US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E20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1E2051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353A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53AD"/>
    <w:rPr>
      <w:rFonts w:ascii="Tahoma" w:eastAsia="MS Mincho" w:hAnsi="Tahoma" w:cs="Tahoma"/>
      <w:sz w:val="16"/>
      <w:szCs w:val="16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5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411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2020-03-16T12:00:00Z</dcterms:created>
  <dcterms:modified xsi:type="dcterms:W3CDTF">2020-03-17T13:30:00Z</dcterms:modified>
</cp:coreProperties>
</file>