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E2E" w:rsidRPr="004D5E2E" w:rsidRDefault="004D5E2E" w:rsidP="004D5E2E">
      <w:pPr>
        <w:spacing w:line="360" w:lineRule="auto"/>
        <w:rPr>
          <w:rFonts w:ascii="Arial" w:hAnsi="Arial" w:cs="Arial"/>
          <w:b/>
          <w:sz w:val="32"/>
          <w:szCs w:val="32"/>
        </w:rPr>
      </w:pPr>
      <w:r w:rsidRPr="004D5E2E">
        <w:rPr>
          <w:rFonts w:ascii="Arial" w:hAnsi="Arial" w:cs="Arial"/>
          <w:b/>
          <w:sz w:val="32"/>
          <w:szCs w:val="32"/>
        </w:rPr>
        <w:t>Community ART</w:t>
      </w:r>
      <w:r w:rsidR="000D6CC5">
        <w:rPr>
          <w:rFonts w:ascii="Arial" w:hAnsi="Arial" w:cs="Arial"/>
          <w:b/>
          <w:sz w:val="32"/>
          <w:szCs w:val="32"/>
        </w:rPr>
        <w:t xml:space="preserve"> group system o</w:t>
      </w:r>
      <w:r w:rsidRPr="004D5E2E">
        <w:rPr>
          <w:rFonts w:ascii="Arial" w:hAnsi="Arial" w:cs="Arial"/>
          <w:b/>
          <w:sz w:val="32"/>
          <w:szCs w:val="32"/>
        </w:rPr>
        <w:t>n clinical outcomes of HIV/AIDS care</w:t>
      </w:r>
    </w:p>
    <w:p w:rsidR="004D5E2E" w:rsidRDefault="004D5E2E" w:rsidP="004D5E2E">
      <w:pPr>
        <w:pStyle w:val="BodyText"/>
        <w:spacing w:before="73" w:line="198" w:lineRule="exact"/>
        <w:ind w:left="100" w:right="5987"/>
        <w:rPr>
          <w:rFonts w:ascii="Arial Rounded MT Bold" w:hAnsi="Arial Rounded MT Bold"/>
        </w:rPr>
      </w:pPr>
      <w:r>
        <w:rPr>
          <w:rFonts w:ascii="Arial Rounded MT Bold" w:hAnsi="Arial Rounded MT Bold"/>
        </w:rPr>
        <w:t>Molungoa Sello, MPharm</w:t>
      </w:r>
      <w:r w:rsidR="00714029">
        <w:rPr>
          <w:rFonts w:ascii="Arial Rounded MT Bold" w:hAnsi="Arial Rounded MT Bold"/>
        </w:rPr>
        <w:t>, NUL</w:t>
      </w:r>
      <w:r>
        <w:rPr>
          <w:rFonts w:ascii="Arial Rounded MT Bold" w:hAnsi="Arial Rounded MT Bold"/>
        </w:rPr>
        <w:t>, Lesotho</w:t>
      </w:r>
    </w:p>
    <w:p w:rsidR="004D5E2E" w:rsidRDefault="004D5E2E" w:rsidP="004D5E2E">
      <w:pPr>
        <w:pStyle w:val="BodyText"/>
        <w:spacing w:before="73" w:line="198" w:lineRule="exact"/>
        <w:ind w:left="100" w:right="5987"/>
        <w:rPr>
          <w:rFonts w:ascii="Arial Rounded MT Bold" w:hAnsi="Arial Rounded MT Bold"/>
        </w:rPr>
      </w:pPr>
      <w:r>
        <w:rPr>
          <w:rFonts w:ascii="Arial Rounded MT Bold" w:hAnsi="Arial Rounded MT Bold"/>
        </w:rPr>
        <w:t>Lipallonyane Ts’enki, BPharm (hons.),</w:t>
      </w:r>
      <w:r w:rsidR="00714029" w:rsidRPr="00714029">
        <w:rPr>
          <w:rFonts w:ascii="Arial Rounded MT Bold" w:hAnsi="Arial Rounded MT Bold"/>
        </w:rPr>
        <w:t xml:space="preserve"> </w:t>
      </w:r>
      <w:r w:rsidR="00266813">
        <w:rPr>
          <w:rFonts w:ascii="Arial Rounded MT Bold" w:hAnsi="Arial Rounded MT Bold"/>
        </w:rPr>
        <w:t>NUL, Lesotho</w:t>
      </w:r>
    </w:p>
    <w:p w:rsidR="004D5E2E" w:rsidRDefault="004D5E2E" w:rsidP="004D5E2E">
      <w:pPr>
        <w:pStyle w:val="BodyText"/>
        <w:spacing w:before="73" w:line="198" w:lineRule="exact"/>
        <w:ind w:left="100" w:right="5987"/>
        <w:rPr>
          <w:rFonts w:ascii="Arial Rounded MT Bold" w:hAnsi="Arial Rounded MT Bold"/>
        </w:rPr>
      </w:pPr>
      <w:r>
        <w:rPr>
          <w:rFonts w:ascii="Arial Rounded MT Bold" w:hAnsi="Arial Rounded MT Bold"/>
        </w:rPr>
        <w:t xml:space="preserve">Dan Muteto, BPharm (hons.), </w:t>
      </w:r>
      <w:r w:rsidR="00266813">
        <w:rPr>
          <w:rFonts w:ascii="Arial Rounded MT Bold" w:hAnsi="Arial Rounded MT Bold"/>
        </w:rPr>
        <w:t>NUL, Lesotho</w:t>
      </w:r>
    </w:p>
    <w:p w:rsidR="004D5E2E" w:rsidRDefault="004D5E2E" w:rsidP="00714029">
      <w:pPr>
        <w:pStyle w:val="BodyText"/>
        <w:spacing w:before="73" w:line="198" w:lineRule="exact"/>
        <w:ind w:left="100" w:right="5987"/>
        <w:rPr>
          <w:rFonts w:ascii="Arial"/>
          <w:sz w:val="21"/>
        </w:rPr>
        <w:sectPr w:rsidR="004D5E2E" w:rsidSect="004D5E2E">
          <w:footerReference w:type="default" r:id="rId8"/>
          <w:pgSz w:w="11910" w:h="16840"/>
          <w:pgMar w:top="1740" w:right="600" w:bottom="840" w:left="620" w:header="541" w:footer="642" w:gutter="0"/>
          <w:cols w:space="720"/>
        </w:sectPr>
      </w:pPr>
      <w:r>
        <w:rPr>
          <w:rFonts w:ascii="Arial Rounded MT Bold" w:hAnsi="Arial Rounded MT Bold"/>
        </w:rPr>
        <w:t>Mokhants’o Nts’oebea, BPharm (hons.)</w:t>
      </w:r>
      <w:r w:rsidR="000D6CC5">
        <w:rPr>
          <w:rFonts w:ascii="Arial Rounded MT Bold" w:hAnsi="Arial Rounded MT Bold"/>
        </w:rPr>
        <w:t xml:space="preserve">, </w:t>
      </w:r>
      <w:r w:rsidR="00266813">
        <w:rPr>
          <w:rFonts w:ascii="Arial Rounded MT Bold" w:hAnsi="Arial Rounded MT Bold"/>
        </w:rPr>
        <w:t>NUL, Lesotho</w:t>
      </w:r>
    </w:p>
    <w:p w:rsidR="004D5E2E" w:rsidRDefault="004D5E2E" w:rsidP="004D5E2E">
      <w:pPr>
        <w:pStyle w:val="Heading3"/>
        <w:spacing w:before="147"/>
        <w:jc w:val="both"/>
      </w:pPr>
      <w:r>
        <w:rPr>
          <w:color w:val="BF5A14"/>
        </w:rPr>
        <w:lastRenderedPageBreak/>
        <w:t>Abstract</w:t>
      </w:r>
    </w:p>
    <w:p w:rsidR="004D5E2E" w:rsidRPr="006F6C18" w:rsidRDefault="004D5E2E" w:rsidP="004D5E2E">
      <w:pPr>
        <w:spacing w:line="360" w:lineRule="auto"/>
        <w:jc w:val="both"/>
        <w:rPr>
          <w:rFonts w:ascii="Arial" w:hAnsi="Arial" w:cs="Arial"/>
          <w:sz w:val="18"/>
          <w:szCs w:val="18"/>
        </w:rPr>
      </w:pPr>
      <w:r w:rsidRPr="006F6C18">
        <w:rPr>
          <w:rFonts w:ascii="Arial" w:hAnsi="Arial" w:cs="Arial"/>
          <w:sz w:val="18"/>
          <w:szCs w:val="18"/>
        </w:rPr>
        <w:t xml:space="preserve">Statement of the Problem: The number of patients receiving ART therapy seems to be increasing daily. This imposes a burden on both the patients and the health care workers. The patients travel long distances to the health facilities (Decroo </w:t>
      </w:r>
      <w:r w:rsidRPr="006F6C18">
        <w:rPr>
          <w:rFonts w:ascii="Arial" w:hAnsi="Arial" w:cs="Arial"/>
          <w:i/>
          <w:sz w:val="18"/>
          <w:szCs w:val="18"/>
        </w:rPr>
        <w:t>et al</w:t>
      </w:r>
      <w:r w:rsidRPr="006F6C18">
        <w:rPr>
          <w:rFonts w:ascii="Arial" w:hAnsi="Arial" w:cs="Arial"/>
          <w:sz w:val="18"/>
          <w:szCs w:val="18"/>
        </w:rPr>
        <w:t xml:space="preserve">., 2013:179). This becomes more of a challenge in rainy seasons when they have to cross rivers to get their refills. More transport costs are incurred as they visit the health Centre every month. Patients wait in long queues at the health facility, thus discouraging them to visit the health care facility more often. Health workers have to deal with large volumes of patients and this reduces quality of care. The purpose of the study was to assess the effectiveness of community ART groups on the clinical outcomes of stable patients on ART. Methodology &amp; Theoretical Orientation: An observational, retrospective and cross-sectional study was conducted on 512 adults patients served at two primary health care centers in the peri-urban areas of Maseru capital city, Lesotho. </w:t>
      </w:r>
      <w:r w:rsidR="006F6C18" w:rsidRPr="006F6C18">
        <w:rPr>
          <w:rFonts w:ascii="Arial" w:hAnsi="Arial" w:cs="Arial"/>
          <w:sz w:val="18"/>
          <w:szCs w:val="18"/>
        </w:rPr>
        <w:t xml:space="preserve">The sample consisted of two groups namely those who were on CAGs and those not on CAGs. </w:t>
      </w:r>
      <w:r w:rsidRPr="006F6C18">
        <w:rPr>
          <w:rFonts w:ascii="Arial" w:hAnsi="Arial" w:cs="Arial"/>
          <w:sz w:val="18"/>
          <w:szCs w:val="18"/>
        </w:rPr>
        <w:t>Findings: The majority of people on CAG were found to be virally suppressed and well retained in care. The plasma viral loads for most CAG participants were undetectable and viral suppression was maintained; while those not in CAGs, most of them still had detectable viral loads. Health care   professionals reported reduced work load and reduced congestion of patients at the health facilities. Conclusion &amp; Significance: Community ART Groups improved clinical outcomes of HIV infection. These patient-led groups provide support to members; assisting them to adhere to medication, thereby enhancing viral load suppression and improving retention in HIV care. Recommendations are that CAGs is an effective system to implement and hence healthcare workers are advised to encourage their patients to join CAGs.</w:t>
      </w:r>
    </w:p>
    <w:p w:rsidR="004D5E2E" w:rsidRDefault="004D5E2E" w:rsidP="004D5E2E">
      <w:pPr>
        <w:pStyle w:val="Heading3"/>
        <w:spacing w:before="74"/>
      </w:pPr>
      <w:r>
        <w:rPr>
          <w:b w:val="0"/>
        </w:rPr>
        <w:br w:type="column"/>
      </w:r>
      <w:r>
        <w:rPr>
          <w:color w:val="BF5A14"/>
        </w:rPr>
        <w:lastRenderedPageBreak/>
        <w:t xml:space="preserve">Image </w:t>
      </w:r>
    </w:p>
    <w:p w:rsidR="006F6C18" w:rsidRDefault="006F6C18" w:rsidP="004D5E2E">
      <w:pPr>
        <w:pStyle w:val="BodyText"/>
        <w:spacing w:before="2"/>
        <w:rPr>
          <w:rFonts w:ascii="Arial"/>
          <w:b/>
          <w:sz w:val="16"/>
        </w:rPr>
      </w:pPr>
      <w:r>
        <w:rPr>
          <w:noProof/>
          <w:lang w:val="en-IN" w:eastAsia="en-IN"/>
        </w:rPr>
        <w:drawing>
          <wp:inline distT="0" distB="0" distL="0" distR="0">
            <wp:extent cx="3165475" cy="2382198"/>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165475" cy="2382198"/>
                    </a:xfrm>
                    <a:prstGeom prst="rect">
                      <a:avLst/>
                    </a:prstGeom>
                    <a:noFill/>
                    <a:ln w="9525">
                      <a:noFill/>
                      <a:miter lim="800000"/>
                      <a:headEnd/>
                      <a:tailEnd/>
                    </a:ln>
                  </pic:spPr>
                </pic:pic>
              </a:graphicData>
            </a:graphic>
          </wp:inline>
        </w:drawing>
      </w:r>
    </w:p>
    <w:p w:rsidR="004D5E2E" w:rsidRDefault="006F6C18" w:rsidP="004D5E2E">
      <w:pPr>
        <w:pStyle w:val="BodyText"/>
        <w:spacing w:before="2"/>
        <w:rPr>
          <w:rFonts w:ascii="Arial"/>
          <w:b/>
          <w:sz w:val="16"/>
        </w:rPr>
      </w:pPr>
      <w:r>
        <w:rPr>
          <w:rFonts w:ascii="Arial"/>
          <w:b/>
          <w:sz w:val="16"/>
        </w:rPr>
        <w:t>Figure 1: How CAGs work in a CAG group of 3 people</w:t>
      </w:r>
    </w:p>
    <w:p w:rsidR="004D5E2E" w:rsidRDefault="004D5E2E" w:rsidP="004D5E2E">
      <w:pPr>
        <w:spacing w:line="204" w:lineRule="exact"/>
        <w:rPr>
          <w:rFonts w:ascii="Arial"/>
          <w:b/>
          <w:sz w:val="20"/>
        </w:rPr>
      </w:pPr>
      <w:r>
        <w:rPr>
          <w:rFonts w:ascii="Arial"/>
          <w:b/>
          <w:color w:val="BF5A14"/>
          <w:sz w:val="20"/>
        </w:rPr>
        <w:br/>
        <w:t xml:space="preserve">Recent Publications </w:t>
      </w:r>
    </w:p>
    <w:p w:rsidR="006F6C18" w:rsidRPr="006F6C18" w:rsidRDefault="006F6C18" w:rsidP="006F6C18">
      <w:pPr>
        <w:pStyle w:val="ListParagraph"/>
        <w:numPr>
          <w:ilvl w:val="0"/>
          <w:numId w:val="1"/>
        </w:numPr>
        <w:autoSpaceDE w:val="0"/>
        <w:autoSpaceDN w:val="0"/>
        <w:adjustRightInd w:val="0"/>
        <w:spacing w:line="240" w:lineRule="auto"/>
        <w:rPr>
          <w:rFonts w:ascii="Arial" w:hAnsi="Arial" w:cs="Arial"/>
          <w:sz w:val="18"/>
          <w:szCs w:val="18"/>
        </w:rPr>
      </w:pPr>
      <w:r w:rsidRPr="006F6C18">
        <w:rPr>
          <w:rFonts w:ascii="Arial" w:hAnsi="Arial" w:cs="Arial"/>
          <w:sz w:val="18"/>
          <w:szCs w:val="18"/>
        </w:rPr>
        <w:t>Bataganya MH, Amanyeiwe U, Roxo U, Dong M (2015) Impact of support groups on people living with HIV review of literature. Journal of acquired immune deficiency syndrome.68:368-374.</w:t>
      </w:r>
    </w:p>
    <w:p w:rsidR="006F6C18" w:rsidRPr="006F6C18" w:rsidRDefault="006F6C18" w:rsidP="006F6C18">
      <w:pPr>
        <w:pStyle w:val="ListParagraph"/>
        <w:numPr>
          <w:ilvl w:val="0"/>
          <w:numId w:val="1"/>
        </w:numPr>
        <w:autoSpaceDE w:val="0"/>
        <w:autoSpaceDN w:val="0"/>
        <w:adjustRightInd w:val="0"/>
        <w:spacing w:line="240" w:lineRule="auto"/>
        <w:rPr>
          <w:rFonts w:ascii="Arial" w:hAnsi="Arial" w:cs="Arial"/>
          <w:i/>
          <w:sz w:val="18"/>
          <w:szCs w:val="18"/>
        </w:rPr>
      </w:pPr>
      <w:r w:rsidRPr="006F6C18">
        <w:rPr>
          <w:rFonts w:ascii="Arial" w:hAnsi="Arial" w:cs="Arial"/>
          <w:sz w:val="18"/>
          <w:szCs w:val="18"/>
        </w:rPr>
        <w:t>Decroo B, Koole</w:t>
      </w:r>
      <w:r>
        <w:rPr>
          <w:rFonts w:ascii="Arial" w:hAnsi="Arial" w:cs="Arial"/>
          <w:sz w:val="18"/>
          <w:szCs w:val="18"/>
        </w:rPr>
        <w:t xml:space="preserve"> O, Remartinez D, Dezembro, S, Biot, M,  Laga M (2014) </w:t>
      </w:r>
      <w:r w:rsidRPr="006F6C18">
        <w:rPr>
          <w:rFonts w:ascii="Arial" w:hAnsi="Arial" w:cs="Arial"/>
          <w:sz w:val="18"/>
          <w:szCs w:val="18"/>
        </w:rPr>
        <w:t>Four-year retention and risk factors for attrition among members of community ART groups in Tete,Mozambique. Journal of Tropical Medicine &amp; International Health, 19:514.</w:t>
      </w:r>
    </w:p>
    <w:p w:rsidR="006F3057" w:rsidRPr="006F3057" w:rsidRDefault="006F3057" w:rsidP="006F3057">
      <w:pPr>
        <w:pStyle w:val="ListParagraph"/>
        <w:numPr>
          <w:ilvl w:val="0"/>
          <w:numId w:val="1"/>
        </w:numPr>
        <w:spacing w:line="240" w:lineRule="auto"/>
        <w:rPr>
          <w:rFonts w:ascii="Arial" w:hAnsi="Arial" w:cs="Arial"/>
          <w:sz w:val="18"/>
          <w:szCs w:val="18"/>
        </w:rPr>
      </w:pPr>
      <w:r w:rsidRPr="006F3057">
        <w:rPr>
          <w:rFonts w:ascii="Arial" w:hAnsi="Arial" w:cs="Arial"/>
          <w:sz w:val="18"/>
          <w:szCs w:val="18"/>
        </w:rPr>
        <w:t>Hagey</w:t>
      </w:r>
      <w:r>
        <w:rPr>
          <w:rFonts w:ascii="Arial" w:hAnsi="Arial" w:cs="Arial"/>
          <w:sz w:val="18"/>
          <w:szCs w:val="18"/>
        </w:rPr>
        <w:t xml:space="preserve"> JM, Li X, Barr-walker J, Penner J, Kadima J, Oyaro P, Cohen CR (</w:t>
      </w:r>
      <w:r w:rsidRPr="006F3057">
        <w:rPr>
          <w:rFonts w:ascii="Arial" w:hAnsi="Arial" w:cs="Arial"/>
          <w:sz w:val="18"/>
          <w:szCs w:val="18"/>
        </w:rPr>
        <w:t>2018</w:t>
      </w:r>
      <w:r>
        <w:rPr>
          <w:rFonts w:ascii="Arial" w:hAnsi="Arial" w:cs="Arial"/>
          <w:sz w:val="18"/>
          <w:szCs w:val="18"/>
        </w:rPr>
        <w:t>)</w:t>
      </w:r>
      <w:r w:rsidRPr="006F3057">
        <w:rPr>
          <w:rFonts w:ascii="Arial" w:hAnsi="Arial" w:cs="Arial"/>
          <w:sz w:val="18"/>
          <w:szCs w:val="18"/>
        </w:rPr>
        <w:t xml:space="preserve"> Differentiated HV care in sub-Sahara Africa: a scooping review to inform antiretroviral therapy provision for stable HIV infected individuals in Kenya. Journal of AIDS care, 30(12)1477-1487.</w:t>
      </w:r>
    </w:p>
    <w:p w:rsidR="006F3057" w:rsidRPr="006F3057" w:rsidRDefault="006F3057" w:rsidP="006F3057">
      <w:pPr>
        <w:pStyle w:val="ListParagraph"/>
        <w:numPr>
          <w:ilvl w:val="0"/>
          <w:numId w:val="1"/>
        </w:numPr>
        <w:spacing w:line="240" w:lineRule="auto"/>
        <w:rPr>
          <w:rFonts w:ascii="Arial" w:hAnsi="Arial" w:cs="Arial"/>
          <w:sz w:val="18"/>
          <w:szCs w:val="18"/>
        </w:rPr>
      </w:pPr>
      <w:r w:rsidRPr="006F3057">
        <w:rPr>
          <w:rFonts w:ascii="Arial" w:hAnsi="Arial" w:cs="Arial"/>
          <w:sz w:val="18"/>
          <w:szCs w:val="18"/>
        </w:rPr>
        <w:t>Mutasa-Apollo T, Ford, N, Wiens,</w:t>
      </w:r>
      <w:r>
        <w:rPr>
          <w:rFonts w:ascii="Arial" w:hAnsi="Arial" w:cs="Arial"/>
          <w:sz w:val="18"/>
          <w:szCs w:val="18"/>
        </w:rPr>
        <w:t xml:space="preserve"> </w:t>
      </w:r>
      <w:r w:rsidRPr="006F3057">
        <w:rPr>
          <w:rFonts w:ascii="Arial" w:hAnsi="Arial" w:cs="Arial"/>
          <w:sz w:val="18"/>
          <w:szCs w:val="18"/>
        </w:rPr>
        <w:t xml:space="preserve">., Socias, ME, Negussie E, Wu P, Popoff E, Park J, Millis </w:t>
      </w:r>
      <w:r>
        <w:rPr>
          <w:rFonts w:ascii="Arial" w:hAnsi="Arial" w:cs="Arial"/>
          <w:sz w:val="18"/>
          <w:szCs w:val="18"/>
        </w:rPr>
        <w:t xml:space="preserve">EJ, </w:t>
      </w:r>
      <w:r w:rsidRPr="006F3057">
        <w:rPr>
          <w:rFonts w:ascii="Arial" w:hAnsi="Arial" w:cs="Arial"/>
          <w:sz w:val="18"/>
          <w:szCs w:val="18"/>
        </w:rPr>
        <w:t>Kanters</w:t>
      </w:r>
      <w:r>
        <w:rPr>
          <w:rFonts w:ascii="Arial" w:hAnsi="Arial" w:cs="Arial"/>
          <w:sz w:val="18"/>
          <w:szCs w:val="18"/>
        </w:rPr>
        <w:t xml:space="preserve"> S</w:t>
      </w:r>
      <w:r w:rsidRPr="006F3057">
        <w:rPr>
          <w:rFonts w:ascii="Arial" w:hAnsi="Arial" w:cs="Arial"/>
          <w:sz w:val="18"/>
          <w:szCs w:val="18"/>
        </w:rPr>
        <w:t xml:space="preserve">  </w:t>
      </w:r>
      <w:r>
        <w:rPr>
          <w:rFonts w:ascii="Arial" w:hAnsi="Arial" w:cs="Arial"/>
          <w:sz w:val="18"/>
          <w:szCs w:val="18"/>
        </w:rPr>
        <w:t>(</w:t>
      </w:r>
      <w:r w:rsidRPr="006F3057">
        <w:rPr>
          <w:rFonts w:ascii="Arial" w:hAnsi="Arial" w:cs="Arial"/>
          <w:sz w:val="18"/>
          <w:szCs w:val="18"/>
        </w:rPr>
        <w:t>2017</w:t>
      </w:r>
      <w:r>
        <w:rPr>
          <w:rFonts w:ascii="Arial" w:hAnsi="Arial" w:cs="Arial"/>
          <w:sz w:val="18"/>
          <w:szCs w:val="18"/>
        </w:rPr>
        <w:t xml:space="preserve">) </w:t>
      </w:r>
      <w:r w:rsidRPr="006F3057">
        <w:rPr>
          <w:rFonts w:ascii="Arial" w:hAnsi="Arial" w:cs="Arial"/>
          <w:sz w:val="18"/>
          <w:szCs w:val="18"/>
        </w:rPr>
        <w:t xml:space="preserve"> Effect of frequency of clinic visits and medication pick up on antiretroviral treatment outcomes: a systematic literature review and Meta -analysis.</w:t>
      </w:r>
      <w:r w:rsidRPr="006F3057">
        <w:rPr>
          <w:rFonts w:ascii="Arial" w:hAnsi="Arial" w:cs="Arial"/>
          <w:i/>
          <w:sz w:val="18"/>
          <w:szCs w:val="18"/>
        </w:rPr>
        <w:t xml:space="preserve"> </w:t>
      </w:r>
      <w:r w:rsidRPr="006F3057">
        <w:rPr>
          <w:rFonts w:ascii="Arial" w:hAnsi="Arial" w:cs="Arial"/>
          <w:sz w:val="18"/>
          <w:szCs w:val="18"/>
        </w:rPr>
        <w:t>Journal of the International AIDS Society, 20(4).</w:t>
      </w:r>
    </w:p>
    <w:p w:rsidR="006F3057" w:rsidRPr="003667DF" w:rsidRDefault="006F3057" w:rsidP="006F3057">
      <w:pPr>
        <w:pStyle w:val="ListParagraph"/>
        <w:numPr>
          <w:ilvl w:val="0"/>
          <w:numId w:val="1"/>
        </w:numPr>
        <w:spacing w:line="240" w:lineRule="auto"/>
        <w:rPr>
          <w:rFonts w:ascii="Arial" w:hAnsi="Arial" w:cs="Arial"/>
          <w:sz w:val="18"/>
          <w:szCs w:val="18"/>
        </w:rPr>
      </w:pPr>
      <w:r w:rsidRPr="003667DF">
        <w:rPr>
          <w:rFonts w:ascii="Arial" w:hAnsi="Arial" w:cs="Arial"/>
          <w:sz w:val="18"/>
          <w:szCs w:val="18"/>
        </w:rPr>
        <w:t>Mwamba D, Thulani R, Herce M, Roy M, Smith H, Mwenechanya M, Sikazwe I (2018) Community Adherence Groups for Virological Unsuppressed ART- treated patients.</w:t>
      </w:r>
      <w:r w:rsidR="003667DF" w:rsidRPr="003667DF">
        <w:rPr>
          <w:rFonts w:ascii="Arial" w:hAnsi="Arial" w:cs="Arial"/>
          <w:sz w:val="18"/>
          <w:szCs w:val="18"/>
        </w:rPr>
        <w:t xml:space="preserve"> Center for Infectious Disease Research in Zambia.</w:t>
      </w:r>
    </w:p>
    <w:p w:rsidR="006F3057" w:rsidRPr="006F3057" w:rsidRDefault="006F3057" w:rsidP="006F3057">
      <w:pPr>
        <w:pStyle w:val="ListParagraph"/>
        <w:numPr>
          <w:ilvl w:val="0"/>
          <w:numId w:val="1"/>
        </w:numPr>
        <w:spacing w:line="240" w:lineRule="auto"/>
        <w:rPr>
          <w:rFonts w:ascii="Arial" w:hAnsi="Arial" w:cs="Arial"/>
          <w:sz w:val="18"/>
          <w:szCs w:val="18"/>
        </w:rPr>
      </w:pPr>
      <w:r w:rsidRPr="006F3057">
        <w:rPr>
          <w:rFonts w:ascii="Arial" w:hAnsi="Arial" w:cs="Arial"/>
          <w:sz w:val="18"/>
          <w:szCs w:val="18"/>
        </w:rPr>
        <w:t>Vandendyck M, Motsamai M, Mubanga</w:t>
      </w:r>
      <w:r>
        <w:rPr>
          <w:rFonts w:ascii="Arial" w:hAnsi="Arial" w:cs="Arial"/>
          <w:sz w:val="18"/>
          <w:szCs w:val="18"/>
        </w:rPr>
        <w:t xml:space="preserve"> M</w:t>
      </w:r>
      <w:r w:rsidRPr="006F3057">
        <w:rPr>
          <w:rFonts w:ascii="Arial" w:hAnsi="Arial" w:cs="Arial"/>
          <w:sz w:val="18"/>
          <w:szCs w:val="18"/>
        </w:rPr>
        <w:t xml:space="preserve">, Makhakhe </w:t>
      </w:r>
      <w:r>
        <w:rPr>
          <w:rFonts w:ascii="Arial" w:hAnsi="Arial" w:cs="Arial"/>
          <w:sz w:val="18"/>
          <w:szCs w:val="18"/>
        </w:rPr>
        <w:t>S</w:t>
      </w:r>
      <w:r w:rsidRPr="006F3057">
        <w:rPr>
          <w:rFonts w:ascii="Arial" w:hAnsi="Arial" w:cs="Arial"/>
          <w:sz w:val="18"/>
          <w:szCs w:val="18"/>
        </w:rPr>
        <w:t>, Tunggal S</w:t>
      </w:r>
      <w:r>
        <w:rPr>
          <w:rFonts w:ascii="Arial" w:hAnsi="Arial" w:cs="Arial"/>
          <w:sz w:val="18"/>
          <w:szCs w:val="18"/>
        </w:rPr>
        <w:t>, Jonckheree</w:t>
      </w:r>
      <w:r w:rsidRPr="006F3057">
        <w:rPr>
          <w:rFonts w:ascii="Arial" w:hAnsi="Arial" w:cs="Arial"/>
          <w:sz w:val="18"/>
          <w:szCs w:val="18"/>
        </w:rPr>
        <w:t xml:space="preserve"> </w:t>
      </w:r>
      <w:r>
        <w:rPr>
          <w:rFonts w:ascii="Arial" w:hAnsi="Arial" w:cs="Arial"/>
          <w:sz w:val="18"/>
          <w:szCs w:val="18"/>
        </w:rPr>
        <w:t>S</w:t>
      </w:r>
      <w:r w:rsidRPr="006F3057">
        <w:rPr>
          <w:rFonts w:ascii="Arial" w:hAnsi="Arial" w:cs="Arial"/>
          <w:sz w:val="18"/>
          <w:szCs w:val="18"/>
        </w:rPr>
        <w:t xml:space="preserve"> </w:t>
      </w:r>
      <w:r>
        <w:rPr>
          <w:rFonts w:ascii="Arial" w:hAnsi="Arial" w:cs="Arial"/>
          <w:sz w:val="18"/>
          <w:szCs w:val="18"/>
        </w:rPr>
        <w:t>(</w:t>
      </w:r>
      <w:r w:rsidRPr="006F3057">
        <w:rPr>
          <w:rFonts w:ascii="Arial" w:hAnsi="Arial" w:cs="Arial"/>
          <w:sz w:val="18"/>
          <w:szCs w:val="18"/>
        </w:rPr>
        <w:t>2015</w:t>
      </w:r>
      <w:r>
        <w:rPr>
          <w:rFonts w:ascii="Arial" w:hAnsi="Arial" w:cs="Arial"/>
          <w:sz w:val="18"/>
          <w:szCs w:val="18"/>
        </w:rPr>
        <w:t>) c</w:t>
      </w:r>
      <w:r w:rsidRPr="006F3057">
        <w:rPr>
          <w:rFonts w:ascii="Arial" w:hAnsi="Arial" w:cs="Arial"/>
          <w:sz w:val="18"/>
          <w:szCs w:val="18"/>
        </w:rPr>
        <w:t>ommunity-based ART resulted in excellent retention and can leverage community empowerment in rural Lesotho, a mixed method study.  HIV/AIDS research and treatment open journal, 2(2):44-50.</w:t>
      </w:r>
    </w:p>
    <w:p w:rsidR="006F3057" w:rsidRDefault="006F3057" w:rsidP="006F3057">
      <w:pPr>
        <w:pStyle w:val="ListParagraph"/>
        <w:tabs>
          <w:tab w:val="left" w:pos="384"/>
        </w:tabs>
        <w:spacing w:line="216" w:lineRule="exact"/>
        <w:ind w:right="137" w:firstLine="0"/>
        <w:rPr>
          <w:sz w:val="18"/>
        </w:rPr>
      </w:pPr>
    </w:p>
    <w:p w:rsidR="004D5E2E" w:rsidRDefault="004D5E2E" w:rsidP="004D5E2E">
      <w:pPr>
        <w:spacing w:line="200" w:lineRule="exact"/>
        <w:jc w:val="both"/>
        <w:rPr>
          <w:rFonts w:ascii="Calibri" w:hAnsi="Calibri"/>
        </w:rPr>
        <w:sectPr w:rsidR="004D5E2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4D5E2E" w:rsidRDefault="00266813" w:rsidP="004D5E2E">
      <w:pPr>
        <w:pStyle w:val="BodyText"/>
        <w:spacing w:line="40" w:lineRule="exact"/>
        <w:ind w:left="2202"/>
        <w:rPr>
          <w:rFonts w:ascii="Calibri"/>
          <w:sz w:val="4"/>
        </w:rPr>
      </w:pPr>
      <w:r>
        <w:rPr>
          <w:rFonts w:ascii="Calibri"/>
          <w:noProof/>
          <w:sz w:val="4"/>
          <w:lang w:val="en-IN" w:eastAsia="en-IN"/>
        </w:rPr>
        <w:lastRenderedPageBreak/>
        <mc:AlternateContent>
          <mc:Choice Requires="wpg">
            <w:drawing>
              <wp:inline distT="0" distB="0" distL="0" distR="0">
                <wp:extent cx="3975735" cy="25400"/>
                <wp:effectExtent l="0" t="0" r="5715" b="317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N1o6W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f+sMAAADaAAAADwAAAGRycy9kb3ducmV2LnhtbESPQUsDMRSE74L/ITzBm00sUmTbtFRF&#10;qvTU2h56e2xeN0uTlzVJt+u/NwXB4zAz3zCzxeCd6CmmNrCGx5ECQVwH03KjYff1/vAMImVkgy4w&#10;afihBIv57c0MKxMuvKF+mxtRIJwq1GBz7iopU23JYxqFjrh4xxA95iJjI03ES4F7J8dKTaTHlsuC&#10;xY5eLdWn7dlrUJvviVVv7vPUv+T+sHLrp30btb6/G5ZTEJmG/B/+a38YDWO4Xik3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Pn/rDAAAA2gAAAA8AAAAAAAAAAAAA&#10;AAAAoQIAAGRycy9kb3ducmV2LnhtbFBLBQYAAAAABAAEAPkAAACRAwAAAAA=&#10;" strokecolor="#004080" strokeweight="2pt"/>
                <w10:anchorlock/>
              </v:group>
            </w:pict>
          </mc:Fallback>
        </mc:AlternateContent>
      </w:r>
    </w:p>
    <w:p w:rsidR="00266813" w:rsidRDefault="004D5E2E" w:rsidP="004D5E2E">
      <w:pPr>
        <w:spacing w:before="92"/>
        <w:ind w:right="4234"/>
        <w:rPr>
          <w:noProof/>
        </w:rPr>
      </w:pPr>
      <w:r>
        <w:rPr>
          <w:noProof/>
        </w:rPr>
        <w:t xml:space="preserve"> </w:t>
      </w:r>
    </w:p>
    <w:p w:rsidR="00266813" w:rsidRDefault="004D5E2E" w:rsidP="004D5E2E">
      <w:pPr>
        <w:spacing w:before="92"/>
        <w:ind w:right="4234"/>
        <w:rPr>
          <w:noProof/>
        </w:rPr>
      </w:pPr>
      <w:r>
        <w:rPr>
          <w:noProof/>
        </w:rPr>
        <w:lastRenderedPageBreak/>
        <w:t xml:space="preserve">  </w:t>
      </w:r>
      <w:r w:rsidR="00780DF8">
        <w:rPr>
          <w:noProof/>
          <w:lang w:val="en-IN" w:eastAsia="en-IN"/>
        </w:rPr>
        <w:drawing>
          <wp:inline distT="0" distB="0" distL="0" distR="0">
            <wp:extent cx="781050" cy="913954"/>
            <wp:effectExtent l="19050" t="0" r="0" b="0"/>
            <wp:docPr id="4" name="Picture 4" descr="D:\PICS\IMG_2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ICS\IMG_2151.JPG"/>
                    <pic:cNvPicPr>
                      <a:picLocks noChangeAspect="1" noChangeArrowheads="1"/>
                    </pic:cNvPicPr>
                  </pic:nvPicPr>
                  <pic:blipFill>
                    <a:blip r:embed="rId10" cstate="print"/>
                    <a:srcRect/>
                    <a:stretch>
                      <a:fillRect/>
                    </a:stretch>
                  </pic:blipFill>
                  <pic:spPr bwMode="auto">
                    <a:xfrm>
                      <a:off x="0" y="0"/>
                      <a:ext cx="783021" cy="916260"/>
                    </a:xfrm>
                    <a:prstGeom prst="rect">
                      <a:avLst/>
                    </a:prstGeom>
                    <a:noFill/>
                    <a:ln w="9525">
                      <a:noFill/>
                      <a:miter lim="800000"/>
                      <a:headEnd/>
                      <a:tailEnd/>
                    </a:ln>
                  </pic:spPr>
                </pic:pic>
              </a:graphicData>
            </a:graphic>
          </wp:inline>
        </w:drawing>
      </w:r>
    </w:p>
    <w:p w:rsidR="004D5E2E" w:rsidRDefault="00780DF8" w:rsidP="004D5E2E">
      <w:pPr>
        <w:spacing w:before="92"/>
        <w:ind w:right="4234"/>
        <w:rPr>
          <w:rFonts w:ascii="Arial"/>
          <w:color w:val="BF5A14"/>
        </w:rPr>
      </w:pPr>
      <w:r>
        <w:rPr>
          <w:rFonts w:ascii="Arial"/>
          <w:b/>
          <w:color w:val="BF5A14"/>
        </w:rPr>
        <w:t>Corresponding author an</w:t>
      </w:r>
      <w:bookmarkStart w:id="0" w:name="_GoBack"/>
      <w:bookmarkEnd w:id="0"/>
      <w:r>
        <w:rPr>
          <w:rFonts w:ascii="Arial"/>
          <w:b/>
          <w:color w:val="BF5A14"/>
        </w:rPr>
        <w:t>d the team</w:t>
      </w:r>
    </w:p>
    <w:p w:rsidR="00780DF8" w:rsidRPr="00780DF8" w:rsidRDefault="00780DF8" w:rsidP="00266813">
      <w:pPr>
        <w:spacing w:before="41" w:line="276" w:lineRule="auto"/>
        <w:ind w:left="213" w:right="231"/>
        <w:jc w:val="both"/>
        <w:rPr>
          <w:rFonts w:ascii="Arial" w:hAnsi="Arial" w:cs="Arial"/>
          <w:sz w:val="20"/>
          <w:szCs w:val="20"/>
        </w:rPr>
      </w:pPr>
      <w:r w:rsidRPr="00780DF8">
        <w:rPr>
          <w:rFonts w:ascii="Arial" w:hAnsi="Arial" w:cs="Arial"/>
          <w:sz w:val="20"/>
          <w:szCs w:val="20"/>
        </w:rPr>
        <w:t>Mr. Molungoa Sello is registered with the Lesotho Medical, Dental and Pharmacy Council as a Pharmacist. I am currently the head of pharmacy department; and a pharmacology and therapeutics lecturer for Pharmacy and Nursing students at the National University of Lesotho. My research interests are the clinical management of chronic Infectious diseases (HIV/AIDS and TB); and Non-Communicable diseases prevalent in southern Africa (Hypertension, Diabetes mellitus, Asthma, COPD, Cancers).</w:t>
      </w:r>
      <w:r w:rsidR="00266813">
        <w:rPr>
          <w:rFonts w:ascii="Arial" w:hAnsi="Arial" w:cs="Arial"/>
          <w:sz w:val="20"/>
          <w:szCs w:val="20"/>
        </w:rPr>
        <w:t xml:space="preserve"> </w:t>
      </w:r>
      <w:r w:rsidR="00714029">
        <w:rPr>
          <w:rFonts w:ascii="Arial" w:hAnsi="Arial" w:cs="Arial"/>
          <w:sz w:val="20"/>
          <w:szCs w:val="20"/>
        </w:rPr>
        <w:t xml:space="preserve">The research team composed of final year </w:t>
      </w:r>
      <w:r w:rsidR="00266813">
        <w:rPr>
          <w:rFonts w:ascii="Arial" w:hAnsi="Arial" w:cs="Arial"/>
          <w:sz w:val="20"/>
          <w:szCs w:val="20"/>
        </w:rPr>
        <w:t>B.Pharmacy</w:t>
      </w:r>
      <w:r w:rsidR="00714029">
        <w:rPr>
          <w:rFonts w:ascii="Arial" w:hAnsi="Arial" w:cs="Arial"/>
          <w:sz w:val="20"/>
          <w:szCs w:val="20"/>
        </w:rPr>
        <w:t xml:space="preserve"> honours final years for the academic year 2018-2019 at the National University of Lesotho (NUL), faculty of Health Sciences (FoHS) in the Department of Pharmacy.</w:t>
      </w:r>
      <w:r w:rsidRPr="00780DF8">
        <w:rPr>
          <w:rFonts w:ascii="Arial" w:hAnsi="Arial" w:cs="Arial"/>
          <w:sz w:val="20"/>
          <w:szCs w:val="20"/>
        </w:rPr>
        <w:t xml:space="preserve">  </w:t>
      </w:r>
    </w:p>
    <w:p w:rsidR="00780DF8" w:rsidRDefault="00780DF8" w:rsidP="004D5E2E">
      <w:pPr>
        <w:spacing w:before="41" w:line="154" w:lineRule="exact"/>
        <w:ind w:left="213" w:right="231"/>
        <w:jc w:val="both"/>
        <w:rPr>
          <w:rFonts w:ascii="Arial"/>
          <w:sz w:val="20"/>
          <w:szCs w:val="20"/>
        </w:rPr>
      </w:pPr>
    </w:p>
    <w:p w:rsidR="004D5E2E" w:rsidRPr="00A96E0A" w:rsidRDefault="004D5E2E" w:rsidP="004D5E2E">
      <w:pPr>
        <w:spacing w:before="62"/>
        <w:ind w:right="4235"/>
        <w:jc w:val="center"/>
        <w:rPr>
          <w:rFonts w:ascii="Arial"/>
          <w:sz w:val="20"/>
          <w:szCs w:val="20"/>
        </w:rPr>
      </w:pPr>
      <w:r>
        <w:rPr>
          <w:rFonts w:ascii="Arial"/>
          <w:sz w:val="20"/>
          <w:szCs w:val="20"/>
        </w:rPr>
        <w:t xml:space="preserve">                                                             </w:t>
      </w:r>
      <w:r w:rsidRPr="00A96E0A">
        <w:rPr>
          <w:rFonts w:ascii="Arial"/>
          <w:sz w:val="20"/>
          <w:szCs w:val="20"/>
        </w:rPr>
        <w:t xml:space="preserve">Email: </w:t>
      </w:r>
      <w:hyperlink r:id="rId11" w:history="1">
        <w:r w:rsidR="006F3057" w:rsidRPr="00AE38D2">
          <w:rPr>
            <w:rStyle w:val="Hyperlink"/>
            <w:rFonts w:ascii="Arial"/>
            <w:sz w:val="20"/>
            <w:szCs w:val="20"/>
          </w:rPr>
          <w:t>m.sello@nul.ls</w:t>
        </w:r>
      </w:hyperlink>
      <w:r w:rsidR="006F3057">
        <w:rPr>
          <w:rFonts w:ascii="Arial"/>
          <w:sz w:val="20"/>
          <w:szCs w:val="20"/>
        </w:rPr>
        <w:t xml:space="preserve"> </w:t>
      </w:r>
    </w:p>
    <w:p w:rsidR="004D5E2E" w:rsidRPr="00A96E0A" w:rsidRDefault="00266813" w:rsidP="00714029">
      <w:pPr>
        <w:pStyle w:val="BodyText"/>
        <w:spacing w:before="2"/>
        <w:rPr>
          <w:rFonts w:asciiTheme="majorHAnsi" w:hAnsiTheme="majorHAnsi"/>
          <w:b/>
        </w:rPr>
        <w:sectPr w:rsidR="004D5E2E" w:rsidRPr="00A96E0A">
          <w:type w:val="continuous"/>
          <w:pgSz w:w="11910" w:h="16840"/>
          <w:pgMar w:top="1740" w:right="600" w:bottom="840" w:left="620" w:header="720" w:footer="720" w:gutter="0"/>
          <w:cols w:space="720"/>
        </w:sectPr>
      </w:pPr>
      <w:r>
        <w:rPr>
          <w:noProof/>
          <w:lang w:val="en-IN" w:eastAsia="en-IN"/>
        </w:rPr>
        <mc:AlternateContent>
          <mc:Choice Requires="wps">
            <w:drawing>
              <wp:anchor distT="4294967295" distB="4294967295" distL="0" distR="0" simplePos="0" relativeHeight="251660288"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D5E2E" w:rsidRDefault="004D5E2E" w:rsidP="004D5E2E">
      <w:pPr>
        <w:pStyle w:val="BodyText"/>
        <w:spacing w:before="3"/>
        <w:rPr>
          <w:rFonts w:ascii="Minion Pro"/>
          <w:sz w:val="26"/>
        </w:rPr>
      </w:pPr>
    </w:p>
    <w:p w:rsidR="003C7327" w:rsidRDefault="00CB508B"/>
    <w:sectPr w:rsidR="003C732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08B" w:rsidRDefault="00CB508B" w:rsidP="00753216">
      <w:r>
        <w:separator/>
      </w:r>
    </w:p>
  </w:endnote>
  <w:endnote w:type="continuationSeparator" w:id="0">
    <w:p w:rsidR="00CB508B" w:rsidRDefault="00CB508B" w:rsidP="00753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66813">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447675</wp:posOffset>
              </wp:positionH>
              <wp:positionV relativeFrom="page">
                <wp:posOffset>10144125</wp:posOffset>
              </wp:positionV>
              <wp:extent cx="2486025" cy="428625"/>
              <wp:effectExtent l="0" t="0" r="9525" b="952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902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E902D9">
                          <w:pPr>
                            <w:spacing w:before="8"/>
                            <w:ind w:left="20" w:right="-12"/>
                            <w:rPr>
                              <w:rFonts w:ascii="Arial"/>
                              <w:color w:val="FFFFFF" w:themeColor="background1"/>
                              <w:sz w:val="16"/>
                            </w:rPr>
                          </w:pPr>
                          <w:r w:rsidRPr="005B3A56">
                            <w:rPr>
                              <w:rFonts w:ascii="Arial"/>
                              <w:color w:val="FFFFFF" w:themeColor="background1"/>
                              <w:sz w:val="16"/>
                            </w:rPr>
                            <w:t>ISSN: 2167</w:t>
                          </w:r>
                          <w:r>
                            <w:rPr>
                              <w:rFonts w:ascii="Arial"/>
                              <w:color w:val="FFFFFF" w:themeColor="background1"/>
                              <w:sz w:val="16"/>
                            </w:rPr>
                            <w:t>-0846 JP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25pt;margin-top:798.75pt;width:195.75pt;height:33.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6cFqwIAAKk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" filled="f" stroked="f">
              <v:textbox inset="0,0,0,0">
                <w:txbxContent>
                  <w:p w:rsidR="00AE3E37" w:rsidRPr="005B3A56" w:rsidRDefault="00E902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E902D9">
                    <w:pPr>
                      <w:spacing w:before="8"/>
                      <w:ind w:left="20" w:right="-12"/>
                      <w:rPr>
                        <w:rFonts w:ascii="Arial"/>
                        <w:color w:val="FFFFFF" w:themeColor="background1"/>
                        <w:sz w:val="16"/>
                      </w:rPr>
                    </w:pPr>
                    <w:r w:rsidRPr="005B3A56">
                      <w:rPr>
                        <w:rFonts w:ascii="Arial"/>
                        <w:color w:val="FFFFFF" w:themeColor="background1"/>
                        <w:sz w:val="16"/>
                      </w:rPr>
                      <w:t>ISSN: 2167</w:t>
                    </w:r>
                    <w:r>
                      <w:rPr>
                        <w:rFonts w:ascii="Arial"/>
                        <w:color w:val="FFFFFF" w:themeColor="background1"/>
                        <w:sz w:val="16"/>
                      </w:rPr>
                      <w:t>-0846 JP</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902D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E902D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E902D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E902D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902D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E902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E902D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E902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08B" w:rsidRDefault="00CB508B" w:rsidP="00753216">
      <w:r>
        <w:separator/>
      </w:r>
    </w:p>
  </w:footnote>
  <w:footnote w:type="continuationSeparator" w:id="0">
    <w:p w:rsidR="00CB508B" w:rsidRDefault="00CB508B" w:rsidP="007532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05921D88"/>
    <w:lvl w:ilvl="0" w:tplc="541622E8">
      <w:start w:val="1"/>
      <w:numFmt w:val="decimal"/>
      <w:lvlText w:val="%1."/>
      <w:lvlJc w:val="left"/>
      <w:pPr>
        <w:ind w:left="383" w:hanging="284"/>
      </w:pPr>
      <w:rPr>
        <w:rFonts w:ascii="Calibri" w:eastAsia="Calibri" w:hAnsi="Calibri" w:cs="Calibri" w:hint="default"/>
        <w:i w:val="0"/>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E2E"/>
    <w:rsid w:val="000D6CC5"/>
    <w:rsid w:val="00266813"/>
    <w:rsid w:val="003667DF"/>
    <w:rsid w:val="004D5E2E"/>
    <w:rsid w:val="005106C5"/>
    <w:rsid w:val="00695714"/>
    <w:rsid w:val="006F3057"/>
    <w:rsid w:val="006F6C18"/>
    <w:rsid w:val="00714029"/>
    <w:rsid w:val="00720C9A"/>
    <w:rsid w:val="00753216"/>
    <w:rsid w:val="00780DF8"/>
    <w:rsid w:val="009D54A0"/>
    <w:rsid w:val="00CB508B"/>
    <w:rsid w:val="00E902D9"/>
    <w:rsid w:val="00F848B7"/>
    <w:rsid w:val="00F97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5E2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4D5E2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4D5E2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D5E2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4D5E2E"/>
    <w:rPr>
      <w:rFonts w:ascii="Arial" w:eastAsia="Arial" w:hAnsi="Arial" w:cs="Arial"/>
      <w:b/>
      <w:bCs/>
      <w:sz w:val="20"/>
      <w:szCs w:val="20"/>
    </w:rPr>
  </w:style>
  <w:style w:type="paragraph" w:styleId="BodyText">
    <w:name w:val="Body Text"/>
    <w:basedOn w:val="Normal"/>
    <w:link w:val="BodyTextChar"/>
    <w:uiPriority w:val="1"/>
    <w:qFormat/>
    <w:rsid w:val="004D5E2E"/>
    <w:rPr>
      <w:sz w:val="18"/>
      <w:szCs w:val="18"/>
    </w:rPr>
  </w:style>
  <w:style w:type="character" w:customStyle="1" w:styleId="BodyTextChar">
    <w:name w:val="Body Text Char"/>
    <w:basedOn w:val="DefaultParagraphFont"/>
    <w:link w:val="BodyText"/>
    <w:uiPriority w:val="1"/>
    <w:rsid w:val="004D5E2E"/>
    <w:rPr>
      <w:rFonts w:ascii="Tw Cen MT" w:eastAsia="Tw Cen MT" w:hAnsi="Tw Cen MT" w:cs="Tw Cen MT"/>
      <w:sz w:val="18"/>
      <w:szCs w:val="18"/>
    </w:rPr>
  </w:style>
  <w:style w:type="paragraph" w:styleId="ListParagraph">
    <w:name w:val="List Paragraph"/>
    <w:basedOn w:val="Normal"/>
    <w:uiPriority w:val="1"/>
    <w:qFormat/>
    <w:rsid w:val="004D5E2E"/>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4D5E2E"/>
    <w:rPr>
      <w:color w:val="0000FF" w:themeColor="hyperlink"/>
      <w:u w:val="single"/>
    </w:rPr>
  </w:style>
  <w:style w:type="paragraph" w:styleId="BalloonText">
    <w:name w:val="Balloon Text"/>
    <w:basedOn w:val="Normal"/>
    <w:link w:val="BalloonTextChar"/>
    <w:uiPriority w:val="99"/>
    <w:semiHidden/>
    <w:unhideWhenUsed/>
    <w:rsid w:val="004D5E2E"/>
    <w:rPr>
      <w:rFonts w:ascii="Tahoma" w:hAnsi="Tahoma" w:cs="Tahoma"/>
      <w:sz w:val="16"/>
      <w:szCs w:val="16"/>
    </w:rPr>
  </w:style>
  <w:style w:type="character" w:customStyle="1" w:styleId="BalloonTextChar">
    <w:name w:val="Balloon Text Char"/>
    <w:basedOn w:val="DefaultParagraphFont"/>
    <w:link w:val="BalloonText"/>
    <w:uiPriority w:val="99"/>
    <w:semiHidden/>
    <w:rsid w:val="004D5E2E"/>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5E2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4D5E2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4D5E2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D5E2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4D5E2E"/>
    <w:rPr>
      <w:rFonts w:ascii="Arial" w:eastAsia="Arial" w:hAnsi="Arial" w:cs="Arial"/>
      <w:b/>
      <w:bCs/>
      <w:sz w:val="20"/>
      <w:szCs w:val="20"/>
    </w:rPr>
  </w:style>
  <w:style w:type="paragraph" w:styleId="BodyText">
    <w:name w:val="Body Text"/>
    <w:basedOn w:val="Normal"/>
    <w:link w:val="BodyTextChar"/>
    <w:uiPriority w:val="1"/>
    <w:qFormat/>
    <w:rsid w:val="004D5E2E"/>
    <w:rPr>
      <w:sz w:val="18"/>
      <w:szCs w:val="18"/>
    </w:rPr>
  </w:style>
  <w:style w:type="character" w:customStyle="1" w:styleId="BodyTextChar">
    <w:name w:val="Body Text Char"/>
    <w:basedOn w:val="DefaultParagraphFont"/>
    <w:link w:val="BodyText"/>
    <w:uiPriority w:val="1"/>
    <w:rsid w:val="004D5E2E"/>
    <w:rPr>
      <w:rFonts w:ascii="Tw Cen MT" w:eastAsia="Tw Cen MT" w:hAnsi="Tw Cen MT" w:cs="Tw Cen MT"/>
      <w:sz w:val="18"/>
      <w:szCs w:val="18"/>
    </w:rPr>
  </w:style>
  <w:style w:type="paragraph" w:styleId="ListParagraph">
    <w:name w:val="List Paragraph"/>
    <w:basedOn w:val="Normal"/>
    <w:uiPriority w:val="1"/>
    <w:qFormat/>
    <w:rsid w:val="004D5E2E"/>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4D5E2E"/>
    <w:rPr>
      <w:color w:val="0000FF" w:themeColor="hyperlink"/>
      <w:u w:val="single"/>
    </w:rPr>
  </w:style>
  <w:style w:type="paragraph" w:styleId="BalloonText">
    <w:name w:val="Balloon Text"/>
    <w:basedOn w:val="Normal"/>
    <w:link w:val="BalloonTextChar"/>
    <w:uiPriority w:val="99"/>
    <w:semiHidden/>
    <w:unhideWhenUsed/>
    <w:rsid w:val="004D5E2E"/>
    <w:rPr>
      <w:rFonts w:ascii="Tahoma" w:hAnsi="Tahoma" w:cs="Tahoma"/>
      <w:sz w:val="16"/>
      <w:szCs w:val="16"/>
    </w:rPr>
  </w:style>
  <w:style w:type="character" w:customStyle="1" w:styleId="BalloonTextChar">
    <w:name w:val="Balloon Text Char"/>
    <w:basedOn w:val="DefaultParagraphFont"/>
    <w:link w:val="BalloonText"/>
    <w:uiPriority w:val="99"/>
    <w:semiHidden/>
    <w:rsid w:val="004D5E2E"/>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sello@nul.ls"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African Pharma 2016</cp:lastModifiedBy>
  <cp:revision>2</cp:revision>
  <dcterms:created xsi:type="dcterms:W3CDTF">2020-02-25T06:14:00Z</dcterms:created>
  <dcterms:modified xsi:type="dcterms:W3CDTF">2020-02-25T06:14:00Z</dcterms:modified>
</cp:coreProperties>
</file>