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rawings/drawing1.xml" ContentType="application/vnd.openxmlformats-officedocument.drawingml.chartshape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23F5" w:rsidRDefault="008423F5" w:rsidP="00722285">
      <w:pPr>
        <w:rPr>
          <w:rFonts w:ascii="Times New Roman" w:hAnsi="Times New Roman" w:cs="Times New Roman"/>
          <w:sz w:val="24"/>
          <w:szCs w:val="24"/>
        </w:rPr>
      </w:pPr>
    </w:p>
    <w:p w:rsidR="00F04B87" w:rsidRPr="000102A7" w:rsidRDefault="0089047F" w:rsidP="00722285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EVALUATION </w:t>
      </w:r>
      <w:r w:rsidRPr="000102A7">
        <w:rPr>
          <w:rFonts w:ascii="Times New Roman" w:hAnsi="Times New Roman" w:cs="Times New Roman"/>
          <w:sz w:val="24"/>
          <w:szCs w:val="24"/>
        </w:rPr>
        <w:t>OF THE PULM</w:t>
      </w:r>
      <w:r>
        <w:rPr>
          <w:rFonts w:ascii="Times New Roman" w:hAnsi="Times New Roman" w:cs="Times New Roman"/>
          <w:sz w:val="24"/>
          <w:szCs w:val="24"/>
        </w:rPr>
        <w:t xml:space="preserve">ONARY ARTERY PRESSURE </w:t>
      </w:r>
      <w:r w:rsidRPr="000102A7">
        <w:rPr>
          <w:rFonts w:ascii="Times New Roman" w:hAnsi="Times New Roman" w:cs="Times New Roman"/>
          <w:sz w:val="24"/>
          <w:szCs w:val="24"/>
        </w:rPr>
        <w:t>DURING PERCUTANEOUS TRANSVENOUS MITRAL COMMISSUROTOMY IN RHEUMATIC MITRAL STENOSIS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</w:p>
    <w:p w:rsidR="00EF1817" w:rsidRPr="003C33EF" w:rsidRDefault="008423F5" w:rsidP="00F04B87">
      <w:pPr>
        <w:jc w:val="both"/>
        <w:rPr>
          <w:rFonts w:ascii="Times New Roman" w:hAnsi="Times New Roman" w:cs="Times New Roman"/>
          <w:sz w:val="28"/>
          <w:szCs w:val="28"/>
        </w:rPr>
      </w:pPr>
      <w:r w:rsidRPr="003C33EF">
        <w:rPr>
          <w:rFonts w:ascii="Times New Roman" w:hAnsi="Times New Roman" w:cs="Times New Roman"/>
          <w:sz w:val="28"/>
          <w:szCs w:val="28"/>
        </w:rPr>
        <w:t>Dr. Ananda G.C.</w:t>
      </w:r>
    </w:p>
    <w:p w:rsidR="0089047F" w:rsidRPr="003C33EF" w:rsidRDefault="008423F5" w:rsidP="00F04B87">
      <w:pPr>
        <w:jc w:val="both"/>
        <w:rPr>
          <w:rFonts w:ascii="Times New Roman" w:hAnsi="Times New Roman" w:cs="Times New Roman"/>
          <w:sz w:val="28"/>
          <w:szCs w:val="28"/>
        </w:rPr>
      </w:pPr>
      <w:r w:rsidRPr="003C33EF">
        <w:rPr>
          <w:rFonts w:ascii="Times New Roman" w:hAnsi="Times New Roman" w:cs="Times New Roman"/>
          <w:sz w:val="28"/>
          <w:szCs w:val="28"/>
        </w:rPr>
        <w:t>Chitwan Medical College, Bharatpur, Chitwan</w:t>
      </w:r>
      <w:r w:rsidR="003C33EF" w:rsidRPr="003C33EF">
        <w:rPr>
          <w:rFonts w:ascii="Times New Roman" w:hAnsi="Times New Roman" w:cs="Times New Roman"/>
          <w:sz w:val="28"/>
          <w:szCs w:val="28"/>
        </w:rPr>
        <w:t>, Nepal</w:t>
      </w:r>
    </w:p>
    <w:p w:rsidR="0089047F" w:rsidRDefault="0089047F" w:rsidP="00F04B87">
      <w:pPr>
        <w:jc w:val="both"/>
        <w:rPr>
          <w:rFonts w:ascii="Times New Roman" w:hAnsi="Times New Roman" w:cs="Times New Roman"/>
        </w:rPr>
      </w:pPr>
    </w:p>
    <w:p w:rsidR="003C33EF" w:rsidRDefault="00747E46" w:rsidP="003C33EF">
      <w:pPr>
        <w:jc w:val="both"/>
        <w:rPr>
          <w:rFonts w:ascii="Times New Roman" w:hAnsi="Times New Roman" w:cs="Times New Roman"/>
          <w:b/>
          <w:sz w:val="28"/>
        </w:rPr>
      </w:pPr>
      <w:r w:rsidRPr="00F04B87">
        <w:rPr>
          <w:rFonts w:ascii="Times New Roman" w:hAnsi="Times New Roman" w:cs="Times New Roman"/>
          <w:b/>
          <w:sz w:val="28"/>
        </w:rPr>
        <w:t>Introduction</w:t>
      </w:r>
      <w:r w:rsidR="003C33EF">
        <w:rPr>
          <w:rFonts w:ascii="Times New Roman" w:hAnsi="Times New Roman" w:cs="Times New Roman"/>
          <w:b/>
          <w:sz w:val="28"/>
        </w:rPr>
        <w:t>:</w:t>
      </w:r>
    </w:p>
    <w:p w:rsidR="003C33EF" w:rsidRPr="003C33EF" w:rsidRDefault="003C33EF" w:rsidP="003C33EF">
      <w:pPr>
        <w:jc w:val="both"/>
        <w:rPr>
          <w:rFonts w:ascii="Times New Roman" w:hAnsi="Times New Roman" w:cs="Times New Roman"/>
          <w:b/>
          <w:sz w:val="28"/>
        </w:rPr>
      </w:pPr>
      <w:r w:rsidRPr="003C33EF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0102A7">
        <w:rPr>
          <w:rFonts w:ascii="Times New Roman" w:hAnsi="Times New Roman" w:cs="Times New Roman"/>
          <w:iCs/>
          <w:sz w:val="24"/>
          <w:szCs w:val="24"/>
        </w:rPr>
        <w:t>Rheumatic heart disease is one of the most common heart diseases in developing country</w:t>
      </w:r>
      <w:r w:rsidRPr="000102A7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0102A7">
        <w:rPr>
          <w:rFonts w:ascii="Times New Roman" w:hAnsi="Times New Roman" w:cs="Times New Roman"/>
          <w:sz w:val="24"/>
          <w:szCs w:val="24"/>
        </w:rPr>
        <w:t xml:space="preserve"> One of the most common complications of Rheumatic Heart Disease is Mitral Stenosis which ultimately </w:t>
      </w:r>
      <w:proofErr w:type="gramStart"/>
      <w:r w:rsidRPr="000102A7">
        <w:rPr>
          <w:rFonts w:ascii="Times New Roman" w:hAnsi="Times New Roman" w:cs="Times New Roman"/>
          <w:sz w:val="24"/>
          <w:szCs w:val="24"/>
        </w:rPr>
        <w:t>lead</w:t>
      </w:r>
      <w:proofErr w:type="gramEnd"/>
      <w:r w:rsidRPr="000102A7">
        <w:rPr>
          <w:rFonts w:ascii="Times New Roman" w:hAnsi="Times New Roman" w:cs="Times New Roman"/>
          <w:sz w:val="24"/>
          <w:szCs w:val="24"/>
        </w:rPr>
        <w:t xml:space="preserve"> to pulmonary hypertension and heart failure and death. So, </w:t>
      </w:r>
      <w:r>
        <w:rPr>
          <w:rFonts w:ascii="Times New Roman" w:hAnsi="Times New Roman" w:cs="Times New Roman"/>
          <w:sz w:val="24"/>
          <w:szCs w:val="24"/>
        </w:rPr>
        <w:t xml:space="preserve">PTMC (Percutaneous Transluminal Mitral </w:t>
      </w:r>
      <w:r w:rsidRPr="000102A7">
        <w:rPr>
          <w:rFonts w:ascii="Times New Roman" w:hAnsi="Times New Roman" w:cs="Times New Roman"/>
          <w:sz w:val="24"/>
          <w:szCs w:val="24"/>
        </w:rPr>
        <w:t xml:space="preserve">Commissurotomy) is a well established simple, effective and </w:t>
      </w:r>
      <w:proofErr w:type="gramStart"/>
      <w:r w:rsidRPr="000102A7">
        <w:rPr>
          <w:rFonts w:ascii="Times New Roman" w:hAnsi="Times New Roman" w:cs="Times New Roman"/>
          <w:sz w:val="24"/>
          <w:szCs w:val="24"/>
        </w:rPr>
        <w:t>safe  therapeutic</w:t>
      </w:r>
      <w:proofErr w:type="gramEnd"/>
      <w:r w:rsidRPr="000102A7">
        <w:rPr>
          <w:rFonts w:ascii="Times New Roman" w:hAnsi="Times New Roman" w:cs="Times New Roman"/>
          <w:sz w:val="24"/>
          <w:szCs w:val="24"/>
        </w:rPr>
        <w:t xml:space="preserve"> intervention for mitral </w:t>
      </w:r>
      <w:proofErr w:type="spellStart"/>
      <w:r w:rsidRPr="000102A7">
        <w:rPr>
          <w:rFonts w:ascii="Times New Roman" w:hAnsi="Times New Roman" w:cs="Times New Roman"/>
          <w:sz w:val="24"/>
          <w:szCs w:val="24"/>
        </w:rPr>
        <w:t>stenos</w:t>
      </w:r>
      <w:r>
        <w:rPr>
          <w:rFonts w:ascii="Times New Roman" w:hAnsi="Times New Roman" w:cs="Times New Roman"/>
          <w:sz w:val="24"/>
          <w:szCs w:val="24"/>
        </w:rPr>
        <w:t>is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CC4DC2" w:rsidRDefault="00FC58D5" w:rsidP="001325E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728980</wp:posOffset>
            </wp:positionV>
            <wp:extent cx="2019935" cy="2453005"/>
            <wp:effectExtent l="19050" t="0" r="0" b="0"/>
            <wp:wrapTight wrapText="bothSides">
              <wp:wrapPolygon edited="0">
                <wp:start x="-204" y="0"/>
                <wp:lineTo x="-204" y="21471"/>
                <wp:lineTo x="21593" y="21471"/>
                <wp:lineTo x="21593" y="0"/>
                <wp:lineTo x="-204" y="0"/>
              </wp:wrapPolygon>
            </wp:wrapTight>
            <wp:docPr id="3" name="Picture 1" descr="C:\Users\prativa\Desktop\Abstract\poster presentation for ptmc\IndianHeartJInterv_2018_1_2_151_247458_f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ativa\Desktop\Abstract\poster presentation for ptmc\IndianHeartJInterv_2018_1_2_151_247458_f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935" cy="2453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C4DC2">
        <w:rPr>
          <w:rFonts w:ascii="Times New Roman" w:hAnsi="Times New Roman" w:cs="Times New Roman"/>
          <w:sz w:val="24"/>
          <w:szCs w:val="24"/>
        </w:rPr>
        <w:t xml:space="preserve">While many literatures reviewed till date have shown that it takes </w:t>
      </w:r>
      <w:r w:rsidR="00CC4DC2" w:rsidRPr="00846B45">
        <w:rPr>
          <w:rFonts w:ascii="Times New Roman" w:hAnsi="Times New Roman" w:cs="Times New Roman"/>
          <w:sz w:val="24"/>
          <w:szCs w:val="24"/>
        </w:rPr>
        <w:t>3-6 months time period for the reduction of pulmonary artery pressure</w:t>
      </w:r>
      <w:r w:rsidR="00CC4DC2" w:rsidRPr="00051931">
        <w:rPr>
          <w:rFonts w:ascii="Times New Roman" w:hAnsi="Times New Roman" w:cs="Times New Roman"/>
          <w:sz w:val="24"/>
          <w:szCs w:val="24"/>
        </w:rPr>
        <w:t xml:space="preserve"> </w:t>
      </w:r>
      <w:r w:rsidR="00CC4DC2">
        <w:rPr>
          <w:rFonts w:ascii="Times New Roman" w:hAnsi="Times New Roman" w:cs="Times New Roman"/>
          <w:sz w:val="24"/>
          <w:szCs w:val="24"/>
        </w:rPr>
        <w:t xml:space="preserve">after PTMC, this study is designed to see the result in pulmonary artery </w:t>
      </w:r>
      <w:r w:rsidR="00EF1817">
        <w:rPr>
          <w:rFonts w:ascii="Times New Roman" w:hAnsi="Times New Roman" w:cs="Times New Roman"/>
          <w:sz w:val="24"/>
          <w:szCs w:val="24"/>
        </w:rPr>
        <w:t>pressure immediately after  p</w:t>
      </w:r>
      <w:r w:rsidR="005813EA">
        <w:rPr>
          <w:rFonts w:ascii="Times New Roman" w:hAnsi="Times New Roman" w:cs="Times New Roman"/>
          <w:sz w:val="24"/>
          <w:szCs w:val="24"/>
        </w:rPr>
        <w:t>rocedure</w:t>
      </w:r>
      <w:r w:rsidR="00CC4DC2">
        <w:rPr>
          <w:rFonts w:ascii="Times New Roman" w:hAnsi="Times New Roman" w:cs="Times New Roman"/>
          <w:sz w:val="24"/>
          <w:szCs w:val="24"/>
        </w:rPr>
        <w:t>.</w:t>
      </w:r>
    </w:p>
    <w:p w:rsidR="00FC58D5" w:rsidRDefault="00FC58D5" w:rsidP="001325E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224420" cy="2456121"/>
            <wp:effectExtent l="19050" t="0" r="4430" b="0"/>
            <wp:docPr id="6" name="Picture 3" descr="C:\Users\prativa\Desktop\Abstract\poster presentation for ptmc\med_005_img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rativa\Desktop\Abstract\poster presentation for ptmc\med_005_img_01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4473" cy="2456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4DC2" w:rsidRDefault="00CC4DC2" w:rsidP="001325E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C58D5" w:rsidRDefault="00FC58D5" w:rsidP="001325E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C58D5" w:rsidRDefault="00FC58D5" w:rsidP="001325E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C58D5" w:rsidRDefault="00FC58D5" w:rsidP="001325E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C58D5" w:rsidRDefault="00FC58D5" w:rsidP="001325E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C58D5" w:rsidRDefault="00FC58D5" w:rsidP="001325E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F012D" w:rsidRPr="00F04B87" w:rsidRDefault="00AF012D" w:rsidP="00F04B87">
      <w:pPr>
        <w:jc w:val="both"/>
        <w:rPr>
          <w:rFonts w:ascii="Times New Roman" w:hAnsi="Times New Roman" w:cs="Times New Roman"/>
          <w:b/>
          <w:sz w:val="28"/>
        </w:rPr>
      </w:pPr>
      <w:r w:rsidRPr="00F04B87">
        <w:rPr>
          <w:rFonts w:ascii="Times New Roman" w:hAnsi="Times New Roman" w:cs="Times New Roman"/>
          <w:b/>
          <w:sz w:val="28"/>
        </w:rPr>
        <w:t>Method</w:t>
      </w:r>
    </w:p>
    <w:p w:rsidR="00AF012D" w:rsidRPr="00F04B87" w:rsidRDefault="007760C9" w:rsidP="00F04B87">
      <w:pPr>
        <w:pStyle w:val="Heading2"/>
        <w:numPr>
          <w:ilvl w:val="0"/>
          <w:numId w:val="0"/>
        </w:numPr>
        <w:jc w:val="both"/>
        <w:rPr>
          <w:rFonts w:ascii="Times New Roman" w:hAnsi="Times New Roman" w:cs="Times New Roman"/>
          <w:b w:val="0"/>
          <w:szCs w:val="24"/>
        </w:rPr>
      </w:pPr>
      <w:r>
        <w:rPr>
          <w:rFonts w:ascii="Times New Roman" w:hAnsi="Times New Roman" w:cs="Times New Roman"/>
          <w:b w:val="0"/>
          <w:szCs w:val="24"/>
        </w:rPr>
        <w:t>Total 42</w:t>
      </w:r>
      <w:r w:rsidR="00AF012D" w:rsidRPr="00F04B87">
        <w:rPr>
          <w:rFonts w:ascii="Times New Roman" w:hAnsi="Times New Roman" w:cs="Times New Roman"/>
          <w:b w:val="0"/>
          <w:szCs w:val="24"/>
        </w:rPr>
        <w:t xml:space="preserve"> patients with Rheumatic Mit</w:t>
      </w:r>
      <w:r w:rsidR="00A216EE">
        <w:rPr>
          <w:rFonts w:ascii="Times New Roman" w:hAnsi="Times New Roman" w:cs="Times New Roman"/>
          <w:b w:val="0"/>
          <w:szCs w:val="24"/>
        </w:rPr>
        <w:t xml:space="preserve">ral </w:t>
      </w:r>
      <w:proofErr w:type="spellStart"/>
      <w:r w:rsidR="00A216EE">
        <w:rPr>
          <w:rFonts w:ascii="Times New Roman" w:hAnsi="Times New Roman" w:cs="Times New Roman"/>
          <w:b w:val="0"/>
          <w:szCs w:val="24"/>
        </w:rPr>
        <w:t>Stenosis</w:t>
      </w:r>
      <w:proofErr w:type="spellEnd"/>
      <w:r w:rsidR="00A216EE">
        <w:rPr>
          <w:rFonts w:ascii="Times New Roman" w:hAnsi="Times New Roman" w:cs="Times New Roman"/>
          <w:b w:val="0"/>
          <w:szCs w:val="24"/>
        </w:rPr>
        <w:t xml:space="preserve"> in </w:t>
      </w:r>
      <w:proofErr w:type="spellStart"/>
      <w:r w:rsidR="00A216EE">
        <w:rPr>
          <w:rFonts w:ascii="Times New Roman" w:hAnsi="Times New Roman" w:cs="Times New Roman"/>
          <w:b w:val="0"/>
          <w:szCs w:val="24"/>
        </w:rPr>
        <w:t>Cath</w:t>
      </w:r>
      <w:proofErr w:type="spellEnd"/>
      <w:r w:rsidR="00A216EE">
        <w:rPr>
          <w:rFonts w:ascii="Times New Roman" w:hAnsi="Times New Roman" w:cs="Times New Roman"/>
          <w:b w:val="0"/>
          <w:szCs w:val="24"/>
        </w:rPr>
        <w:t xml:space="preserve"> Lab under Department of C</w:t>
      </w:r>
      <w:r w:rsidR="00AF012D" w:rsidRPr="00F04B87">
        <w:rPr>
          <w:rFonts w:ascii="Times New Roman" w:hAnsi="Times New Roman" w:cs="Times New Roman"/>
          <w:b w:val="0"/>
          <w:szCs w:val="24"/>
        </w:rPr>
        <w:t>ardiology of Chi</w:t>
      </w:r>
      <w:r w:rsidR="009C16B9">
        <w:rPr>
          <w:rFonts w:ascii="Times New Roman" w:hAnsi="Times New Roman" w:cs="Times New Roman"/>
          <w:b w:val="0"/>
          <w:szCs w:val="24"/>
        </w:rPr>
        <w:t xml:space="preserve">twan Medical College from October 1 2018 to August </w:t>
      </w:r>
      <w:r w:rsidR="00803800">
        <w:rPr>
          <w:rFonts w:ascii="Times New Roman" w:hAnsi="Times New Roman" w:cs="Times New Roman"/>
          <w:b w:val="0"/>
          <w:szCs w:val="24"/>
        </w:rPr>
        <w:t xml:space="preserve">30 2019 were included in the </w:t>
      </w:r>
      <w:r w:rsidR="00BF60B2">
        <w:rPr>
          <w:rFonts w:ascii="Times New Roman" w:hAnsi="Times New Roman" w:cs="Times New Roman"/>
          <w:b w:val="0"/>
          <w:szCs w:val="24"/>
        </w:rPr>
        <w:t>study. Pulmonary artery pressure was assessed by Right heart catheterization</w:t>
      </w:r>
      <w:r w:rsidR="00572823">
        <w:rPr>
          <w:rFonts w:ascii="Times New Roman" w:hAnsi="Times New Roman" w:cs="Times New Roman"/>
          <w:b w:val="0"/>
          <w:szCs w:val="24"/>
        </w:rPr>
        <w:t xml:space="preserve"> by using multipurpose </w:t>
      </w:r>
      <w:r w:rsidR="00A17C9E">
        <w:rPr>
          <w:rFonts w:ascii="Times New Roman" w:hAnsi="Times New Roman" w:cs="Times New Roman"/>
          <w:b w:val="0"/>
          <w:szCs w:val="24"/>
        </w:rPr>
        <w:t>/pigtail catheter under conscious sedation.</w:t>
      </w:r>
    </w:p>
    <w:p w:rsidR="00F15004" w:rsidRPr="00F04B87" w:rsidRDefault="00F15004" w:rsidP="00F04B87">
      <w:pPr>
        <w:jc w:val="both"/>
        <w:rPr>
          <w:rFonts w:ascii="Times New Roman" w:hAnsi="Times New Roman" w:cs="Times New Roman"/>
          <w:lang w:bidi="ne-NP"/>
        </w:rPr>
      </w:pPr>
    </w:p>
    <w:p w:rsidR="00F04B87" w:rsidRPr="00F04B87" w:rsidRDefault="00F15004" w:rsidP="00F04B87">
      <w:pPr>
        <w:jc w:val="both"/>
        <w:rPr>
          <w:rFonts w:ascii="Times New Roman" w:hAnsi="Times New Roman" w:cs="Times New Roman"/>
          <w:b/>
          <w:sz w:val="28"/>
        </w:rPr>
      </w:pPr>
      <w:r w:rsidRPr="00F04B87">
        <w:rPr>
          <w:rFonts w:ascii="Times New Roman" w:hAnsi="Times New Roman" w:cs="Times New Roman"/>
          <w:b/>
          <w:sz w:val="28"/>
        </w:rPr>
        <w:t>Results</w:t>
      </w:r>
    </w:p>
    <w:p w:rsidR="00F15004" w:rsidRDefault="00F1240C" w:rsidP="00F04B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Cs w:val="24"/>
        </w:rPr>
        <w:t>It is a</w:t>
      </w:r>
      <w:r w:rsidR="00EC285E" w:rsidRPr="000102A7">
        <w:rPr>
          <w:rFonts w:ascii="Times New Roman" w:hAnsi="Times New Roman" w:cs="Times New Roman"/>
          <w:bCs/>
          <w:szCs w:val="24"/>
        </w:rPr>
        <w:t xml:space="preserve"> prospective observational study</w:t>
      </w:r>
      <w:r>
        <w:rPr>
          <w:rFonts w:ascii="Times New Roman" w:hAnsi="Times New Roman" w:cs="Times New Roman"/>
          <w:bCs/>
          <w:szCs w:val="24"/>
        </w:rPr>
        <w:t xml:space="preserve"> on a total </w:t>
      </w:r>
      <w:r w:rsidR="00AF0093">
        <w:rPr>
          <w:rFonts w:ascii="Times New Roman" w:hAnsi="Times New Roman" w:cs="Times New Roman"/>
          <w:bCs/>
          <w:szCs w:val="24"/>
        </w:rPr>
        <w:t xml:space="preserve">of </w:t>
      </w:r>
      <w:r w:rsidR="009C16B9">
        <w:rPr>
          <w:rFonts w:ascii="Times New Roman" w:hAnsi="Times New Roman" w:cs="Times New Roman"/>
          <w:bCs/>
          <w:szCs w:val="24"/>
        </w:rPr>
        <w:t>42</w:t>
      </w:r>
      <w:r w:rsidR="00F15004" w:rsidRPr="00F04B87">
        <w:rPr>
          <w:rFonts w:ascii="Times New Roman" w:hAnsi="Times New Roman" w:cs="Times New Roman"/>
          <w:bCs/>
          <w:sz w:val="24"/>
          <w:szCs w:val="24"/>
        </w:rPr>
        <w:t xml:space="preserve"> patients who unde</w:t>
      </w:r>
      <w:r w:rsidR="009C16B9">
        <w:rPr>
          <w:rFonts w:ascii="Times New Roman" w:hAnsi="Times New Roman" w:cs="Times New Roman"/>
          <w:bCs/>
          <w:sz w:val="24"/>
          <w:szCs w:val="24"/>
        </w:rPr>
        <w:t>rwent PTMC, 30 were female and 12</w:t>
      </w:r>
      <w:r w:rsidR="00F15004" w:rsidRPr="00F04B87">
        <w:rPr>
          <w:rFonts w:ascii="Times New Roman" w:hAnsi="Times New Roman" w:cs="Times New Roman"/>
          <w:bCs/>
          <w:sz w:val="24"/>
          <w:szCs w:val="24"/>
        </w:rPr>
        <w:t xml:space="preserve"> were male. Age ranged from 30 to 61 years with the mean age of 45.36±10 years. The mean mitral valve area increased from 0.87±0.2 cm2 to 1.74±0.17 cm2 whereas Mean Pressure Gradient decreased from 13.59± 7.30</w:t>
      </w:r>
      <w:r w:rsidR="00A216EE">
        <w:rPr>
          <w:rFonts w:ascii="Times New Roman" w:hAnsi="Times New Roman" w:cs="Times New Roman"/>
          <w:bCs/>
          <w:sz w:val="24"/>
          <w:szCs w:val="24"/>
        </w:rPr>
        <w:t xml:space="preserve"> mmHg</w:t>
      </w:r>
      <w:r w:rsidR="00F15004" w:rsidRPr="00F04B87">
        <w:rPr>
          <w:rFonts w:ascii="Times New Roman" w:hAnsi="Times New Roman" w:cs="Times New Roman"/>
          <w:bCs/>
          <w:sz w:val="24"/>
          <w:szCs w:val="24"/>
        </w:rPr>
        <w:t xml:space="preserve"> to 5.1</w:t>
      </w:r>
      <w:r w:rsidR="00600088">
        <w:rPr>
          <w:rFonts w:ascii="Times New Roman" w:hAnsi="Times New Roman" w:cs="Times New Roman"/>
          <w:bCs/>
          <w:sz w:val="24"/>
          <w:szCs w:val="24"/>
        </w:rPr>
        <w:t>5±30</w:t>
      </w:r>
      <w:r w:rsidR="00A216EE">
        <w:rPr>
          <w:rFonts w:ascii="Times New Roman" w:hAnsi="Times New Roman" w:cs="Times New Roman"/>
          <w:bCs/>
          <w:sz w:val="24"/>
          <w:szCs w:val="24"/>
        </w:rPr>
        <w:t xml:space="preserve"> mmHg</w:t>
      </w:r>
      <w:r w:rsidR="00F15004" w:rsidRPr="00F04B87">
        <w:rPr>
          <w:rFonts w:ascii="Times New Roman" w:hAnsi="Times New Roman" w:cs="Times New Roman"/>
          <w:bCs/>
          <w:sz w:val="24"/>
          <w:szCs w:val="24"/>
        </w:rPr>
        <w:t xml:space="preserve">. Mean Pulmonary Artery Pressure decreased from 41.50 ±16.00 </w:t>
      </w:r>
      <w:r w:rsidR="00A216EE">
        <w:rPr>
          <w:rFonts w:ascii="Times New Roman" w:hAnsi="Times New Roman" w:cs="Times New Roman"/>
          <w:bCs/>
          <w:sz w:val="24"/>
          <w:szCs w:val="24"/>
        </w:rPr>
        <w:t xml:space="preserve">mmHg </w:t>
      </w:r>
      <w:r w:rsidR="00F15004" w:rsidRPr="00F04B87">
        <w:rPr>
          <w:rFonts w:ascii="Times New Roman" w:hAnsi="Times New Roman" w:cs="Times New Roman"/>
          <w:bCs/>
          <w:sz w:val="24"/>
          <w:szCs w:val="24"/>
        </w:rPr>
        <w:t>to 33.50±12.00</w:t>
      </w:r>
      <w:r w:rsidR="00A216EE">
        <w:rPr>
          <w:rFonts w:ascii="Times New Roman" w:hAnsi="Times New Roman" w:cs="Times New Roman"/>
          <w:bCs/>
          <w:sz w:val="24"/>
          <w:szCs w:val="24"/>
        </w:rPr>
        <w:t xml:space="preserve"> mmHg</w:t>
      </w:r>
      <w:r w:rsidR="00F15004" w:rsidRPr="00F04B87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7241BA" w:rsidRPr="00F04B87">
        <w:rPr>
          <w:rFonts w:ascii="Times New Roman" w:hAnsi="Times New Roman" w:cs="Times New Roman"/>
          <w:bCs/>
          <w:sz w:val="24"/>
          <w:szCs w:val="24"/>
        </w:rPr>
        <w:t>Similarly, the</w:t>
      </w:r>
      <w:r w:rsidR="00F15004" w:rsidRPr="00F04B87">
        <w:rPr>
          <w:rFonts w:ascii="Times New Roman" w:hAnsi="Times New Roman" w:cs="Times New Roman"/>
          <w:bCs/>
          <w:sz w:val="24"/>
          <w:szCs w:val="24"/>
        </w:rPr>
        <w:t xml:space="preserve"> mean left </w:t>
      </w:r>
      <w:proofErr w:type="spellStart"/>
      <w:r w:rsidR="00F15004" w:rsidRPr="00F04B87">
        <w:rPr>
          <w:rFonts w:ascii="Times New Roman" w:hAnsi="Times New Roman" w:cs="Times New Roman"/>
          <w:bCs/>
          <w:sz w:val="24"/>
          <w:szCs w:val="24"/>
        </w:rPr>
        <w:t>atrial</w:t>
      </w:r>
      <w:proofErr w:type="spellEnd"/>
      <w:r w:rsidR="00F15004" w:rsidRPr="00F04B87">
        <w:rPr>
          <w:rFonts w:ascii="Times New Roman" w:hAnsi="Times New Roman" w:cs="Times New Roman"/>
          <w:bCs/>
          <w:sz w:val="24"/>
          <w:szCs w:val="24"/>
        </w:rPr>
        <w:t xml:space="preserve"> pressure decreased from 26</w:t>
      </w:r>
      <w:r w:rsidR="00A216EE">
        <w:rPr>
          <w:rFonts w:ascii="Times New Roman" w:hAnsi="Times New Roman" w:cs="Times New Roman"/>
          <w:bCs/>
          <w:sz w:val="24"/>
          <w:szCs w:val="24"/>
        </w:rPr>
        <w:t>.57±8.62 mmHg to 15.50±5.95 mmH</w:t>
      </w:r>
      <w:r w:rsidR="009C16B9">
        <w:rPr>
          <w:rFonts w:ascii="Times New Roman" w:hAnsi="Times New Roman" w:cs="Times New Roman"/>
          <w:bCs/>
          <w:sz w:val="24"/>
          <w:szCs w:val="24"/>
        </w:rPr>
        <w:t>g</w:t>
      </w:r>
      <w:r w:rsidR="00F15004" w:rsidRPr="00F04B87">
        <w:rPr>
          <w:rFonts w:ascii="Times New Roman" w:hAnsi="Times New Roman" w:cs="Times New Roman"/>
          <w:bCs/>
          <w:sz w:val="24"/>
          <w:szCs w:val="24"/>
        </w:rPr>
        <w:t xml:space="preserve"> whereas, the mean Aortic Pressure </w:t>
      </w:r>
      <w:r w:rsidR="00A216EE">
        <w:rPr>
          <w:rFonts w:ascii="Times New Roman" w:hAnsi="Times New Roman" w:cs="Times New Roman"/>
          <w:bCs/>
          <w:sz w:val="24"/>
          <w:szCs w:val="24"/>
        </w:rPr>
        <w:t xml:space="preserve">increased from 91.43 ±23.02 </w:t>
      </w:r>
      <w:proofErr w:type="gramStart"/>
      <w:r w:rsidR="00A216EE">
        <w:rPr>
          <w:rFonts w:ascii="Times New Roman" w:hAnsi="Times New Roman" w:cs="Times New Roman"/>
          <w:bCs/>
          <w:sz w:val="24"/>
          <w:szCs w:val="24"/>
        </w:rPr>
        <w:t>mmHg</w:t>
      </w:r>
      <w:r w:rsidR="00F15004" w:rsidRPr="00F04B8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5104B">
        <w:rPr>
          <w:rFonts w:ascii="Times New Roman" w:hAnsi="Times New Roman" w:cs="Times New Roman"/>
          <w:bCs/>
          <w:sz w:val="24"/>
          <w:szCs w:val="24"/>
        </w:rPr>
        <w:t xml:space="preserve"> to</w:t>
      </w:r>
      <w:proofErr w:type="gramEnd"/>
      <w:r w:rsidR="0005104B">
        <w:rPr>
          <w:rFonts w:ascii="Times New Roman" w:hAnsi="Times New Roman" w:cs="Times New Roman"/>
          <w:bCs/>
          <w:sz w:val="24"/>
          <w:szCs w:val="24"/>
        </w:rPr>
        <w:t xml:space="preserve">  98.29±24.92 mmHg </w:t>
      </w:r>
      <w:r w:rsidR="00F15004" w:rsidRPr="00F04B87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9C16B9">
        <w:rPr>
          <w:rFonts w:ascii="Times New Roman" w:hAnsi="Times New Roman" w:cs="Times New Roman"/>
          <w:bCs/>
          <w:sz w:val="24"/>
          <w:szCs w:val="24"/>
        </w:rPr>
        <w:t>Eighteen (</w:t>
      </w:r>
      <w:r w:rsidR="004C004B">
        <w:rPr>
          <w:rFonts w:ascii="Times New Roman" w:hAnsi="Times New Roman" w:cs="Times New Roman"/>
          <w:bCs/>
          <w:sz w:val="24"/>
          <w:szCs w:val="24"/>
        </w:rPr>
        <w:t>42.85%)</w:t>
      </w:r>
      <w:r w:rsidR="00F15004" w:rsidRPr="00F04B87">
        <w:rPr>
          <w:rFonts w:ascii="Times New Roman" w:hAnsi="Times New Roman" w:cs="Times New Roman"/>
          <w:bCs/>
          <w:sz w:val="24"/>
          <w:szCs w:val="24"/>
        </w:rPr>
        <w:t xml:space="preserve"> patients ha</w:t>
      </w:r>
      <w:r w:rsidR="0080418E">
        <w:rPr>
          <w:rFonts w:ascii="Times New Roman" w:hAnsi="Times New Roman" w:cs="Times New Roman"/>
          <w:bCs/>
          <w:sz w:val="24"/>
          <w:szCs w:val="24"/>
        </w:rPr>
        <w:t>d an increase in MR by 2 grades but there is no need of immediate mitral valve replacement</w:t>
      </w:r>
      <w:r w:rsidR="007241BA">
        <w:rPr>
          <w:rFonts w:ascii="Times New Roman" w:hAnsi="Times New Roman" w:cs="Times New Roman"/>
          <w:bCs/>
          <w:sz w:val="24"/>
          <w:szCs w:val="24"/>
        </w:rPr>
        <w:t xml:space="preserve">. During </w:t>
      </w:r>
      <w:r w:rsidR="00722285">
        <w:rPr>
          <w:rFonts w:ascii="Times New Roman" w:hAnsi="Times New Roman" w:cs="Times New Roman"/>
          <w:bCs/>
          <w:sz w:val="24"/>
          <w:szCs w:val="24"/>
        </w:rPr>
        <w:t>procedure, paroxysmal</w:t>
      </w:r>
      <w:r w:rsidR="007241BA">
        <w:rPr>
          <w:rFonts w:ascii="Times New Roman" w:hAnsi="Times New Roman" w:cs="Times New Roman"/>
          <w:bCs/>
          <w:sz w:val="24"/>
          <w:szCs w:val="24"/>
        </w:rPr>
        <w:t xml:space="preserve"> PSVT was n</w:t>
      </w:r>
      <w:r w:rsidR="009C16B9">
        <w:rPr>
          <w:rFonts w:ascii="Times New Roman" w:hAnsi="Times New Roman" w:cs="Times New Roman"/>
          <w:bCs/>
          <w:sz w:val="24"/>
          <w:szCs w:val="24"/>
        </w:rPr>
        <w:t>oted in six (14.285</w:t>
      </w:r>
      <w:r w:rsidR="007241BA">
        <w:rPr>
          <w:rFonts w:ascii="Times New Roman" w:hAnsi="Times New Roman" w:cs="Times New Roman"/>
          <w:bCs/>
          <w:sz w:val="24"/>
          <w:szCs w:val="24"/>
        </w:rPr>
        <w:t>%</w:t>
      </w:r>
      <w:r w:rsidR="000C1D9B">
        <w:rPr>
          <w:rFonts w:ascii="Times New Roman" w:hAnsi="Times New Roman" w:cs="Times New Roman"/>
          <w:bCs/>
          <w:sz w:val="24"/>
          <w:szCs w:val="24"/>
        </w:rPr>
        <w:t>) patients</w:t>
      </w:r>
      <w:r w:rsidR="007241BA">
        <w:rPr>
          <w:rFonts w:ascii="Times New Roman" w:hAnsi="Times New Roman" w:cs="Times New Roman"/>
          <w:bCs/>
          <w:sz w:val="24"/>
          <w:szCs w:val="24"/>
        </w:rPr>
        <w:t xml:space="preserve"> and also lo</w:t>
      </w:r>
      <w:r w:rsidR="009C16B9">
        <w:rPr>
          <w:rFonts w:ascii="Times New Roman" w:hAnsi="Times New Roman" w:cs="Times New Roman"/>
          <w:bCs/>
          <w:sz w:val="24"/>
          <w:szCs w:val="24"/>
        </w:rPr>
        <w:t>cal hematoma was observed in five (11.90</w:t>
      </w:r>
      <w:r w:rsidR="007241BA">
        <w:rPr>
          <w:rFonts w:ascii="Times New Roman" w:hAnsi="Times New Roman" w:cs="Times New Roman"/>
          <w:bCs/>
          <w:sz w:val="24"/>
          <w:szCs w:val="24"/>
        </w:rPr>
        <w:t>%</w:t>
      </w:r>
      <w:r w:rsidR="00655902">
        <w:rPr>
          <w:rFonts w:ascii="Times New Roman" w:hAnsi="Times New Roman" w:cs="Times New Roman"/>
          <w:bCs/>
          <w:sz w:val="24"/>
          <w:szCs w:val="24"/>
        </w:rPr>
        <w:t>) patients</w:t>
      </w:r>
      <w:r w:rsidR="007241BA">
        <w:rPr>
          <w:rFonts w:ascii="Times New Roman" w:hAnsi="Times New Roman" w:cs="Times New Roman"/>
          <w:bCs/>
          <w:sz w:val="24"/>
          <w:szCs w:val="24"/>
        </w:rPr>
        <w:t>.</w:t>
      </w:r>
    </w:p>
    <w:p w:rsidR="00AE2F5E" w:rsidRDefault="00AE2F5E" w:rsidP="00F04B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E2F5E" w:rsidRPr="00F04B87" w:rsidRDefault="00CE2CA0" w:rsidP="00F04B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E2CA0">
        <w:rPr>
          <w:rFonts w:ascii="Times New Roman" w:hAnsi="Times New Roman" w:cs="Times New Roman"/>
          <w:bCs/>
          <w:noProof/>
          <w:sz w:val="24"/>
          <w:szCs w:val="24"/>
        </w:rPr>
        <w:drawing>
          <wp:inline distT="0" distB="0" distL="0" distR="0">
            <wp:extent cx="6220047" cy="3604438"/>
            <wp:effectExtent l="0" t="0" r="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F15004" w:rsidRDefault="00CE2CA0" w:rsidP="00F04B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</w:p>
    <w:p w:rsidR="00CE2CA0" w:rsidRPr="00F04B87" w:rsidRDefault="00CE2CA0" w:rsidP="00F04B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E2CA0">
        <w:rPr>
          <w:rFonts w:ascii="Times New Roman" w:hAnsi="Times New Roman" w:cs="Times New Roman"/>
          <w:bCs/>
          <w:noProof/>
          <w:sz w:val="24"/>
          <w:szCs w:val="24"/>
        </w:rPr>
        <w:lastRenderedPageBreak/>
        <w:drawing>
          <wp:inline distT="0" distB="0" distL="0" distR="0">
            <wp:extent cx="4776234" cy="3891516"/>
            <wp:effectExtent l="0" t="0" r="0" b="0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F15004" w:rsidRPr="00F04B87" w:rsidRDefault="00F15004" w:rsidP="00F04B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E2CA0" w:rsidRDefault="00CE2CA0" w:rsidP="00F04B87">
      <w:pPr>
        <w:jc w:val="both"/>
        <w:rPr>
          <w:rFonts w:ascii="Times New Roman" w:hAnsi="Times New Roman" w:cs="Times New Roman"/>
          <w:b/>
          <w:sz w:val="28"/>
        </w:rPr>
      </w:pPr>
    </w:p>
    <w:p w:rsidR="00F04B87" w:rsidRPr="00F04B87" w:rsidRDefault="00F04B87" w:rsidP="00F04B87">
      <w:pPr>
        <w:jc w:val="both"/>
        <w:rPr>
          <w:rFonts w:ascii="Times New Roman" w:hAnsi="Times New Roman" w:cs="Times New Roman"/>
          <w:b/>
          <w:sz w:val="28"/>
        </w:rPr>
      </w:pPr>
      <w:r w:rsidRPr="00F04B87">
        <w:rPr>
          <w:rFonts w:ascii="Times New Roman" w:hAnsi="Times New Roman" w:cs="Times New Roman"/>
          <w:b/>
          <w:sz w:val="28"/>
        </w:rPr>
        <w:t>Conclusion</w:t>
      </w:r>
    </w:p>
    <w:p w:rsidR="00F15004" w:rsidRDefault="0005104B" w:rsidP="00F04B8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There is </w:t>
      </w:r>
      <w:r w:rsidRPr="00846B45">
        <w:rPr>
          <w:rFonts w:ascii="Times New Roman" w:hAnsi="Times New Roman" w:cs="Times New Roman"/>
          <w:sz w:val="24"/>
          <w:szCs w:val="24"/>
        </w:rPr>
        <w:t>reduction</w:t>
      </w:r>
      <w:r>
        <w:rPr>
          <w:rFonts w:ascii="Times New Roman" w:hAnsi="Times New Roman" w:cs="Times New Roman"/>
          <w:sz w:val="24"/>
          <w:szCs w:val="24"/>
        </w:rPr>
        <w:t xml:space="preserve"> in</w:t>
      </w:r>
      <w:r w:rsidRPr="00846B45">
        <w:rPr>
          <w:rFonts w:ascii="Times New Roman" w:hAnsi="Times New Roman" w:cs="Times New Roman"/>
          <w:sz w:val="24"/>
          <w:szCs w:val="24"/>
        </w:rPr>
        <w:t xml:space="preserve"> pulmonary artery pressur</w:t>
      </w:r>
      <w:r>
        <w:rPr>
          <w:rFonts w:ascii="Times New Roman" w:hAnsi="Times New Roman" w:cs="Times New Roman"/>
          <w:sz w:val="24"/>
          <w:szCs w:val="24"/>
        </w:rPr>
        <w:t xml:space="preserve">e immediately post PTMC which is directly correlated with left </w:t>
      </w:r>
      <w:proofErr w:type="spellStart"/>
      <w:r>
        <w:rPr>
          <w:rFonts w:ascii="Times New Roman" w:hAnsi="Times New Roman" w:cs="Times New Roman"/>
          <w:sz w:val="24"/>
          <w:szCs w:val="24"/>
        </w:rPr>
        <w:t>atrial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pressure without significant MR and tachycardia</w:t>
      </w:r>
      <w:r w:rsidR="0072228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72DAE" w:rsidRDefault="00272DAE" w:rsidP="00F04B8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study is limited in terms of single center with small sample size.</w:t>
      </w:r>
    </w:p>
    <w:p w:rsidR="00416D1F" w:rsidRPr="00F04B87" w:rsidRDefault="00416D1F" w:rsidP="00F04B8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F15004" w:rsidRPr="00F04B87" w:rsidRDefault="00F15004" w:rsidP="00F04B87">
      <w:pPr>
        <w:jc w:val="both"/>
        <w:rPr>
          <w:rFonts w:ascii="Times New Roman" w:hAnsi="Times New Roman" w:cs="Times New Roman"/>
          <w:lang w:bidi="ne-NP"/>
        </w:rPr>
      </w:pPr>
    </w:p>
    <w:p w:rsidR="00747E46" w:rsidRPr="00F04B87" w:rsidRDefault="00747E46" w:rsidP="00F04B87">
      <w:pPr>
        <w:jc w:val="both"/>
        <w:rPr>
          <w:rFonts w:ascii="Times New Roman" w:hAnsi="Times New Roman" w:cs="Times New Roman"/>
        </w:rPr>
      </w:pPr>
    </w:p>
    <w:sectPr w:rsidR="00747E46" w:rsidRPr="00F04B87" w:rsidSect="00D57B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617C2E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394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747E46"/>
    <w:rsid w:val="00022130"/>
    <w:rsid w:val="0005104B"/>
    <w:rsid w:val="00051931"/>
    <w:rsid w:val="000C1D9B"/>
    <w:rsid w:val="001325E2"/>
    <w:rsid w:val="00215D3A"/>
    <w:rsid w:val="00226927"/>
    <w:rsid w:val="00272DAE"/>
    <w:rsid w:val="00315EB7"/>
    <w:rsid w:val="00350FDE"/>
    <w:rsid w:val="00354C3E"/>
    <w:rsid w:val="00374DEA"/>
    <w:rsid w:val="003C33EF"/>
    <w:rsid w:val="003D6F66"/>
    <w:rsid w:val="00416D1F"/>
    <w:rsid w:val="00436B2A"/>
    <w:rsid w:val="00462968"/>
    <w:rsid w:val="0046604D"/>
    <w:rsid w:val="004A77C9"/>
    <w:rsid w:val="004C004B"/>
    <w:rsid w:val="00572823"/>
    <w:rsid w:val="005813EA"/>
    <w:rsid w:val="00600088"/>
    <w:rsid w:val="00655902"/>
    <w:rsid w:val="00671D26"/>
    <w:rsid w:val="006A402A"/>
    <w:rsid w:val="006E2104"/>
    <w:rsid w:val="00712288"/>
    <w:rsid w:val="00722285"/>
    <w:rsid w:val="007241BA"/>
    <w:rsid w:val="00747E46"/>
    <w:rsid w:val="007760C9"/>
    <w:rsid w:val="007F0486"/>
    <w:rsid w:val="00803800"/>
    <w:rsid w:val="0080418E"/>
    <w:rsid w:val="00805E82"/>
    <w:rsid w:val="008423F5"/>
    <w:rsid w:val="00846B45"/>
    <w:rsid w:val="00881A38"/>
    <w:rsid w:val="0089047F"/>
    <w:rsid w:val="008E5B60"/>
    <w:rsid w:val="009C16B9"/>
    <w:rsid w:val="009E1B82"/>
    <w:rsid w:val="00A17C9E"/>
    <w:rsid w:val="00A216EE"/>
    <w:rsid w:val="00A23D04"/>
    <w:rsid w:val="00A9576C"/>
    <w:rsid w:val="00AB4DCE"/>
    <w:rsid w:val="00AE2F5E"/>
    <w:rsid w:val="00AF0093"/>
    <w:rsid w:val="00AF012D"/>
    <w:rsid w:val="00B97904"/>
    <w:rsid w:val="00BD4CFC"/>
    <w:rsid w:val="00BF60B2"/>
    <w:rsid w:val="00C449ED"/>
    <w:rsid w:val="00C56DEC"/>
    <w:rsid w:val="00CC47B3"/>
    <w:rsid w:val="00CC4DC2"/>
    <w:rsid w:val="00CE2CA0"/>
    <w:rsid w:val="00D1057B"/>
    <w:rsid w:val="00D34527"/>
    <w:rsid w:val="00D57BAC"/>
    <w:rsid w:val="00DD40B4"/>
    <w:rsid w:val="00E1550D"/>
    <w:rsid w:val="00EC285E"/>
    <w:rsid w:val="00EF1817"/>
    <w:rsid w:val="00F04B87"/>
    <w:rsid w:val="00F1240C"/>
    <w:rsid w:val="00F15004"/>
    <w:rsid w:val="00F242DC"/>
    <w:rsid w:val="00F83CA6"/>
    <w:rsid w:val="00FC58D5"/>
    <w:rsid w:val="00FE58F3"/>
    <w:rsid w:val="00FF35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7BAC"/>
  </w:style>
  <w:style w:type="paragraph" w:styleId="Heading1">
    <w:name w:val="heading 1"/>
    <w:basedOn w:val="Normal"/>
    <w:next w:val="Normal"/>
    <w:link w:val="Heading1Char"/>
    <w:uiPriority w:val="9"/>
    <w:qFormat/>
    <w:rsid w:val="00AF012D"/>
    <w:pPr>
      <w:keepNext/>
      <w:keepLines/>
      <w:numPr>
        <w:numId w:val="1"/>
      </w:numPr>
      <w:spacing w:before="480" w:after="0"/>
      <w:outlineLvl w:val="0"/>
    </w:pPr>
    <w:rPr>
      <w:rFonts w:ascii="Arial Narrow" w:eastAsiaTheme="majorEastAsia" w:hAnsi="Arial Narrow" w:cstheme="majorBidi"/>
      <w:b/>
      <w:bCs/>
      <w:color w:val="000000" w:themeColor="text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F012D"/>
    <w:pPr>
      <w:keepNext/>
      <w:keepLines/>
      <w:numPr>
        <w:ilvl w:val="1"/>
        <w:numId w:val="1"/>
      </w:numPr>
      <w:spacing w:before="40" w:after="0" w:line="259" w:lineRule="auto"/>
      <w:outlineLvl w:val="1"/>
    </w:pPr>
    <w:rPr>
      <w:rFonts w:ascii="Arial Narrow" w:eastAsiaTheme="majorEastAsia" w:hAnsi="Arial Narrow" w:cstheme="majorBidi"/>
      <w:b/>
      <w:sz w:val="24"/>
      <w:szCs w:val="23"/>
      <w:lang w:bidi="ne-N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F012D"/>
    <w:pPr>
      <w:keepNext/>
      <w:keepLines/>
      <w:numPr>
        <w:ilvl w:val="2"/>
        <w:numId w:val="1"/>
      </w:numPr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1"/>
      <w:lang w:bidi="ne-NP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F012D"/>
    <w:pPr>
      <w:keepNext/>
      <w:keepLines/>
      <w:numPr>
        <w:ilvl w:val="3"/>
        <w:numId w:val="1"/>
      </w:numPr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Cs w:val="20"/>
      <w:lang w:bidi="ne-NP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012D"/>
    <w:pPr>
      <w:keepNext/>
      <w:keepLines/>
      <w:numPr>
        <w:ilvl w:val="4"/>
        <w:numId w:val="1"/>
      </w:numPr>
      <w:spacing w:before="40" w:after="0" w:line="259" w:lineRule="auto"/>
      <w:outlineLvl w:val="4"/>
    </w:pPr>
    <w:rPr>
      <w:rFonts w:asciiTheme="majorHAnsi" w:eastAsiaTheme="majorEastAsia" w:hAnsiTheme="majorHAnsi" w:cstheme="majorBidi"/>
      <w:color w:val="365F91" w:themeColor="accent1" w:themeShade="BF"/>
      <w:szCs w:val="20"/>
      <w:lang w:bidi="ne-NP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012D"/>
    <w:pPr>
      <w:keepNext/>
      <w:keepLines/>
      <w:numPr>
        <w:ilvl w:val="5"/>
        <w:numId w:val="1"/>
      </w:numPr>
      <w:spacing w:before="40" w:after="0" w:line="259" w:lineRule="auto"/>
      <w:outlineLvl w:val="5"/>
    </w:pPr>
    <w:rPr>
      <w:rFonts w:asciiTheme="majorHAnsi" w:eastAsiaTheme="majorEastAsia" w:hAnsiTheme="majorHAnsi" w:cstheme="majorBidi"/>
      <w:color w:val="243F60" w:themeColor="accent1" w:themeShade="7F"/>
      <w:szCs w:val="20"/>
      <w:lang w:bidi="ne-NP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012D"/>
    <w:pPr>
      <w:keepNext/>
      <w:keepLines/>
      <w:numPr>
        <w:ilvl w:val="6"/>
        <w:numId w:val="1"/>
      </w:numPr>
      <w:spacing w:before="40" w:after="0" w:line="259" w:lineRule="auto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  <w:szCs w:val="20"/>
      <w:lang w:bidi="ne-NP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012D"/>
    <w:pPr>
      <w:keepNext/>
      <w:keepLines/>
      <w:numPr>
        <w:ilvl w:val="7"/>
        <w:numId w:val="1"/>
      </w:numPr>
      <w:spacing w:before="40" w:after="0" w:line="259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19"/>
      <w:lang w:bidi="ne-NP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012D"/>
    <w:pPr>
      <w:keepNext/>
      <w:keepLines/>
      <w:numPr>
        <w:ilvl w:val="8"/>
        <w:numId w:val="1"/>
      </w:numPr>
      <w:spacing w:before="40" w:after="0" w:line="259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19"/>
      <w:lang w:bidi="ne-N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012D"/>
    <w:rPr>
      <w:rFonts w:ascii="Arial Narrow" w:eastAsiaTheme="majorEastAsia" w:hAnsi="Arial Narrow" w:cstheme="majorBidi"/>
      <w:b/>
      <w:bCs/>
      <w:color w:val="000000" w:themeColor="text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F012D"/>
    <w:rPr>
      <w:rFonts w:ascii="Arial Narrow" w:eastAsiaTheme="majorEastAsia" w:hAnsi="Arial Narrow" w:cstheme="majorBidi"/>
      <w:b/>
      <w:sz w:val="24"/>
      <w:szCs w:val="23"/>
      <w:lang w:bidi="ne-NP"/>
    </w:rPr>
  </w:style>
  <w:style w:type="character" w:customStyle="1" w:styleId="Heading3Char">
    <w:name w:val="Heading 3 Char"/>
    <w:basedOn w:val="DefaultParagraphFont"/>
    <w:link w:val="Heading3"/>
    <w:uiPriority w:val="9"/>
    <w:rsid w:val="00AF012D"/>
    <w:rPr>
      <w:rFonts w:asciiTheme="majorHAnsi" w:eastAsiaTheme="majorEastAsia" w:hAnsiTheme="majorHAnsi" w:cstheme="majorBidi"/>
      <w:color w:val="243F60" w:themeColor="accent1" w:themeShade="7F"/>
      <w:sz w:val="24"/>
      <w:szCs w:val="21"/>
      <w:lang w:bidi="ne-NP"/>
    </w:rPr>
  </w:style>
  <w:style w:type="character" w:customStyle="1" w:styleId="Heading4Char">
    <w:name w:val="Heading 4 Char"/>
    <w:basedOn w:val="DefaultParagraphFont"/>
    <w:link w:val="Heading4"/>
    <w:uiPriority w:val="9"/>
    <w:rsid w:val="00AF012D"/>
    <w:rPr>
      <w:rFonts w:asciiTheme="majorHAnsi" w:eastAsiaTheme="majorEastAsia" w:hAnsiTheme="majorHAnsi" w:cstheme="majorBidi"/>
      <w:i/>
      <w:iCs/>
      <w:color w:val="365F91" w:themeColor="accent1" w:themeShade="BF"/>
      <w:szCs w:val="20"/>
      <w:lang w:bidi="ne-NP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012D"/>
    <w:rPr>
      <w:rFonts w:asciiTheme="majorHAnsi" w:eastAsiaTheme="majorEastAsia" w:hAnsiTheme="majorHAnsi" w:cstheme="majorBidi"/>
      <w:color w:val="365F91" w:themeColor="accent1" w:themeShade="BF"/>
      <w:szCs w:val="20"/>
      <w:lang w:bidi="ne-NP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012D"/>
    <w:rPr>
      <w:rFonts w:asciiTheme="majorHAnsi" w:eastAsiaTheme="majorEastAsia" w:hAnsiTheme="majorHAnsi" w:cstheme="majorBidi"/>
      <w:color w:val="243F60" w:themeColor="accent1" w:themeShade="7F"/>
      <w:szCs w:val="20"/>
      <w:lang w:bidi="ne-NP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012D"/>
    <w:rPr>
      <w:rFonts w:asciiTheme="majorHAnsi" w:eastAsiaTheme="majorEastAsia" w:hAnsiTheme="majorHAnsi" w:cstheme="majorBidi"/>
      <w:i/>
      <w:iCs/>
      <w:color w:val="243F60" w:themeColor="accent1" w:themeShade="7F"/>
      <w:szCs w:val="20"/>
      <w:lang w:bidi="ne-NP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012D"/>
    <w:rPr>
      <w:rFonts w:asciiTheme="majorHAnsi" w:eastAsiaTheme="majorEastAsia" w:hAnsiTheme="majorHAnsi" w:cstheme="majorBidi"/>
      <w:color w:val="272727" w:themeColor="text1" w:themeTint="D8"/>
      <w:sz w:val="21"/>
      <w:szCs w:val="19"/>
      <w:lang w:bidi="ne-NP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012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19"/>
      <w:lang w:bidi="ne-N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2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2CA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prativa\Desktop\Abstract\calculation.xlsx" TargetMode="Externa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oleObject" Target="file:///C:\Users\prativa\Desktop\Abstract\calculation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autoTitleDeleted val="1"/>
    <c:plotArea>
      <c:layout/>
      <c:lineChart>
        <c:grouping val="standard"/>
        <c:ser>
          <c:idx val="0"/>
          <c:order val="0"/>
          <c:tx>
            <c:strRef>
              <c:f>Sheet3!$B$8</c:f>
              <c:strCache>
                <c:ptCount val="1"/>
                <c:pt idx="0">
                  <c:v>LA Pressure (in mmHg)</c:v>
                </c:pt>
              </c:strCache>
            </c:strRef>
          </c:tx>
          <c:cat>
            <c:strRef>
              <c:f>Sheet3!$A$9:$A$10</c:f>
              <c:strCache>
                <c:ptCount val="2"/>
                <c:pt idx="0">
                  <c:v>Before</c:v>
                </c:pt>
                <c:pt idx="1">
                  <c:v>After</c:v>
                </c:pt>
              </c:strCache>
            </c:strRef>
          </c:cat>
          <c:val>
            <c:numRef>
              <c:f>Sheet3!$B$9:$B$10</c:f>
              <c:numCache>
                <c:formatCode>General</c:formatCode>
                <c:ptCount val="2"/>
                <c:pt idx="0">
                  <c:v>26.571428571428573</c:v>
                </c:pt>
                <c:pt idx="1">
                  <c:v>15.5</c:v>
                </c:pt>
              </c:numCache>
            </c:numRef>
          </c:val>
        </c:ser>
        <c:ser>
          <c:idx val="1"/>
          <c:order val="1"/>
          <c:tx>
            <c:strRef>
              <c:f>Sheet3!$C$8</c:f>
              <c:strCache>
                <c:ptCount val="1"/>
                <c:pt idx="0">
                  <c:v>MVA  (in cm2)</c:v>
                </c:pt>
              </c:strCache>
            </c:strRef>
          </c:tx>
          <c:cat>
            <c:strRef>
              <c:f>Sheet3!$A$9:$A$10</c:f>
              <c:strCache>
                <c:ptCount val="2"/>
                <c:pt idx="0">
                  <c:v>Before</c:v>
                </c:pt>
                <c:pt idx="1">
                  <c:v>After</c:v>
                </c:pt>
              </c:strCache>
            </c:strRef>
          </c:cat>
          <c:val>
            <c:numRef>
              <c:f>Sheet3!$C$9:$C$10</c:f>
              <c:numCache>
                <c:formatCode>General</c:formatCode>
                <c:ptCount val="2"/>
                <c:pt idx="0">
                  <c:v>0.8714285714285751</c:v>
                </c:pt>
                <c:pt idx="1">
                  <c:v>1.742857142857144</c:v>
                </c:pt>
              </c:numCache>
            </c:numRef>
          </c:val>
        </c:ser>
        <c:ser>
          <c:idx val="2"/>
          <c:order val="2"/>
          <c:tx>
            <c:strRef>
              <c:f>Sheet3!$D$8</c:f>
              <c:strCache>
                <c:ptCount val="1"/>
                <c:pt idx="0">
                  <c:v>AP  (in mmHg)</c:v>
                </c:pt>
              </c:strCache>
            </c:strRef>
          </c:tx>
          <c:cat>
            <c:strRef>
              <c:f>Sheet3!$A$9:$A$10</c:f>
              <c:strCache>
                <c:ptCount val="2"/>
                <c:pt idx="0">
                  <c:v>Before</c:v>
                </c:pt>
                <c:pt idx="1">
                  <c:v>After</c:v>
                </c:pt>
              </c:strCache>
            </c:strRef>
          </c:cat>
          <c:val>
            <c:numRef>
              <c:f>Sheet3!$D$9:$D$10</c:f>
              <c:numCache>
                <c:formatCode>General</c:formatCode>
                <c:ptCount val="2"/>
                <c:pt idx="0">
                  <c:v>91.428571428571388</c:v>
                </c:pt>
                <c:pt idx="1">
                  <c:v>98.285714285714292</c:v>
                </c:pt>
              </c:numCache>
            </c:numRef>
          </c:val>
        </c:ser>
        <c:ser>
          <c:idx val="3"/>
          <c:order val="3"/>
          <c:tx>
            <c:strRef>
              <c:f>Sheet3!$E$8</c:f>
              <c:strCache>
                <c:ptCount val="1"/>
                <c:pt idx="0">
                  <c:v>PAP  (in mmHg)</c:v>
                </c:pt>
              </c:strCache>
            </c:strRef>
          </c:tx>
          <c:cat>
            <c:strRef>
              <c:f>Sheet3!$A$9:$A$10</c:f>
              <c:strCache>
                <c:ptCount val="2"/>
                <c:pt idx="0">
                  <c:v>Before</c:v>
                </c:pt>
                <c:pt idx="1">
                  <c:v>After</c:v>
                </c:pt>
              </c:strCache>
            </c:strRef>
          </c:cat>
          <c:val>
            <c:numRef>
              <c:f>Sheet3!$E$9:$E$10</c:f>
              <c:numCache>
                <c:formatCode>General</c:formatCode>
                <c:ptCount val="2"/>
                <c:pt idx="0">
                  <c:v>41.5</c:v>
                </c:pt>
                <c:pt idx="1">
                  <c:v>33.5</c:v>
                </c:pt>
              </c:numCache>
            </c:numRef>
          </c:val>
        </c:ser>
        <c:ser>
          <c:idx val="4"/>
          <c:order val="4"/>
          <c:tx>
            <c:strRef>
              <c:f>Sheet3!$F$8</c:f>
              <c:strCache>
                <c:ptCount val="1"/>
                <c:pt idx="0">
                  <c:v>MVG Mean  (in mmHg)</c:v>
                </c:pt>
              </c:strCache>
            </c:strRef>
          </c:tx>
          <c:cat>
            <c:strRef>
              <c:f>Sheet3!$A$9:$A$10</c:f>
              <c:strCache>
                <c:ptCount val="2"/>
                <c:pt idx="0">
                  <c:v>Before</c:v>
                </c:pt>
                <c:pt idx="1">
                  <c:v>After</c:v>
                </c:pt>
              </c:strCache>
            </c:strRef>
          </c:cat>
          <c:val>
            <c:numRef>
              <c:f>Sheet3!$F$9:$F$10</c:f>
              <c:numCache>
                <c:formatCode>General</c:formatCode>
                <c:ptCount val="2"/>
                <c:pt idx="0">
                  <c:v>13.592857142857143</c:v>
                </c:pt>
                <c:pt idx="1">
                  <c:v>5.1499999999999995</c:v>
                </c:pt>
              </c:numCache>
            </c:numRef>
          </c:val>
        </c:ser>
        <c:marker val="1"/>
        <c:axId val="78560256"/>
        <c:axId val="79113216"/>
      </c:lineChart>
      <c:catAx>
        <c:axId val="78560256"/>
        <c:scaling>
          <c:orientation val="minMax"/>
        </c:scaling>
        <c:axPos val="b"/>
        <c:majorTickMark val="none"/>
        <c:tickLblPos val="nextTo"/>
        <c:crossAx val="79113216"/>
        <c:crosses val="autoZero"/>
        <c:auto val="1"/>
        <c:lblAlgn val="ctr"/>
        <c:lblOffset val="100"/>
      </c:catAx>
      <c:valAx>
        <c:axId val="79113216"/>
        <c:scaling>
          <c:orientation val="minMax"/>
        </c:scaling>
        <c:axPos val="l"/>
        <c:majorGridlines>
          <c:spPr>
            <a:ln>
              <a:solidFill>
                <a:srgbClr val="4F81BD"/>
              </a:solidFill>
            </a:ln>
          </c:spPr>
        </c:majorGridlines>
        <c:numFmt formatCode="General" sourceLinked="1"/>
        <c:majorTickMark val="none"/>
        <c:tickLblPos val="nextTo"/>
        <c:crossAx val="78560256"/>
        <c:crosses val="autoZero"/>
        <c:crossBetween val="between"/>
        <c:minorUnit val="4"/>
      </c:valAx>
      <c:dTable>
        <c:showHorzBorder val="1"/>
        <c:showVertBorder val="1"/>
        <c:showOutline val="1"/>
        <c:showKeys val="1"/>
      </c:dTable>
    </c:plotArea>
    <c:plotVisOnly val="1"/>
  </c:chart>
  <c:spPr>
    <a:ln>
      <a:noFill/>
    </a:ln>
  </c:sp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plotArea>
      <c:layout/>
      <c:pieChart>
        <c:varyColors val="1"/>
        <c:ser>
          <c:idx val="0"/>
          <c:order val="0"/>
          <c:dLbls>
            <c:dLbl>
              <c:idx val="0"/>
              <c:layout>
                <c:manualLayout>
                  <c:x val="-0.21931914035653677"/>
                  <c:y val="-0.18466294838145281"/>
                </c:manualLayout>
              </c:layout>
              <c:tx>
                <c:rich>
                  <a:bodyPr/>
                  <a:lstStyle/>
                  <a:p>
                    <a:pPr>
                      <a:defRPr sz="1400"/>
                    </a:pPr>
                    <a:r>
                      <a:rPr lang="en-US" sz="1400"/>
                      <a:t>Mitral Regurgitation
42.86%</a:t>
                    </a:r>
                  </a:p>
                </c:rich>
              </c:tx>
              <c:spPr/>
              <c:showLegendKey val="1"/>
              <c:showVal val="1"/>
              <c:showCatName val="1"/>
              <c:separator>
</c:separator>
            </c:dLbl>
            <c:dLbl>
              <c:idx val="1"/>
              <c:spPr/>
              <c:txPr>
                <a:bodyPr/>
                <a:lstStyle/>
                <a:p>
                  <a:pPr>
                    <a:defRPr sz="1400"/>
                  </a:pPr>
                  <a:endParaRPr lang="en-US"/>
                </a:p>
              </c:txPr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1400"/>
                      <a:t>PSVT
14.29%</a:t>
                    </a:r>
                  </a:p>
                </c:rich>
              </c:tx>
              <c:showLegendKey val="1"/>
              <c:showVal val="1"/>
              <c:showCatName val="1"/>
              <c:separator>
</c:separator>
            </c:dLbl>
            <c:showLegendKey val="1"/>
            <c:showVal val="1"/>
            <c:showCatName val="1"/>
            <c:separator>
</c:separator>
          </c:dLbls>
          <c:cat>
            <c:strRef>
              <c:f>Complication!$A$7:$A$9</c:f>
              <c:strCache>
                <c:ptCount val="3"/>
                <c:pt idx="0">
                  <c:v>Mitral Regurgitation</c:v>
                </c:pt>
                <c:pt idx="1">
                  <c:v>Local Hematoma</c:v>
                </c:pt>
                <c:pt idx="2">
                  <c:v>PSVT</c:v>
                </c:pt>
              </c:strCache>
            </c:strRef>
          </c:cat>
          <c:val>
            <c:numRef>
              <c:f>Complication!$B$7:$B$9</c:f>
              <c:numCache>
                <c:formatCode>0.00%</c:formatCode>
                <c:ptCount val="3"/>
                <c:pt idx="0">
                  <c:v>0.42857142857142855</c:v>
                </c:pt>
                <c:pt idx="1">
                  <c:v>0.11904761904761912</c:v>
                </c:pt>
                <c:pt idx="2">
                  <c:v>0.14285714285714357</c:v>
                </c:pt>
              </c:numCache>
            </c:numRef>
          </c:val>
        </c:ser>
        <c:firstSliceAng val="0"/>
      </c:pieChart>
    </c:plotArea>
    <c:plotVisOnly val="1"/>
  </c:chart>
  <c:spPr>
    <a:ln>
      <a:noFill/>
    </a:ln>
  </c:spPr>
  <c:externalData r:id="rId1"/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0.04044</cdr:x>
      <cdr:y>0.09323</cdr:y>
    </cdr:from>
    <cdr:to>
      <cdr:x>0.37181</cdr:x>
      <cdr:y>0.25384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188728" y="293060"/>
          <a:ext cx="1546593" cy="504837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/>
        <a:p xmlns:a="http://schemas.openxmlformats.org/drawingml/2006/main">
          <a:r>
            <a:rPr lang="en-US" sz="1800"/>
            <a:t>Complications</a:t>
          </a:r>
          <a:r>
            <a:rPr lang="en-US" sz="1100"/>
            <a:t> </a:t>
          </a:r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37C0B2-0DD2-4FA2-9D71-7A6064A4BE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348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prativa</dc:creator>
  <cp:lastModifiedBy>prativa</cp:lastModifiedBy>
  <cp:revision>30</cp:revision>
  <dcterms:created xsi:type="dcterms:W3CDTF">2019-09-30T13:35:00Z</dcterms:created>
  <dcterms:modified xsi:type="dcterms:W3CDTF">2019-11-24T15:33:00Z</dcterms:modified>
</cp:coreProperties>
</file>