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657" w:rsidRPr="00BE1657" w:rsidRDefault="00BE1657" w:rsidP="00BE1657">
      <w:pPr>
        <w:jc w:val="right"/>
        <w:rPr>
          <w:sz w:val="28"/>
          <w:szCs w:val="28"/>
        </w:rPr>
      </w:pPr>
      <w:r>
        <w:rPr>
          <w:sz w:val="28"/>
          <w:szCs w:val="28"/>
        </w:rPr>
        <w:t>Abstract</w:t>
      </w:r>
    </w:p>
    <w:p w:rsidR="009645A6" w:rsidRPr="00BE1657" w:rsidRDefault="004C0765" w:rsidP="00BE1657">
      <w:pPr>
        <w:jc w:val="right"/>
        <w:rPr>
          <w:rFonts w:ascii="Adobe Caslon Pro" w:hAnsi="Adobe Caslon Pro"/>
          <w:sz w:val="28"/>
          <w:szCs w:val="28"/>
        </w:rPr>
      </w:pPr>
      <w:r w:rsidRPr="00BE1657">
        <w:rPr>
          <w:rFonts w:ascii="Adobe Caslon Pro" w:hAnsi="Adobe Caslon Pro"/>
          <w:sz w:val="28"/>
          <w:szCs w:val="28"/>
        </w:rPr>
        <w:t>Extracorporeal membrane oxygenation (ECMO) is a complex and expensive technology that can be used to provide temporary support during respiratory and heart</w:t>
      </w:r>
      <w:r w:rsidR="00BE1657">
        <w:rPr>
          <w:rFonts w:ascii="Adobe Caslon Pro" w:hAnsi="Adobe Caslon Pro"/>
          <w:sz w:val="28"/>
          <w:szCs w:val="28"/>
        </w:rPr>
        <w:t xml:space="preserve"> </w:t>
      </w:r>
      <w:r w:rsidR="00BE1657" w:rsidRPr="00BE1657">
        <w:rPr>
          <w:rFonts w:ascii="Adobe Caslon Pro" w:hAnsi="Adobe Caslon Pro"/>
          <w:sz w:val="28"/>
          <w:szCs w:val="28"/>
        </w:rPr>
        <w:t>(or</w:t>
      </w:r>
      <w:r w:rsidRPr="00BE1657">
        <w:rPr>
          <w:rFonts w:ascii="Adobe Caslon Pro" w:hAnsi="Adobe Caslon Pro"/>
          <w:sz w:val="28"/>
          <w:szCs w:val="28"/>
        </w:rPr>
        <w:t xml:space="preserve"> bough</w:t>
      </w:r>
      <w:r w:rsidR="00BE1657" w:rsidRPr="00BE1657">
        <w:rPr>
          <w:rFonts w:ascii="Adobe Caslon Pro" w:hAnsi="Adobe Caslon Pro"/>
          <w:sz w:val="28"/>
          <w:szCs w:val="28"/>
        </w:rPr>
        <w:t>) failure</w:t>
      </w:r>
      <w:r w:rsidRPr="00BE1657">
        <w:rPr>
          <w:rFonts w:ascii="Adobe Caslon Pro" w:hAnsi="Adobe Caslon Pro"/>
          <w:sz w:val="28"/>
          <w:szCs w:val="28"/>
        </w:rPr>
        <w:t>.</w:t>
      </w:r>
      <w:r w:rsidR="000C3C33" w:rsidRPr="00BE1657">
        <w:rPr>
          <w:rFonts w:ascii="Adobe Caslon Pro" w:hAnsi="Adobe Caslon Pro"/>
          <w:sz w:val="28"/>
          <w:szCs w:val="28"/>
        </w:rPr>
        <w:t xml:space="preserve"> Two cases of critically ill patients who received </w:t>
      </w:r>
      <w:proofErr w:type="gramStart"/>
      <w:r w:rsidR="00BE1657" w:rsidRPr="00BE1657">
        <w:rPr>
          <w:rFonts w:ascii="Adobe Caslon Pro" w:hAnsi="Adobe Caslon Pro"/>
          <w:sz w:val="28"/>
          <w:szCs w:val="28"/>
        </w:rPr>
        <w:t>ECMO</w:t>
      </w:r>
      <w:r w:rsidR="00BE1657">
        <w:rPr>
          <w:rFonts w:ascii="Adobe Caslon Pro" w:hAnsi="Adobe Caslon Pro"/>
          <w:sz w:val="28"/>
          <w:szCs w:val="28"/>
        </w:rPr>
        <w:t xml:space="preserve">  </w:t>
      </w:r>
      <w:r w:rsidR="00BE1657" w:rsidRPr="00BE1657">
        <w:rPr>
          <w:rFonts w:ascii="Adobe Caslon Pro" w:hAnsi="Adobe Caslon Pro"/>
          <w:sz w:val="28"/>
          <w:szCs w:val="28"/>
        </w:rPr>
        <w:t>using</w:t>
      </w:r>
      <w:proofErr w:type="gramEnd"/>
      <w:r w:rsidR="00BE1657" w:rsidRPr="00BE1657">
        <w:rPr>
          <w:rFonts w:ascii="Adobe Caslon Pro" w:hAnsi="Adobe Caslon Pro"/>
          <w:sz w:val="28"/>
          <w:szCs w:val="28"/>
        </w:rPr>
        <w:t xml:space="preserve"> </w:t>
      </w:r>
      <w:r w:rsidR="00BE1657">
        <w:rPr>
          <w:rFonts w:ascii="Adobe Caslon Pro" w:hAnsi="Adobe Caslon Pro"/>
          <w:sz w:val="28"/>
          <w:szCs w:val="28"/>
        </w:rPr>
        <w:t>different</w:t>
      </w:r>
      <w:r w:rsidR="00BE1657" w:rsidRPr="00BE1657">
        <w:rPr>
          <w:rFonts w:ascii="Adobe Caslon Pro" w:hAnsi="Adobe Caslon Pro"/>
          <w:sz w:val="28"/>
          <w:szCs w:val="28"/>
        </w:rPr>
        <w:t xml:space="preserve"> forms</w:t>
      </w:r>
      <w:r w:rsidR="000C3C33" w:rsidRPr="00BE1657">
        <w:rPr>
          <w:rFonts w:ascii="Adobe Caslon Pro" w:hAnsi="Adobe Caslon Pro"/>
          <w:sz w:val="28"/>
          <w:szCs w:val="28"/>
        </w:rPr>
        <w:t xml:space="preserve"> of circuitry and for different indications and presented. Both patients had life-threating problems with shock and were not able to be supported by conventional means. We discuss the expanding indications for this technology and the role it has to play in our intensive care nursing management.</w:t>
      </w:r>
      <w:r w:rsidR="00887B03" w:rsidRPr="00BE1657">
        <w:rPr>
          <w:rFonts w:ascii="Adobe Caslon Pro" w:hAnsi="Adobe Caslon Pro"/>
          <w:sz w:val="28"/>
          <w:szCs w:val="28"/>
        </w:rPr>
        <w:t xml:space="preserve"> We find a number of important managerial and policy implications regarding technological adoption, like ECMO, specialization in this professional domain, and the quality of interaction nursing team</w:t>
      </w:r>
      <w:r w:rsidR="00BE1657" w:rsidRPr="00BE1657">
        <w:rPr>
          <w:rFonts w:ascii="Adobe Caslon Pro" w:hAnsi="Adobe Caslon Pro" w:cs="Arial"/>
          <w:sz w:val="28"/>
          <w:szCs w:val="28"/>
        </w:rPr>
        <w:t xml:space="preserve">. </w:t>
      </w:r>
      <w:r w:rsidR="00887B03" w:rsidRPr="00BE1657">
        <w:rPr>
          <w:rFonts w:ascii="Adobe Caslon Pro" w:hAnsi="Adobe Caslon Pro" w:cs="Arial"/>
          <w:sz w:val="28"/>
          <w:szCs w:val="28"/>
        </w:rPr>
        <w:t xml:space="preserve"> </w:t>
      </w:r>
      <w:r w:rsidR="00BE1657" w:rsidRPr="00BE1657">
        <w:rPr>
          <w:rFonts w:ascii="Adobe Caslon Pro" w:hAnsi="Adobe Caslon Pro" w:cs="Arial"/>
          <w:sz w:val="28"/>
          <w:szCs w:val="28"/>
        </w:rPr>
        <w:t>Focuses</w:t>
      </w:r>
      <w:r w:rsidR="00887B03" w:rsidRPr="00BE1657">
        <w:rPr>
          <w:rFonts w:ascii="Adobe Caslon Pro" w:hAnsi="Adobe Caslon Pro" w:cs="Arial"/>
          <w:sz w:val="28"/>
          <w:szCs w:val="28"/>
        </w:rPr>
        <w:t xml:space="preserve"> on the process of decision making in managing the care </w:t>
      </w:r>
      <w:r w:rsidR="00BE1657" w:rsidRPr="00BE1657">
        <w:rPr>
          <w:rFonts w:ascii="Adobe Caslon Pro" w:hAnsi="Adobe Caslon Pro" w:cs="Arial"/>
          <w:sz w:val="28"/>
          <w:szCs w:val="28"/>
        </w:rPr>
        <w:t>of ECMO</w:t>
      </w:r>
      <w:r w:rsidR="00887B03" w:rsidRPr="00BE1657">
        <w:rPr>
          <w:rFonts w:ascii="Adobe Caslon Pro" w:hAnsi="Adobe Caslon Pro" w:cs="Arial"/>
          <w:sz w:val="28"/>
          <w:szCs w:val="28"/>
        </w:rPr>
        <w:t xml:space="preserve"> clients experiencing critical conditions that are life threatening and/or involve multiple body systems</w:t>
      </w:r>
      <w:r w:rsidR="00BE1657" w:rsidRPr="00BE1657">
        <w:rPr>
          <w:rFonts w:ascii="Adobe Caslon Pro" w:hAnsi="Adobe Caslon Pro" w:cs="Arial"/>
          <w:sz w:val="28"/>
          <w:szCs w:val="28"/>
        </w:rPr>
        <w:t xml:space="preserve"> and multiple machine system</w:t>
      </w:r>
      <w:r w:rsidR="00887B03" w:rsidRPr="00BE1657">
        <w:rPr>
          <w:rFonts w:ascii="Adobe Caslon Pro" w:hAnsi="Adobe Caslon Pro" w:cs="Arial"/>
          <w:sz w:val="28"/>
          <w:szCs w:val="28"/>
        </w:rPr>
        <w:t>.  Complex medical-surgical</w:t>
      </w:r>
      <w:r w:rsidR="00BE1657" w:rsidRPr="00BE1657">
        <w:rPr>
          <w:rFonts w:ascii="Adobe Caslon Pro" w:hAnsi="Adobe Caslon Pro" w:cs="Arial"/>
          <w:sz w:val="28"/>
          <w:szCs w:val="28"/>
        </w:rPr>
        <w:t>-nursing</w:t>
      </w:r>
      <w:r w:rsidR="00887B03" w:rsidRPr="00BE1657">
        <w:rPr>
          <w:rFonts w:ascii="Adobe Caslon Pro" w:hAnsi="Adobe Caslon Pro" w:cs="Arial"/>
          <w:sz w:val="28"/>
          <w:szCs w:val="28"/>
        </w:rPr>
        <w:t xml:space="preserve"> conditions </w:t>
      </w:r>
      <w:r w:rsidR="00BE1657" w:rsidRPr="00BE1657">
        <w:rPr>
          <w:rFonts w:ascii="Adobe Caslon Pro" w:hAnsi="Adobe Caslon Pro" w:cs="Arial"/>
          <w:sz w:val="28"/>
          <w:szCs w:val="28"/>
        </w:rPr>
        <w:t>in intensive care units</w:t>
      </w:r>
      <w:r w:rsidR="00887B03" w:rsidRPr="00BE1657">
        <w:rPr>
          <w:rFonts w:ascii="Adobe Caslon Pro" w:hAnsi="Adobe Caslon Pro" w:cs="Arial"/>
          <w:sz w:val="28"/>
          <w:szCs w:val="28"/>
        </w:rPr>
        <w:t xml:space="preserve"> are discussed in terms of pathophysiology, etiology, diagnosis, and treatments that are based on current research</w:t>
      </w:r>
      <w:r w:rsidR="00BE1657" w:rsidRPr="00BE1657">
        <w:rPr>
          <w:rFonts w:ascii="Adobe Caslon Pro" w:hAnsi="Adobe Caslon Pro" w:cs="Arial"/>
          <w:sz w:val="28"/>
          <w:szCs w:val="28"/>
        </w:rPr>
        <w:t xml:space="preserve"> and experience over the years</w:t>
      </w:r>
    </w:p>
    <w:sectPr w:rsidR="009645A6" w:rsidRPr="00BE1657" w:rsidSect="00B55FA1">
      <w:pgSz w:w="11906" w:h="16838"/>
      <w:pgMar w:top="1440" w:right="1440" w:bottom="1440" w:left="1440" w:header="720" w:footer="720" w:gutter="0"/>
      <w:cols w:space="720"/>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dobe Caslon Pro">
    <w:panose1 w:val="00000000000000000000"/>
    <w:charset w:val="00"/>
    <w:family w:val="roman"/>
    <w:notTrueType/>
    <w:pitch w:val="variable"/>
    <w:sig w:usb0="00000007" w:usb1="00000001"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4C0765"/>
    <w:rsid w:val="000C3C33"/>
    <w:rsid w:val="00171D64"/>
    <w:rsid w:val="004C0765"/>
    <w:rsid w:val="00887B03"/>
    <w:rsid w:val="009645A6"/>
    <w:rsid w:val="00B55FA1"/>
    <w:rsid w:val="00BE1657"/>
    <w:rsid w:val="00D35C9F"/>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5A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195</Words>
  <Characters>980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dcterms:created xsi:type="dcterms:W3CDTF">2017-07-05T15:07:00Z</dcterms:created>
  <dcterms:modified xsi:type="dcterms:W3CDTF">2017-07-05T15:07:00Z</dcterms:modified>
</cp:coreProperties>
</file>