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15C" w:rsidRPr="0018215C" w:rsidRDefault="0018215C" w:rsidP="0018215C">
      <w:pPr>
        <w:spacing w:beforeAutospacing="1" w:after="0" w:afterAutospacing="1" w:line="240" w:lineRule="auto"/>
        <w:jc w:val="center"/>
        <w:outlineLvl w:val="0"/>
        <w:rPr>
          <w:rFonts w:ascii="Times New Roman" w:eastAsia="Times New Roman" w:hAnsi="Times New Roman" w:cs="Times New Roman"/>
          <w:b/>
          <w:bCs/>
          <w:kern w:val="36"/>
          <w:sz w:val="48"/>
          <w:szCs w:val="48"/>
          <w:lang w:eastAsia="en-GB"/>
        </w:rPr>
      </w:pPr>
      <w:r w:rsidRPr="0018215C">
        <w:rPr>
          <w:rFonts w:ascii="Times New Roman" w:eastAsia="Times New Roman" w:hAnsi="Times New Roman" w:cs="Times New Roman"/>
          <w:b/>
          <w:bCs/>
          <w:kern w:val="36"/>
          <w:sz w:val="48"/>
          <w:szCs w:val="48"/>
          <w:lang w:eastAsia="en-GB"/>
        </w:rPr>
        <w:t>Inve</w:t>
      </w:r>
      <w:r w:rsidRPr="0018215C">
        <w:rPr>
          <w:rFonts w:ascii="Times New Roman" w:eastAsia="Times New Roman" w:hAnsi="Times New Roman" w:cs="Times New Roman"/>
          <w:b/>
          <w:bCs/>
          <w:kern w:val="36"/>
          <w:sz w:val="48"/>
          <w:szCs w:val="48"/>
          <w:lang w:eastAsia="en-GB"/>
        </w:rPr>
        <w:t xml:space="preserve">rse correlation between retinal and coronary </w:t>
      </w:r>
      <w:r w:rsidRPr="0018215C">
        <w:rPr>
          <w:rFonts w:ascii="Times New Roman" w:eastAsia="Times New Roman" w:hAnsi="Times New Roman" w:cs="Times New Roman"/>
          <w:b/>
          <w:bCs/>
          <w:kern w:val="36"/>
          <w:sz w:val="48"/>
          <w:szCs w:val="48"/>
          <w:lang w:eastAsia="en-GB"/>
        </w:rPr>
        <w:t>blood flows in patients with normal coronary arteries and slow coronary blood flow</w:t>
      </w:r>
    </w:p>
    <w:p w:rsidR="0018215C" w:rsidRPr="00743D86" w:rsidRDefault="0018215C" w:rsidP="0018215C">
      <w:pPr>
        <w:rPr>
          <w:b/>
          <w:bCs/>
          <w:i/>
          <w:iCs/>
          <w:sz w:val="24"/>
          <w:szCs w:val="24"/>
        </w:rPr>
      </w:pPr>
      <w:r>
        <w:rPr>
          <w:b/>
          <w:bCs/>
          <w:i/>
          <w:iCs/>
          <w:sz w:val="24"/>
          <w:szCs w:val="24"/>
        </w:rPr>
        <w:t xml:space="preserve">                                 </w:t>
      </w:r>
      <w:r w:rsidRPr="00743D86">
        <w:rPr>
          <w:b/>
          <w:bCs/>
          <w:i/>
          <w:iCs/>
          <w:sz w:val="24"/>
          <w:szCs w:val="24"/>
        </w:rPr>
        <w:t xml:space="preserve">DR SHABBIR </w:t>
      </w:r>
      <w:proofErr w:type="gramStart"/>
      <w:r w:rsidRPr="00743D86">
        <w:rPr>
          <w:b/>
          <w:bCs/>
          <w:i/>
          <w:iCs/>
          <w:sz w:val="24"/>
          <w:szCs w:val="24"/>
        </w:rPr>
        <w:t>SAIFUDDIN ,</w:t>
      </w:r>
      <w:proofErr w:type="gramEnd"/>
      <w:r w:rsidRPr="00743D86">
        <w:rPr>
          <w:b/>
          <w:bCs/>
          <w:i/>
          <w:iCs/>
          <w:sz w:val="24"/>
          <w:szCs w:val="24"/>
        </w:rPr>
        <w:t xml:space="preserve"> MD, </w:t>
      </w:r>
      <w:proofErr w:type="spellStart"/>
      <w:r w:rsidRPr="00743D86">
        <w:rPr>
          <w:b/>
          <w:bCs/>
          <w:i/>
          <w:iCs/>
          <w:sz w:val="24"/>
          <w:szCs w:val="24"/>
        </w:rPr>
        <w:t>MCh</w:t>
      </w:r>
      <w:proofErr w:type="spellEnd"/>
      <w:r w:rsidRPr="00743D86">
        <w:rPr>
          <w:b/>
          <w:bCs/>
          <w:i/>
          <w:iCs/>
          <w:sz w:val="24"/>
          <w:szCs w:val="24"/>
        </w:rPr>
        <w:t xml:space="preserve"> (ophthalmology)</w:t>
      </w:r>
    </w:p>
    <w:p w:rsidR="0018215C" w:rsidRDefault="0018215C" w:rsidP="0018215C">
      <w:pPr>
        <w:rPr>
          <w:b/>
          <w:bCs/>
          <w:i/>
          <w:iCs/>
          <w:sz w:val="24"/>
          <w:szCs w:val="24"/>
        </w:rPr>
      </w:pPr>
      <w:r w:rsidRPr="00743D86">
        <w:rPr>
          <w:b/>
          <w:bCs/>
          <w:i/>
          <w:iCs/>
          <w:sz w:val="24"/>
          <w:szCs w:val="24"/>
        </w:rPr>
        <w:t xml:space="preserve">                     JANSONS HOSPITAL, BUR DUBAI, DUBAI, UNITED ARAB EMIRATES</w:t>
      </w:r>
    </w:p>
    <w:p w:rsidR="000D423F" w:rsidRDefault="000D423F"/>
    <w:p w:rsidR="0018215C" w:rsidRPr="0018215C" w:rsidRDefault="0018215C" w:rsidP="0018215C">
      <w:pPr>
        <w:spacing w:before="100" w:beforeAutospacing="1" w:after="100" w:afterAutospacing="1" w:line="390" w:lineRule="atLeast"/>
        <w:outlineLvl w:val="1"/>
        <w:rPr>
          <w:rFonts w:ascii="Times New Roman" w:eastAsia="Times New Roman" w:hAnsi="Times New Roman" w:cs="Times New Roman"/>
          <w:b/>
          <w:bCs/>
          <w:sz w:val="36"/>
          <w:szCs w:val="36"/>
          <w:lang w:val="en" w:eastAsia="en-GB"/>
        </w:rPr>
      </w:pPr>
      <w:r w:rsidRPr="0018215C">
        <w:rPr>
          <w:rFonts w:ascii="Times New Roman" w:eastAsia="Times New Roman" w:hAnsi="Times New Roman" w:cs="Times New Roman"/>
          <w:b/>
          <w:bCs/>
          <w:sz w:val="36"/>
          <w:szCs w:val="36"/>
          <w:lang w:val="en" w:eastAsia="en-GB"/>
        </w:rPr>
        <w:t>Abstract</w:t>
      </w:r>
    </w:p>
    <w:p w:rsidR="0018215C" w:rsidRPr="0018215C" w:rsidRDefault="0018215C" w:rsidP="0018215C">
      <w:pPr>
        <w:spacing w:before="100" w:beforeAutospacing="1" w:after="100" w:afterAutospacing="1" w:line="390" w:lineRule="atLeast"/>
        <w:outlineLvl w:val="2"/>
        <w:rPr>
          <w:rFonts w:ascii="Times New Roman" w:eastAsia="Times New Roman" w:hAnsi="Times New Roman" w:cs="Times New Roman"/>
          <w:b/>
          <w:bCs/>
          <w:sz w:val="27"/>
          <w:szCs w:val="27"/>
          <w:lang w:val="en" w:eastAsia="en-GB"/>
        </w:rPr>
      </w:pPr>
      <w:r w:rsidRPr="0018215C">
        <w:rPr>
          <w:rFonts w:ascii="Times New Roman" w:eastAsia="Times New Roman" w:hAnsi="Times New Roman" w:cs="Times New Roman"/>
          <w:b/>
          <w:bCs/>
          <w:sz w:val="27"/>
          <w:szCs w:val="27"/>
          <w:lang w:val="en" w:eastAsia="en-GB"/>
        </w:rPr>
        <w:t>Background</w:t>
      </w:r>
    </w:p>
    <w:p w:rsidR="0018215C" w:rsidRPr="0018215C" w:rsidRDefault="0018215C" w:rsidP="0018215C">
      <w:pPr>
        <w:spacing w:after="240" w:line="390" w:lineRule="atLeast"/>
        <w:rPr>
          <w:rFonts w:ascii="Times New Roman" w:eastAsia="Times New Roman" w:hAnsi="Times New Roman" w:cs="Times New Roman"/>
          <w:sz w:val="27"/>
          <w:szCs w:val="27"/>
          <w:lang w:val="en" w:eastAsia="en-GB"/>
        </w:rPr>
      </w:pPr>
      <w:r w:rsidRPr="0018215C">
        <w:rPr>
          <w:rFonts w:ascii="Times New Roman" w:eastAsia="Times New Roman" w:hAnsi="Times New Roman" w:cs="Times New Roman"/>
          <w:sz w:val="27"/>
          <w:szCs w:val="27"/>
          <w:lang w:val="en" w:eastAsia="en-GB"/>
        </w:rPr>
        <w:t xml:space="preserve">The “Slow Coronary Flow” (SCF) phenomenon in the presence of </w:t>
      </w:r>
      <w:proofErr w:type="spellStart"/>
      <w:r w:rsidRPr="0018215C">
        <w:rPr>
          <w:rFonts w:ascii="Times New Roman" w:eastAsia="Times New Roman" w:hAnsi="Times New Roman" w:cs="Times New Roman"/>
          <w:sz w:val="27"/>
          <w:szCs w:val="27"/>
          <w:lang w:val="en" w:eastAsia="en-GB"/>
        </w:rPr>
        <w:t>angiographically</w:t>
      </w:r>
      <w:proofErr w:type="spellEnd"/>
      <w:r w:rsidRPr="0018215C">
        <w:rPr>
          <w:rFonts w:ascii="Times New Roman" w:eastAsia="Times New Roman" w:hAnsi="Times New Roman" w:cs="Times New Roman"/>
          <w:sz w:val="27"/>
          <w:szCs w:val="27"/>
          <w:lang w:val="en" w:eastAsia="en-GB"/>
        </w:rPr>
        <w:t xml:space="preserve"> normal coronaries is attributed to </w:t>
      </w:r>
      <w:proofErr w:type="spellStart"/>
      <w:r w:rsidRPr="0018215C">
        <w:rPr>
          <w:rFonts w:ascii="Times New Roman" w:eastAsia="Times New Roman" w:hAnsi="Times New Roman" w:cs="Times New Roman"/>
          <w:sz w:val="27"/>
          <w:szCs w:val="27"/>
          <w:lang w:val="en" w:eastAsia="en-GB"/>
        </w:rPr>
        <w:t>microvascular</w:t>
      </w:r>
      <w:proofErr w:type="spellEnd"/>
      <w:r w:rsidRPr="0018215C">
        <w:rPr>
          <w:rFonts w:ascii="Times New Roman" w:eastAsia="Times New Roman" w:hAnsi="Times New Roman" w:cs="Times New Roman"/>
          <w:sz w:val="27"/>
          <w:szCs w:val="27"/>
          <w:lang w:val="en" w:eastAsia="en-GB"/>
        </w:rPr>
        <w:t xml:space="preserve"> and endothelial dysfunction. The microcirculation can be non-invasively assessed by measuring retinal blood flow velocity.</w:t>
      </w:r>
    </w:p>
    <w:p w:rsidR="0018215C" w:rsidRPr="0018215C" w:rsidRDefault="0018215C" w:rsidP="0018215C">
      <w:pPr>
        <w:spacing w:after="240" w:line="390" w:lineRule="atLeast"/>
        <w:rPr>
          <w:rFonts w:ascii="Times New Roman" w:eastAsia="Times New Roman" w:hAnsi="Times New Roman" w:cs="Times New Roman"/>
          <w:sz w:val="27"/>
          <w:szCs w:val="27"/>
          <w:lang w:val="en" w:eastAsia="en-GB"/>
        </w:rPr>
      </w:pPr>
      <w:r w:rsidRPr="0018215C">
        <w:rPr>
          <w:rFonts w:ascii="Times New Roman" w:eastAsia="Times New Roman" w:hAnsi="Times New Roman" w:cs="Times New Roman"/>
          <w:sz w:val="27"/>
          <w:szCs w:val="27"/>
          <w:lang w:val="en" w:eastAsia="en-GB"/>
        </w:rPr>
        <w:t>The aim of the present study was to evaluate the efficacy of the “Retinal Functional Imager” (RFI) device as a noninvasive method of diagnosing patients with slow coronary flow.</w:t>
      </w:r>
    </w:p>
    <w:p w:rsidR="0018215C" w:rsidRPr="0018215C" w:rsidRDefault="0018215C" w:rsidP="0018215C">
      <w:pPr>
        <w:spacing w:before="100" w:beforeAutospacing="1" w:after="100" w:afterAutospacing="1" w:line="390" w:lineRule="atLeast"/>
        <w:outlineLvl w:val="2"/>
        <w:rPr>
          <w:rFonts w:ascii="Times New Roman" w:eastAsia="Times New Roman" w:hAnsi="Times New Roman" w:cs="Times New Roman"/>
          <w:b/>
          <w:bCs/>
          <w:sz w:val="27"/>
          <w:szCs w:val="27"/>
          <w:lang w:val="en" w:eastAsia="en-GB"/>
        </w:rPr>
      </w:pPr>
      <w:r w:rsidRPr="0018215C">
        <w:rPr>
          <w:rFonts w:ascii="Times New Roman" w:eastAsia="Times New Roman" w:hAnsi="Times New Roman" w:cs="Times New Roman"/>
          <w:b/>
          <w:bCs/>
          <w:sz w:val="27"/>
          <w:szCs w:val="27"/>
          <w:lang w:val="en" w:eastAsia="en-GB"/>
        </w:rPr>
        <w:t>Methods</w:t>
      </w:r>
    </w:p>
    <w:p w:rsidR="0018215C" w:rsidRPr="0018215C" w:rsidRDefault="0018215C" w:rsidP="0018215C">
      <w:pPr>
        <w:spacing w:after="240" w:line="390" w:lineRule="atLeast"/>
        <w:rPr>
          <w:rFonts w:ascii="Times New Roman" w:eastAsia="Times New Roman" w:hAnsi="Times New Roman" w:cs="Times New Roman"/>
          <w:sz w:val="27"/>
          <w:szCs w:val="27"/>
          <w:lang w:val="en" w:eastAsia="en-GB"/>
        </w:rPr>
      </w:pPr>
      <w:r w:rsidRPr="0018215C">
        <w:rPr>
          <w:rFonts w:ascii="Times New Roman" w:eastAsia="Times New Roman" w:hAnsi="Times New Roman" w:cs="Times New Roman"/>
          <w:sz w:val="27"/>
          <w:szCs w:val="27"/>
          <w:lang w:val="en" w:eastAsia="en-GB"/>
        </w:rPr>
        <w:t>Coronary blood flow velocity assessed by corrected TIMI Frame Count and retinal arterioles blood flow assessed by RFI were measured in 28 consecutive patients with normal coronary arteries. The patients were divided into 2 groups: a slow coronary flow (SCF) and a normal coronary flow (NCF) groups.</w:t>
      </w:r>
    </w:p>
    <w:p w:rsidR="0018215C" w:rsidRPr="0018215C" w:rsidRDefault="0018215C" w:rsidP="0018215C">
      <w:pPr>
        <w:spacing w:before="100" w:beforeAutospacing="1" w:after="100" w:afterAutospacing="1" w:line="390" w:lineRule="atLeast"/>
        <w:outlineLvl w:val="2"/>
        <w:rPr>
          <w:rFonts w:ascii="Times New Roman" w:eastAsia="Times New Roman" w:hAnsi="Times New Roman" w:cs="Times New Roman"/>
          <w:b/>
          <w:bCs/>
          <w:sz w:val="27"/>
          <w:szCs w:val="27"/>
          <w:lang w:val="en" w:eastAsia="en-GB"/>
        </w:rPr>
      </w:pPr>
      <w:r w:rsidRPr="0018215C">
        <w:rPr>
          <w:rFonts w:ascii="Times New Roman" w:eastAsia="Times New Roman" w:hAnsi="Times New Roman" w:cs="Times New Roman"/>
          <w:b/>
          <w:bCs/>
          <w:sz w:val="27"/>
          <w:szCs w:val="27"/>
          <w:lang w:val="en" w:eastAsia="en-GB"/>
        </w:rPr>
        <w:t>Results</w:t>
      </w:r>
    </w:p>
    <w:p w:rsidR="0018215C" w:rsidRPr="0018215C" w:rsidRDefault="0018215C" w:rsidP="0018215C">
      <w:pPr>
        <w:spacing w:after="0" w:line="390" w:lineRule="atLeast"/>
        <w:rPr>
          <w:rFonts w:ascii="Times New Roman" w:eastAsia="Times New Roman" w:hAnsi="Times New Roman" w:cs="Times New Roman"/>
          <w:sz w:val="27"/>
          <w:szCs w:val="27"/>
          <w:lang w:val="en" w:eastAsia="en-GB"/>
        </w:rPr>
      </w:pPr>
      <w:r w:rsidRPr="0018215C">
        <w:rPr>
          <w:rFonts w:ascii="Times New Roman" w:eastAsia="Times New Roman" w:hAnsi="Times New Roman" w:cs="Times New Roman"/>
          <w:sz w:val="27"/>
          <w:szCs w:val="27"/>
          <w:lang w:val="en" w:eastAsia="en-GB"/>
        </w:rPr>
        <w:t>Inverse correlation was found between retinal and coronary blood flows so that higher retinal arterial flow velocity was observed in the SCF group (3.8 ± 1.1 mm/s vs. 2.9 ± 0.61 mm/s, respectively, </w:t>
      </w:r>
      <w:r w:rsidRPr="0018215C">
        <w:rPr>
          <w:rFonts w:ascii="Times New Roman" w:eastAsia="Times New Roman" w:hAnsi="Times New Roman" w:cs="Times New Roman"/>
          <w:i/>
          <w:iCs/>
          <w:sz w:val="27"/>
          <w:szCs w:val="27"/>
          <w:lang w:val="en" w:eastAsia="en-GB"/>
        </w:rPr>
        <w:t>p</w:t>
      </w:r>
      <w:r w:rsidRPr="0018215C">
        <w:rPr>
          <w:rFonts w:ascii="Times New Roman" w:eastAsia="Times New Roman" w:hAnsi="Times New Roman" w:cs="Times New Roman"/>
          <w:sz w:val="27"/>
          <w:szCs w:val="27"/>
          <w:lang w:val="en" w:eastAsia="en-GB"/>
        </w:rPr>
        <w:t xml:space="preserve"> = 0.022). RFI provided 73% sensitivity and 77% specificity for diagnosing SCF using ROC analysis. Additionally, patients with SCF had higher values of serum LDL cholesterol (104.7 ± 18.93 mg/dl vs. </w:t>
      </w:r>
      <w:r w:rsidRPr="0018215C">
        <w:rPr>
          <w:rFonts w:ascii="Times New Roman" w:eastAsia="Times New Roman" w:hAnsi="Times New Roman" w:cs="Times New Roman"/>
          <w:sz w:val="27"/>
          <w:szCs w:val="27"/>
          <w:lang w:val="en" w:eastAsia="en-GB"/>
        </w:rPr>
        <w:lastRenderedPageBreak/>
        <w:t>81.55 ± 14.62 mg/dl in NCF, </w:t>
      </w:r>
      <w:r w:rsidRPr="0018215C">
        <w:rPr>
          <w:rFonts w:ascii="Times New Roman" w:eastAsia="Times New Roman" w:hAnsi="Times New Roman" w:cs="Times New Roman"/>
          <w:i/>
          <w:iCs/>
          <w:sz w:val="27"/>
          <w:szCs w:val="27"/>
          <w:lang w:val="en" w:eastAsia="en-GB"/>
        </w:rPr>
        <w:t>p</w:t>
      </w:r>
      <w:r w:rsidRPr="0018215C">
        <w:rPr>
          <w:rFonts w:ascii="Times New Roman" w:eastAsia="Times New Roman" w:hAnsi="Times New Roman" w:cs="Times New Roman"/>
          <w:sz w:val="27"/>
          <w:szCs w:val="27"/>
          <w:lang w:val="en" w:eastAsia="en-GB"/>
        </w:rPr>
        <w:t> = 0.005), Glucose (96.9 ± 23.0 mg/dl vs. 83.55 ± 9.7 mg/dl in NCF, </w:t>
      </w:r>
      <w:r w:rsidRPr="0018215C">
        <w:rPr>
          <w:rFonts w:ascii="Times New Roman" w:eastAsia="Times New Roman" w:hAnsi="Times New Roman" w:cs="Times New Roman"/>
          <w:i/>
          <w:iCs/>
          <w:sz w:val="27"/>
          <w:szCs w:val="27"/>
          <w:lang w:val="en" w:eastAsia="en-GB"/>
        </w:rPr>
        <w:t>p</w:t>
      </w:r>
      <w:r w:rsidRPr="0018215C">
        <w:rPr>
          <w:rFonts w:ascii="Times New Roman" w:eastAsia="Times New Roman" w:hAnsi="Times New Roman" w:cs="Times New Roman"/>
          <w:sz w:val="27"/>
          <w:szCs w:val="27"/>
          <w:lang w:val="en" w:eastAsia="en-GB"/>
        </w:rPr>
        <w:t> = 0.024), and lower percentage of statin consumption (40.0% vs. 76.9% in NCF, </w:t>
      </w:r>
      <w:r w:rsidRPr="0018215C">
        <w:rPr>
          <w:rFonts w:ascii="Times New Roman" w:eastAsia="Times New Roman" w:hAnsi="Times New Roman" w:cs="Times New Roman"/>
          <w:i/>
          <w:iCs/>
          <w:sz w:val="27"/>
          <w:szCs w:val="27"/>
          <w:lang w:val="en" w:eastAsia="en-GB"/>
        </w:rPr>
        <w:t>p</w:t>
      </w:r>
      <w:r w:rsidRPr="0018215C">
        <w:rPr>
          <w:rFonts w:ascii="Times New Roman" w:eastAsia="Times New Roman" w:hAnsi="Times New Roman" w:cs="Times New Roman"/>
          <w:sz w:val="27"/>
          <w:szCs w:val="27"/>
          <w:lang w:val="en" w:eastAsia="en-GB"/>
        </w:rPr>
        <w:t> = 0.049).</w:t>
      </w:r>
    </w:p>
    <w:p w:rsidR="0018215C" w:rsidRPr="0018215C" w:rsidRDefault="0018215C" w:rsidP="0018215C">
      <w:pPr>
        <w:spacing w:before="100" w:beforeAutospacing="1" w:after="100" w:afterAutospacing="1" w:line="390" w:lineRule="atLeast"/>
        <w:outlineLvl w:val="2"/>
        <w:rPr>
          <w:rFonts w:ascii="Times New Roman" w:eastAsia="Times New Roman" w:hAnsi="Times New Roman" w:cs="Times New Roman"/>
          <w:b/>
          <w:bCs/>
          <w:sz w:val="27"/>
          <w:szCs w:val="27"/>
          <w:lang w:val="en" w:eastAsia="en-GB"/>
        </w:rPr>
      </w:pPr>
      <w:r w:rsidRPr="0018215C">
        <w:rPr>
          <w:rFonts w:ascii="Times New Roman" w:eastAsia="Times New Roman" w:hAnsi="Times New Roman" w:cs="Times New Roman"/>
          <w:b/>
          <w:bCs/>
          <w:sz w:val="27"/>
          <w:szCs w:val="27"/>
          <w:lang w:val="en" w:eastAsia="en-GB"/>
        </w:rPr>
        <w:t>Conclusions</w:t>
      </w:r>
    </w:p>
    <w:p w:rsidR="0018215C" w:rsidRPr="0018215C" w:rsidRDefault="0018215C" w:rsidP="0018215C">
      <w:pPr>
        <w:spacing w:after="240" w:line="390" w:lineRule="atLeast"/>
        <w:rPr>
          <w:rFonts w:ascii="Times New Roman" w:eastAsia="Times New Roman" w:hAnsi="Times New Roman" w:cs="Times New Roman"/>
          <w:sz w:val="27"/>
          <w:szCs w:val="27"/>
          <w:lang w:val="en" w:eastAsia="en-GB"/>
        </w:rPr>
      </w:pPr>
      <w:r w:rsidRPr="0018215C">
        <w:rPr>
          <w:rFonts w:ascii="Times New Roman" w:eastAsia="Times New Roman" w:hAnsi="Times New Roman" w:cs="Times New Roman"/>
          <w:sz w:val="27"/>
          <w:szCs w:val="27"/>
          <w:lang w:val="en" w:eastAsia="en-GB"/>
        </w:rPr>
        <w:t>Slow coronary blood flow can be non-invasively diagnosed with Retinal Functional Imager. Patients with normal coronary arteries and slow coronary blood flow have high retinal arteriolar blood flow. Early non-invasive diagnosis of SCF might help detect individuals who are at higher risk to develop coronary atherosclerosis, and to provide them with early preventive measures.</w:t>
      </w:r>
    </w:p>
    <w:p w:rsidR="0018215C" w:rsidRPr="0018215C" w:rsidRDefault="0018215C" w:rsidP="0018215C">
      <w:pPr>
        <w:spacing w:before="240" w:after="100" w:afterAutospacing="1" w:line="420" w:lineRule="atLeast"/>
        <w:outlineLvl w:val="1"/>
        <w:rPr>
          <w:rFonts w:ascii="Times New Roman" w:eastAsia="Times New Roman" w:hAnsi="Times New Roman" w:cs="Times New Roman"/>
          <w:b/>
          <w:bCs/>
          <w:sz w:val="36"/>
          <w:szCs w:val="36"/>
          <w:lang w:eastAsia="en-GB"/>
        </w:rPr>
      </w:pPr>
      <w:r w:rsidRPr="0018215C">
        <w:rPr>
          <w:rFonts w:ascii="Times New Roman" w:eastAsia="Times New Roman" w:hAnsi="Times New Roman" w:cs="Times New Roman"/>
          <w:b/>
          <w:bCs/>
          <w:sz w:val="36"/>
          <w:szCs w:val="36"/>
          <w:lang w:eastAsia="en-GB"/>
        </w:rPr>
        <w:t>Keywords</w:t>
      </w:r>
    </w:p>
    <w:p w:rsidR="0018215C" w:rsidRPr="0018215C" w:rsidRDefault="0018215C" w:rsidP="0018215C">
      <w:pPr>
        <w:spacing w:after="0" w:line="420" w:lineRule="atLeast"/>
        <w:rPr>
          <w:rFonts w:ascii="Times New Roman" w:eastAsia="Times New Roman" w:hAnsi="Times New Roman" w:cs="Times New Roman"/>
          <w:sz w:val="27"/>
          <w:szCs w:val="27"/>
          <w:lang w:eastAsia="en-GB"/>
        </w:rPr>
      </w:pPr>
      <w:r w:rsidRPr="0018215C">
        <w:rPr>
          <w:rFonts w:ascii="Times New Roman" w:eastAsia="Times New Roman" w:hAnsi="Times New Roman" w:cs="Times New Roman"/>
          <w:sz w:val="27"/>
          <w:szCs w:val="27"/>
          <w:lang w:eastAsia="en-GB"/>
        </w:rPr>
        <w:t>Normal coronary arteries</w:t>
      </w:r>
    </w:p>
    <w:p w:rsidR="0018215C" w:rsidRPr="0018215C" w:rsidRDefault="0018215C" w:rsidP="0018215C">
      <w:pPr>
        <w:spacing w:after="0" w:line="420" w:lineRule="atLeast"/>
        <w:rPr>
          <w:rFonts w:ascii="Times New Roman" w:eastAsia="Times New Roman" w:hAnsi="Times New Roman" w:cs="Times New Roman"/>
          <w:sz w:val="27"/>
          <w:szCs w:val="27"/>
          <w:lang w:eastAsia="en-GB"/>
        </w:rPr>
      </w:pPr>
      <w:r w:rsidRPr="0018215C">
        <w:rPr>
          <w:rFonts w:ascii="Times New Roman" w:eastAsia="Times New Roman" w:hAnsi="Times New Roman" w:cs="Times New Roman"/>
          <w:sz w:val="27"/>
          <w:szCs w:val="27"/>
          <w:lang w:eastAsia="en-GB"/>
        </w:rPr>
        <w:t>Coronary flow</w:t>
      </w:r>
    </w:p>
    <w:p w:rsidR="0018215C" w:rsidRPr="0018215C" w:rsidRDefault="0018215C" w:rsidP="0018215C">
      <w:pPr>
        <w:spacing w:after="0" w:line="420" w:lineRule="atLeast"/>
        <w:rPr>
          <w:rFonts w:ascii="Times New Roman" w:eastAsia="Times New Roman" w:hAnsi="Times New Roman" w:cs="Times New Roman"/>
          <w:sz w:val="27"/>
          <w:szCs w:val="27"/>
          <w:lang w:eastAsia="en-GB"/>
        </w:rPr>
      </w:pPr>
      <w:r w:rsidRPr="0018215C">
        <w:rPr>
          <w:rFonts w:ascii="Times New Roman" w:eastAsia="Times New Roman" w:hAnsi="Times New Roman" w:cs="Times New Roman"/>
          <w:sz w:val="27"/>
          <w:szCs w:val="27"/>
          <w:lang w:eastAsia="en-GB"/>
        </w:rPr>
        <w:t>TIMI frame count</w:t>
      </w:r>
    </w:p>
    <w:p w:rsidR="0018215C" w:rsidRPr="0018215C" w:rsidRDefault="0018215C" w:rsidP="0018215C">
      <w:pPr>
        <w:spacing w:after="0" w:line="420" w:lineRule="atLeast"/>
        <w:rPr>
          <w:rFonts w:ascii="Times New Roman" w:eastAsia="Times New Roman" w:hAnsi="Times New Roman" w:cs="Times New Roman"/>
          <w:sz w:val="27"/>
          <w:szCs w:val="27"/>
          <w:lang w:eastAsia="en-GB"/>
        </w:rPr>
      </w:pPr>
      <w:r w:rsidRPr="0018215C">
        <w:rPr>
          <w:rFonts w:ascii="Times New Roman" w:eastAsia="Times New Roman" w:hAnsi="Times New Roman" w:cs="Times New Roman"/>
          <w:sz w:val="27"/>
          <w:szCs w:val="27"/>
          <w:lang w:eastAsia="en-GB"/>
        </w:rPr>
        <w:t>Retinal blood flow</w:t>
      </w:r>
    </w:p>
    <w:p w:rsidR="0018215C" w:rsidRPr="0018215C" w:rsidRDefault="0018215C" w:rsidP="0018215C">
      <w:pPr>
        <w:spacing w:line="420" w:lineRule="atLeast"/>
        <w:rPr>
          <w:rFonts w:ascii="Times New Roman" w:eastAsia="Times New Roman" w:hAnsi="Times New Roman" w:cs="Times New Roman"/>
          <w:sz w:val="27"/>
          <w:szCs w:val="27"/>
          <w:lang w:eastAsia="en-GB"/>
        </w:rPr>
      </w:pPr>
      <w:r w:rsidRPr="0018215C">
        <w:rPr>
          <w:rFonts w:ascii="Times New Roman" w:eastAsia="Times New Roman" w:hAnsi="Times New Roman" w:cs="Times New Roman"/>
          <w:sz w:val="27"/>
          <w:szCs w:val="27"/>
          <w:lang w:eastAsia="en-GB"/>
        </w:rPr>
        <w:t>Slow coronary flow</w:t>
      </w:r>
      <w:bookmarkStart w:id="0" w:name="_GoBack"/>
      <w:bookmarkEnd w:id="0"/>
    </w:p>
    <w:p w:rsidR="0018215C" w:rsidRDefault="0018215C" w:rsidP="0018215C">
      <w:pPr>
        <w:spacing w:line="420" w:lineRule="atLeast"/>
        <w:rPr>
          <w:rFonts w:ascii="Times New Roman" w:eastAsia="Times New Roman" w:hAnsi="Times New Roman" w:cs="Times New Roman"/>
          <w:color w:val="2E2E2E"/>
          <w:sz w:val="27"/>
          <w:szCs w:val="27"/>
          <w:lang w:eastAsia="en-GB"/>
        </w:rPr>
      </w:pPr>
    </w:p>
    <w:p w:rsidR="0018215C" w:rsidRDefault="0018215C" w:rsidP="0018215C">
      <w:pPr>
        <w:spacing w:line="420" w:lineRule="atLeast"/>
        <w:rPr>
          <w:rFonts w:ascii="Times New Roman" w:eastAsia="Times New Roman" w:hAnsi="Times New Roman" w:cs="Times New Roman"/>
          <w:color w:val="2E2E2E"/>
          <w:sz w:val="27"/>
          <w:szCs w:val="27"/>
          <w:lang w:eastAsia="en-GB"/>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p>
    <w:p w:rsidR="0018215C" w:rsidRDefault="0018215C" w:rsidP="0018215C">
      <w:pPr>
        <w:rPr>
          <w:i/>
          <w:iCs/>
          <w:sz w:val="24"/>
          <w:szCs w:val="24"/>
        </w:rPr>
      </w:pPr>
      <w:r w:rsidRPr="00131B2E">
        <w:rPr>
          <w:i/>
          <w:iCs/>
          <w:sz w:val="24"/>
          <w:szCs w:val="24"/>
        </w:rPr>
        <w:lastRenderedPageBreak/>
        <w:t>Presenting author details</w:t>
      </w:r>
    </w:p>
    <w:p w:rsidR="0018215C" w:rsidRPr="00131B2E" w:rsidRDefault="0018215C" w:rsidP="0018215C">
      <w:pPr>
        <w:rPr>
          <w:b/>
          <w:bCs/>
          <w:i/>
          <w:iCs/>
          <w:sz w:val="24"/>
          <w:szCs w:val="24"/>
        </w:rPr>
      </w:pPr>
      <w:r>
        <w:rPr>
          <w:i/>
          <w:iCs/>
          <w:sz w:val="24"/>
          <w:szCs w:val="24"/>
        </w:rPr>
        <w:t xml:space="preserve">Full Name   </w:t>
      </w:r>
      <w:r w:rsidRPr="00131B2E">
        <w:rPr>
          <w:b/>
          <w:bCs/>
          <w:i/>
          <w:iCs/>
          <w:sz w:val="24"/>
          <w:szCs w:val="24"/>
        </w:rPr>
        <w:t>DR.SHABBIR SAIFUDDIN</w:t>
      </w:r>
    </w:p>
    <w:p w:rsidR="0018215C" w:rsidRPr="00131B2E" w:rsidRDefault="0018215C" w:rsidP="0018215C">
      <w:pPr>
        <w:rPr>
          <w:b/>
          <w:bCs/>
          <w:i/>
          <w:iCs/>
          <w:sz w:val="24"/>
          <w:szCs w:val="24"/>
        </w:rPr>
      </w:pPr>
      <w:r>
        <w:rPr>
          <w:i/>
          <w:iCs/>
          <w:sz w:val="24"/>
          <w:szCs w:val="24"/>
        </w:rPr>
        <w:t xml:space="preserve">Contact NO. </w:t>
      </w:r>
      <w:r w:rsidRPr="00131B2E">
        <w:rPr>
          <w:b/>
          <w:bCs/>
          <w:i/>
          <w:iCs/>
          <w:sz w:val="24"/>
          <w:szCs w:val="24"/>
        </w:rPr>
        <w:t>00971-5856560</w:t>
      </w:r>
    </w:p>
    <w:p w:rsidR="0018215C" w:rsidRDefault="0018215C" w:rsidP="0018215C">
      <w:pPr>
        <w:rPr>
          <w:i/>
          <w:iCs/>
          <w:sz w:val="24"/>
          <w:szCs w:val="24"/>
        </w:rPr>
      </w:pPr>
      <w:proofErr w:type="gramStart"/>
      <w:r>
        <w:rPr>
          <w:i/>
          <w:iCs/>
          <w:sz w:val="24"/>
          <w:szCs w:val="24"/>
        </w:rPr>
        <w:t>e-mail</w:t>
      </w:r>
      <w:proofErr w:type="gramEnd"/>
      <w:r>
        <w:rPr>
          <w:i/>
          <w:iCs/>
          <w:sz w:val="24"/>
          <w:szCs w:val="24"/>
        </w:rPr>
        <w:t xml:space="preserve">   </w:t>
      </w:r>
      <w:r>
        <w:rPr>
          <w:b/>
          <w:bCs/>
          <w:i/>
          <w:iCs/>
          <w:sz w:val="24"/>
          <w:szCs w:val="24"/>
        </w:rPr>
        <w:t>- tasmooon@g</w:t>
      </w:r>
      <w:r w:rsidRPr="00131B2E">
        <w:rPr>
          <w:b/>
          <w:bCs/>
          <w:i/>
          <w:iCs/>
          <w:sz w:val="24"/>
          <w:szCs w:val="24"/>
        </w:rPr>
        <w:t>m</w:t>
      </w:r>
      <w:r>
        <w:rPr>
          <w:b/>
          <w:bCs/>
          <w:i/>
          <w:iCs/>
          <w:sz w:val="24"/>
          <w:szCs w:val="24"/>
        </w:rPr>
        <w:t>a</w:t>
      </w:r>
      <w:r w:rsidRPr="00131B2E">
        <w:rPr>
          <w:b/>
          <w:bCs/>
          <w:i/>
          <w:iCs/>
          <w:sz w:val="24"/>
          <w:szCs w:val="24"/>
        </w:rPr>
        <w:t>il.com</w:t>
      </w:r>
    </w:p>
    <w:p w:rsidR="0018215C" w:rsidRPr="00131B2E" w:rsidRDefault="0018215C" w:rsidP="0018215C">
      <w:pPr>
        <w:rPr>
          <w:b/>
          <w:bCs/>
          <w:i/>
          <w:iCs/>
          <w:sz w:val="24"/>
          <w:szCs w:val="24"/>
        </w:rPr>
      </w:pPr>
      <w:r>
        <w:rPr>
          <w:i/>
          <w:iCs/>
          <w:sz w:val="24"/>
          <w:szCs w:val="24"/>
        </w:rPr>
        <w:t xml:space="preserve">Category – </w:t>
      </w:r>
      <w:r w:rsidRPr="00131B2E">
        <w:rPr>
          <w:b/>
          <w:bCs/>
          <w:i/>
          <w:iCs/>
          <w:sz w:val="24"/>
          <w:szCs w:val="24"/>
        </w:rPr>
        <w:t>Poster presentation</w:t>
      </w:r>
    </w:p>
    <w:p w:rsidR="0018215C" w:rsidRDefault="0018215C" w:rsidP="0018215C">
      <w:pPr>
        <w:rPr>
          <w:i/>
          <w:iCs/>
          <w:sz w:val="24"/>
          <w:szCs w:val="24"/>
        </w:rPr>
      </w:pPr>
      <w:r>
        <w:rPr>
          <w:i/>
          <w:iCs/>
          <w:sz w:val="24"/>
          <w:szCs w:val="24"/>
        </w:rPr>
        <w:t>Biography</w:t>
      </w:r>
    </w:p>
    <w:p w:rsidR="0018215C" w:rsidRDefault="0018215C" w:rsidP="0018215C">
      <w:pPr>
        <w:rPr>
          <w:b/>
          <w:bCs/>
          <w:i/>
          <w:iCs/>
          <w:sz w:val="24"/>
          <w:szCs w:val="24"/>
        </w:rPr>
      </w:pPr>
      <w:proofErr w:type="gramStart"/>
      <w:r>
        <w:rPr>
          <w:b/>
          <w:bCs/>
          <w:i/>
          <w:iCs/>
          <w:sz w:val="24"/>
          <w:szCs w:val="24"/>
        </w:rPr>
        <w:t>Author  received</w:t>
      </w:r>
      <w:proofErr w:type="gramEnd"/>
      <w:r>
        <w:rPr>
          <w:b/>
          <w:bCs/>
          <w:i/>
          <w:iCs/>
          <w:sz w:val="24"/>
          <w:szCs w:val="24"/>
        </w:rPr>
        <w:t xml:space="preserve"> post-graduate degree in Ophthalmology in 1987 from Mangalore University in India and has undergone clinical trainings at London  MOORFIELDS Eye Hospital)  and Munich  (University Eye Hospital ) and has </w:t>
      </w:r>
      <w:r w:rsidRPr="00131B2E">
        <w:rPr>
          <w:b/>
          <w:bCs/>
          <w:i/>
          <w:iCs/>
          <w:sz w:val="24"/>
          <w:szCs w:val="24"/>
        </w:rPr>
        <w:t>35 years of experience as an Ophthalmologist. He has published over 30 papers in journals and at various regional and international conferences</w:t>
      </w:r>
      <w:r>
        <w:rPr>
          <w:b/>
          <w:bCs/>
          <w:i/>
          <w:iCs/>
          <w:sz w:val="24"/>
          <w:szCs w:val="24"/>
        </w:rPr>
        <w:t>.</w:t>
      </w:r>
    </w:p>
    <w:p w:rsidR="0018215C" w:rsidRPr="0018215C" w:rsidRDefault="0018215C" w:rsidP="0018215C">
      <w:pPr>
        <w:spacing w:line="420" w:lineRule="atLeast"/>
        <w:rPr>
          <w:rFonts w:ascii="Times New Roman" w:eastAsia="Times New Roman" w:hAnsi="Times New Roman" w:cs="Times New Roman"/>
          <w:color w:val="2E2E2E"/>
          <w:sz w:val="27"/>
          <w:szCs w:val="27"/>
          <w:lang w:eastAsia="en-GB"/>
        </w:rPr>
      </w:pPr>
      <w:r w:rsidRPr="006636C0">
        <w:rPr>
          <w:b/>
          <w:bCs/>
          <w:i/>
          <w:iCs/>
          <w:noProof/>
          <w:sz w:val="24"/>
          <w:szCs w:val="24"/>
          <w:lang w:eastAsia="en-GB"/>
        </w:rPr>
        <w:drawing>
          <wp:inline distT="0" distB="0" distL="0" distR="0" wp14:anchorId="4E7A46F8" wp14:editId="44018112">
            <wp:extent cx="1447800" cy="1457325"/>
            <wp:effectExtent l="0" t="0" r="0" b="9525"/>
            <wp:docPr id="1" name="Picture 1" descr="C:\Users\USER\Desktop\New folder\DR.SHABB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DR.SHABBIR 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7800" cy="1457325"/>
                    </a:xfrm>
                    <a:prstGeom prst="rect">
                      <a:avLst/>
                    </a:prstGeom>
                    <a:noFill/>
                    <a:ln>
                      <a:noFill/>
                    </a:ln>
                  </pic:spPr>
                </pic:pic>
              </a:graphicData>
            </a:graphic>
          </wp:inline>
        </w:drawing>
      </w:r>
    </w:p>
    <w:p w:rsidR="0018215C" w:rsidRDefault="0018215C"/>
    <w:sectPr w:rsidR="001821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791F69"/>
    <w:multiLevelType w:val="multilevel"/>
    <w:tmpl w:val="5C68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15C"/>
    <w:rsid w:val="000D423F"/>
    <w:rsid w:val="00182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4C5B1-1138-4493-A52B-E0831F28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686086">
      <w:bodyDiv w:val="1"/>
      <w:marLeft w:val="0"/>
      <w:marRight w:val="0"/>
      <w:marTop w:val="0"/>
      <w:marBottom w:val="0"/>
      <w:divBdr>
        <w:top w:val="none" w:sz="0" w:space="0" w:color="auto"/>
        <w:left w:val="none" w:sz="0" w:space="0" w:color="auto"/>
        <w:bottom w:val="none" w:sz="0" w:space="0" w:color="auto"/>
        <w:right w:val="none" w:sz="0" w:space="0" w:color="auto"/>
      </w:divBdr>
    </w:div>
    <w:div w:id="1023746987">
      <w:bodyDiv w:val="1"/>
      <w:marLeft w:val="0"/>
      <w:marRight w:val="0"/>
      <w:marTop w:val="0"/>
      <w:marBottom w:val="0"/>
      <w:divBdr>
        <w:top w:val="none" w:sz="0" w:space="0" w:color="auto"/>
        <w:left w:val="none" w:sz="0" w:space="0" w:color="auto"/>
        <w:bottom w:val="none" w:sz="0" w:space="0" w:color="auto"/>
        <w:right w:val="none" w:sz="0" w:space="0" w:color="auto"/>
      </w:divBdr>
      <w:divsChild>
        <w:div w:id="1283852367">
          <w:marLeft w:val="0"/>
          <w:marRight w:val="0"/>
          <w:marTop w:val="0"/>
          <w:marBottom w:val="0"/>
          <w:divBdr>
            <w:top w:val="none" w:sz="0" w:space="0" w:color="auto"/>
            <w:left w:val="none" w:sz="0" w:space="0" w:color="auto"/>
            <w:bottom w:val="none" w:sz="0" w:space="0" w:color="auto"/>
            <w:right w:val="none" w:sz="0" w:space="0" w:color="auto"/>
          </w:divBdr>
          <w:divsChild>
            <w:div w:id="1295064081">
              <w:marLeft w:val="0"/>
              <w:marRight w:val="0"/>
              <w:marTop w:val="0"/>
              <w:marBottom w:val="120"/>
              <w:divBdr>
                <w:top w:val="none" w:sz="0" w:space="0" w:color="auto"/>
                <w:left w:val="none" w:sz="0" w:space="0" w:color="auto"/>
                <w:bottom w:val="none" w:sz="0" w:space="0" w:color="auto"/>
                <w:right w:val="none" w:sz="0" w:space="0" w:color="auto"/>
              </w:divBdr>
              <w:divsChild>
                <w:div w:id="602104547">
                  <w:marLeft w:val="0"/>
                  <w:marRight w:val="0"/>
                  <w:marTop w:val="0"/>
                  <w:marBottom w:val="0"/>
                  <w:divBdr>
                    <w:top w:val="none" w:sz="0" w:space="0" w:color="auto"/>
                    <w:left w:val="none" w:sz="0" w:space="0" w:color="auto"/>
                    <w:bottom w:val="none" w:sz="0" w:space="0" w:color="auto"/>
                    <w:right w:val="none" w:sz="0" w:space="0" w:color="auto"/>
                  </w:divBdr>
                </w:div>
                <w:div w:id="1165558197">
                  <w:marLeft w:val="0"/>
                  <w:marRight w:val="0"/>
                  <w:marTop w:val="0"/>
                  <w:marBottom w:val="0"/>
                  <w:divBdr>
                    <w:top w:val="none" w:sz="0" w:space="0" w:color="auto"/>
                    <w:left w:val="none" w:sz="0" w:space="0" w:color="auto"/>
                    <w:bottom w:val="none" w:sz="0" w:space="0" w:color="auto"/>
                    <w:right w:val="none" w:sz="0" w:space="0" w:color="auto"/>
                  </w:divBdr>
                </w:div>
                <w:div w:id="1993487959">
                  <w:marLeft w:val="0"/>
                  <w:marRight w:val="0"/>
                  <w:marTop w:val="0"/>
                  <w:marBottom w:val="0"/>
                  <w:divBdr>
                    <w:top w:val="none" w:sz="0" w:space="0" w:color="auto"/>
                    <w:left w:val="none" w:sz="0" w:space="0" w:color="auto"/>
                    <w:bottom w:val="none" w:sz="0" w:space="0" w:color="auto"/>
                    <w:right w:val="none" w:sz="0" w:space="0" w:color="auto"/>
                  </w:divBdr>
                </w:div>
                <w:div w:id="91744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38316">
          <w:marLeft w:val="0"/>
          <w:marRight w:val="0"/>
          <w:marTop w:val="0"/>
          <w:marBottom w:val="480"/>
          <w:divBdr>
            <w:top w:val="none" w:sz="0" w:space="0" w:color="auto"/>
            <w:left w:val="none" w:sz="0" w:space="0" w:color="auto"/>
            <w:bottom w:val="single" w:sz="12" w:space="24" w:color="EBEBEB"/>
            <w:right w:val="none" w:sz="0" w:space="0" w:color="auto"/>
          </w:divBdr>
          <w:divsChild>
            <w:div w:id="1939558862">
              <w:marLeft w:val="0"/>
              <w:marRight w:val="0"/>
              <w:marTop w:val="0"/>
              <w:marBottom w:val="0"/>
              <w:divBdr>
                <w:top w:val="none" w:sz="0" w:space="0" w:color="auto"/>
                <w:left w:val="none" w:sz="0" w:space="0" w:color="auto"/>
                <w:bottom w:val="none" w:sz="0" w:space="0" w:color="auto"/>
                <w:right w:val="none" w:sz="0" w:space="0" w:color="auto"/>
              </w:divBdr>
              <w:divsChild>
                <w:div w:id="2122531751">
                  <w:marLeft w:val="0"/>
                  <w:marRight w:val="0"/>
                  <w:marTop w:val="0"/>
                  <w:marBottom w:val="0"/>
                  <w:divBdr>
                    <w:top w:val="none" w:sz="0" w:space="0" w:color="auto"/>
                    <w:left w:val="none" w:sz="0" w:space="0" w:color="auto"/>
                    <w:bottom w:val="none" w:sz="0" w:space="0" w:color="auto"/>
                    <w:right w:val="none" w:sz="0" w:space="0" w:color="auto"/>
                  </w:divBdr>
                </w:div>
                <w:div w:id="2079130135">
                  <w:marLeft w:val="0"/>
                  <w:marRight w:val="0"/>
                  <w:marTop w:val="0"/>
                  <w:marBottom w:val="0"/>
                  <w:divBdr>
                    <w:top w:val="none" w:sz="0" w:space="0" w:color="auto"/>
                    <w:left w:val="none" w:sz="0" w:space="0" w:color="auto"/>
                    <w:bottom w:val="none" w:sz="0" w:space="0" w:color="auto"/>
                    <w:right w:val="none" w:sz="0" w:space="0" w:color="auto"/>
                  </w:divBdr>
                </w:div>
                <w:div w:id="1026710193">
                  <w:marLeft w:val="0"/>
                  <w:marRight w:val="0"/>
                  <w:marTop w:val="0"/>
                  <w:marBottom w:val="0"/>
                  <w:divBdr>
                    <w:top w:val="none" w:sz="0" w:space="0" w:color="auto"/>
                    <w:left w:val="none" w:sz="0" w:space="0" w:color="auto"/>
                    <w:bottom w:val="none" w:sz="0" w:space="0" w:color="auto"/>
                    <w:right w:val="none" w:sz="0" w:space="0" w:color="auto"/>
                  </w:divBdr>
                </w:div>
                <w:div w:id="1567908957">
                  <w:marLeft w:val="0"/>
                  <w:marRight w:val="0"/>
                  <w:marTop w:val="0"/>
                  <w:marBottom w:val="0"/>
                  <w:divBdr>
                    <w:top w:val="none" w:sz="0" w:space="0" w:color="auto"/>
                    <w:left w:val="none" w:sz="0" w:space="0" w:color="auto"/>
                    <w:bottom w:val="none" w:sz="0" w:space="0" w:color="auto"/>
                    <w:right w:val="none" w:sz="0" w:space="0" w:color="auto"/>
                  </w:divBdr>
                </w:div>
                <w:div w:id="172394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2019-12-09T12:51:00Z</dcterms:created>
  <dcterms:modified xsi:type="dcterms:W3CDTF">2019-12-09T12:54:00Z</dcterms:modified>
</cp:coreProperties>
</file>