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ACE" w:rsidRPr="006F4BFF" w:rsidRDefault="00442ACE" w:rsidP="001510CC">
      <w:pPr>
        <w:spacing w:line="360" w:lineRule="auto"/>
        <w:ind w:left="-360" w:right="-360"/>
        <w:jc w:val="both"/>
        <w:rPr>
          <w:rFonts w:eastAsia="MS Mincho" w:cstheme="minorHAnsi"/>
          <w:color w:val="000000" w:themeColor="text1"/>
          <w:sz w:val="28"/>
          <w:szCs w:val="28"/>
          <w:lang w:bidi="ar-EG"/>
        </w:rPr>
      </w:pPr>
      <w:r w:rsidRPr="006F4BFF">
        <w:rPr>
          <w:rFonts w:cstheme="minorHAnsi"/>
          <w:b/>
          <w:bCs/>
          <w:color w:val="000000" w:themeColor="text1"/>
          <w:sz w:val="28"/>
          <w:szCs w:val="28"/>
        </w:rPr>
        <w:t xml:space="preserve">Title: </w:t>
      </w:r>
      <w:r w:rsidR="001510CC" w:rsidRPr="006F4BFF">
        <w:rPr>
          <w:rFonts w:eastAsia="MS Mincho" w:cstheme="minorHAnsi"/>
          <w:b/>
          <w:color w:val="000000" w:themeColor="text1"/>
          <w:sz w:val="28"/>
          <w:szCs w:val="28"/>
          <w:lang w:bidi="ar-EG"/>
        </w:rPr>
        <w:t>Significance of</w:t>
      </w:r>
      <w:r w:rsidRPr="006F4BFF">
        <w:rPr>
          <w:rFonts w:eastAsia="MS Mincho" w:cstheme="minorHAnsi"/>
          <w:b/>
          <w:color w:val="000000" w:themeColor="text1"/>
          <w:sz w:val="28"/>
          <w:szCs w:val="28"/>
          <w:lang w:bidi="ar-EG"/>
        </w:rPr>
        <w:t xml:space="preserve"> </w:t>
      </w:r>
      <w:r w:rsidR="00453D03" w:rsidRPr="006F4BFF">
        <w:rPr>
          <w:rFonts w:eastAsia="MS Mincho" w:cstheme="minorHAnsi"/>
          <w:b/>
          <w:color w:val="000000" w:themeColor="text1"/>
          <w:sz w:val="28"/>
          <w:szCs w:val="28"/>
          <w:lang w:bidi="ar-EG"/>
        </w:rPr>
        <w:t>FLAIR-MRI</w:t>
      </w:r>
      <w:r w:rsidRPr="006F4BFF">
        <w:rPr>
          <w:rFonts w:eastAsia="MS Mincho" w:cstheme="minorHAnsi"/>
          <w:b/>
          <w:color w:val="000000" w:themeColor="text1"/>
          <w:sz w:val="28"/>
          <w:szCs w:val="28"/>
          <w:lang w:bidi="ar-EG"/>
        </w:rPr>
        <w:t xml:space="preserve"> Following Successful </w:t>
      </w:r>
      <w:r w:rsidR="00214D58" w:rsidRPr="006F4BFF">
        <w:rPr>
          <w:rFonts w:eastAsia="MS Mincho" w:cstheme="minorHAnsi"/>
          <w:b/>
          <w:color w:val="000000" w:themeColor="text1"/>
          <w:sz w:val="28"/>
          <w:szCs w:val="28"/>
          <w:lang w:bidi="ar-EG"/>
        </w:rPr>
        <w:t>brain revascularization</w:t>
      </w:r>
      <w:r w:rsidRPr="006F4BFF">
        <w:rPr>
          <w:rFonts w:eastAsia="MS Mincho" w:cstheme="minorHAnsi"/>
          <w:b/>
          <w:color w:val="000000" w:themeColor="text1"/>
          <w:sz w:val="28"/>
          <w:szCs w:val="28"/>
          <w:lang w:bidi="ar-EG"/>
        </w:rPr>
        <w:t>: Does It Reflect Clinical Success?</w:t>
      </w:r>
    </w:p>
    <w:p w:rsidR="009756A2" w:rsidRPr="006F4BFF" w:rsidRDefault="009756A2" w:rsidP="00F05531">
      <w:pPr>
        <w:spacing w:line="360" w:lineRule="auto"/>
        <w:ind w:left="-360" w:right="-360"/>
        <w:jc w:val="both"/>
        <w:rPr>
          <w:rFonts w:eastAsia="MS Mincho" w:cstheme="minorHAnsi"/>
          <w:noProof/>
          <w:sz w:val="28"/>
          <w:szCs w:val="28"/>
        </w:rPr>
      </w:pPr>
      <w:r w:rsidRPr="006F4BFF">
        <w:rPr>
          <w:rFonts w:cstheme="minorHAnsi"/>
          <w:b/>
          <w:bCs/>
          <w:noProof/>
          <w:sz w:val="28"/>
          <w:szCs w:val="28"/>
        </w:rPr>
        <w:t>First and presenting author:</w:t>
      </w:r>
      <w:r w:rsidRPr="006F4BFF">
        <w:rPr>
          <w:rFonts w:cstheme="minorHAnsi"/>
          <w:noProof/>
          <w:sz w:val="28"/>
          <w:szCs w:val="28"/>
        </w:rPr>
        <w:t xml:space="preserve"> </w:t>
      </w:r>
      <w:r w:rsidRPr="006F4BFF">
        <w:rPr>
          <w:rFonts w:cstheme="minorHAnsi"/>
          <w:b/>
          <w:bCs/>
          <w:noProof/>
          <w:sz w:val="28"/>
          <w:szCs w:val="28"/>
          <w:u w:val="single"/>
        </w:rPr>
        <w:t>Alhusain Nagm, M.D., M.Sc.</w:t>
      </w:r>
      <w:r w:rsidRPr="006F4BFF">
        <w:rPr>
          <w:rFonts w:cstheme="minorHAnsi"/>
          <w:b/>
          <w:bCs/>
          <w:noProof/>
          <w:sz w:val="28"/>
          <w:szCs w:val="28"/>
          <w:u w:val="single"/>
          <w:vertAlign w:val="superscript"/>
        </w:rPr>
        <w:t>1,2</w:t>
      </w:r>
    </w:p>
    <w:p w:rsidR="009756A2" w:rsidRPr="006F4BFF" w:rsidRDefault="009756A2" w:rsidP="00F05531">
      <w:pPr>
        <w:spacing w:line="360" w:lineRule="auto"/>
        <w:ind w:left="-360" w:right="-360"/>
        <w:jc w:val="both"/>
        <w:rPr>
          <w:rFonts w:cstheme="minorHAnsi"/>
          <w:noProof/>
          <w:sz w:val="28"/>
          <w:szCs w:val="28"/>
        </w:rPr>
      </w:pPr>
      <w:r w:rsidRPr="006F4BFF">
        <w:rPr>
          <w:rFonts w:cstheme="minorHAnsi"/>
          <w:b/>
          <w:bCs/>
          <w:noProof/>
          <w:sz w:val="28"/>
          <w:szCs w:val="28"/>
        </w:rPr>
        <w:t>Co-authors:</w:t>
      </w:r>
      <w:r w:rsidRPr="006F4BFF">
        <w:rPr>
          <w:rFonts w:cstheme="minorHAnsi"/>
          <w:noProof/>
          <w:sz w:val="28"/>
          <w:szCs w:val="28"/>
        </w:rPr>
        <w:t xml:space="preserve"> </w:t>
      </w:r>
      <w:r w:rsidRPr="006F4BFF">
        <w:rPr>
          <w:rFonts w:cstheme="minorHAnsi"/>
          <w:bCs/>
          <w:sz w:val="28"/>
          <w:szCs w:val="28"/>
        </w:rPr>
        <w:t>Tetsuyoshi Horiuchi</w:t>
      </w:r>
      <w:r w:rsidRPr="006F4BFF">
        <w:rPr>
          <w:rFonts w:cstheme="minorHAnsi"/>
          <w:noProof/>
          <w:sz w:val="28"/>
          <w:szCs w:val="28"/>
        </w:rPr>
        <w:t>, M.D.</w:t>
      </w:r>
      <w:r w:rsidRPr="006F4BFF">
        <w:rPr>
          <w:rFonts w:cstheme="minorHAnsi"/>
          <w:noProof/>
          <w:sz w:val="28"/>
          <w:szCs w:val="28"/>
          <w:vertAlign w:val="superscript"/>
        </w:rPr>
        <w:t>1</w:t>
      </w:r>
      <w:r w:rsidRPr="006F4BFF">
        <w:rPr>
          <w:rFonts w:cstheme="minorHAnsi"/>
          <w:noProof/>
          <w:sz w:val="28"/>
          <w:szCs w:val="28"/>
        </w:rPr>
        <w:t>,</w:t>
      </w:r>
      <w:r w:rsidRPr="006F4BFF">
        <w:rPr>
          <w:rFonts w:cstheme="minorHAnsi"/>
          <w:noProof/>
          <w:sz w:val="28"/>
          <w:szCs w:val="28"/>
          <w:vertAlign w:val="superscript"/>
        </w:rPr>
        <w:t xml:space="preserve"> </w:t>
      </w:r>
      <w:r w:rsidRPr="006F4BFF">
        <w:rPr>
          <w:rFonts w:cstheme="minorHAnsi"/>
          <w:noProof/>
          <w:sz w:val="28"/>
          <w:szCs w:val="28"/>
        </w:rPr>
        <w:t>Kazuhiro Hongo, M.D.</w:t>
      </w:r>
      <w:r w:rsidRPr="006F4BFF">
        <w:rPr>
          <w:rFonts w:cstheme="minorHAnsi"/>
          <w:noProof/>
          <w:sz w:val="28"/>
          <w:szCs w:val="28"/>
          <w:vertAlign w:val="superscript"/>
        </w:rPr>
        <w:t>1</w:t>
      </w:r>
    </w:p>
    <w:p w:rsidR="009756A2" w:rsidRPr="006F4BFF" w:rsidRDefault="009756A2" w:rsidP="00F05531">
      <w:pPr>
        <w:spacing w:line="360" w:lineRule="auto"/>
        <w:ind w:left="-360" w:right="-360"/>
        <w:jc w:val="both"/>
        <w:rPr>
          <w:rFonts w:cstheme="minorHAnsi"/>
          <w:noProof/>
          <w:sz w:val="28"/>
          <w:szCs w:val="28"/>
        </w:rPr>
      </w:pPr>
      <w:r w:rsidRPr="006F4BFF">
        <w:rPr>
          <w:rFonts w:cstheme="minorHAnsi"/>
          <w:b/>
          <w:bCs/>
          <w:noProof/>
          <w:sz w:val="28"/>
          <w:szCs w:val="28"/>
        </w:rPr>
        <w:t>Affiliations:</w:t>
      </w:r>
      <w:r w:rsidRPr="006F4BFF">
        <w:rPr>
          <w:rFonts w:cstheme="minorHAnsi"/>
          <w:b/>
          <w:bCs/>
          <w:noProof/>
          <w:sz w:val="28"/>
          <w:szCs w:val="28"/>
          <w:vertAlign w:val="superscript"/>
        </w:rPr>
        <w:t xml:space="preserve"> </w:t>
      </w:r>
      <w:r w:rsidRPr="006F4BFF">
        <w:rPr>
          <w:rFonts w:cstheme="minorHAnsi"/>
          <w:noProof/>
          <w:sz w:val="28"/>
          <w:szCs w:val="28"/>
          <w:vertAlign w:val="superscript"/>
        </w:rPr>
        <w:t>1</w:t>
      </w:r>
      <w:r w:rsidRPr="006F4BFF">
        <w:rPr>
          <w:rFonts w:cstheme="minorHAnsi"/>
          <w:noProof/>
          <w:sz w:val="28"/>
          <w:szCs w:val="28"/>
        </w:rPr>
        <w:t xml:space="preserve">Department of Neurosurgery, Shinshu University School of Medicine, Matsumoto, Japan, and </w:t>
      </w:r>
      <w:r w:rsidRPr="006F4BFF">
        <w:rPr>
          <w:rFonts w:cstheme="minorHAnsi"/>
          <w:noProof/>
          <w:sz w:val="28"/>
          <w:szCs w:val="28"/>
          <w:vertAlign w:val="superscript"/>
        </w:rPr>
        <w:t>2</w:t>
      </w:r>
      <w:r w:rsidRPr="006F4BFF">
        <w:rPr>
          <w:rFonts w:cstheme="minorHAnsi"/>
          <w:noProof/>
          <w:sz w:val="28"/>
          <w:szCs w:val="28"/>
        </w:rPr>
        <w:t>Department of Neurosurgery, Al-Azhar University Faculty of Medicine-Nasr city, Cairo, Egypt</w:t>
      </w:r>
    </w:p>
    <w:p w:rsidR="009756A2" w:rsidRPr="006F4BFF" w:rsidRDefault="009756A2" w:rsidP="00F05531">
      <w:pPr>
        <w:spacing w:after="0" w:line="360" w:lineRule="auto"/>
        <w:ind w:left="-360" w:right="-360"/>
        <w:jc w:val="both"/>
        <w:rPr>
          <w:rFonts w:cstheme="minorHAnsi"/>
          <w:b/>
          <w:bCs/>
          <w:noProof/>
          <w:sz w:val="28"/>
          <w:szCs w:val="28"/>
        </w:rPr>
      </w:pPr>
      <w:r w:rsidRPr="006F4BFF">
        <w:rPr>
          <w:rFonts w:cstheme="minorHAnsi"/>
          <w:b/>
          <w:bCs/>
          <w:noProof/>
          <w:sz w:val="28"/>
          <w:szCs w:val="28"/>
        </w:rPr>
        <w:t>Corresponding Author:</w:t>
      </w:r>
    </w:p>
    <w:p w:rsidR="009756A2" w:rsidRPr="006F4BFF" w:rsidRDefault="009756A2" w:rsidP="006F4BFF">
      <w:pPr>
        <w:spacing w:after="0" w:line="240" w:lineRule="auto"/>
        <w:ind w:left="-360" w:right="-360"/>
        <w:jc w:val="both"/>
        <w:rPr>
          <w:rFonts w:cstheme="minorHAnsi"/>
          <w:noProof/>
          <w:sz w:val="28"/>
          <w:szCs w:val="28"/>
        </w:rPr>
      </w:pPr>
      <w:r w:rsidRPr="006F4BFF">
        <w:rPr>
          <w:rFonts w:cstheme="minorHAnsi"/>
          <w:noProof/>
          <w:sz w:val="28"/>
          <w:szCs w:val="28"/>
        </w:rPr>
        <w:t>Alhusain Nagm, M.D., M.Sc.</w:t>
      </w:r>
    </w:p>
    <w:p w:rsidR="009756A2" w:rsidRPr="006F4BFF" w:rsidRDefault="009756A2" w:rsidP="006F4BFF">
      <w:pPr>
        <w:spacing w:after="0" w:line="240" w:lineRule="auto"/>
        <w:ind w:left="-360" w:right="-360"/>
        <w:jc w:val="both"/>
        <w:rPr>
          <w:rFonts w:cstheme="minorHAnsi"/>
          <w:noProof/>
          <w:sz w:val="28"/>
          <w:szCs w:val="28"/>
        </w:rPr>
      </w:pPr>
      <w:r w:rsidRPr="006F4BFF">
        <w:rPr>
          <w:rFonts w:cstheme="minorHAnsi"/>
          <w:noProof/>
          <w:sz w:val="28"/>
          <w:szCs w:val="28"/>
        </w:rPr>
        <w:t>Department of Neurosurgery,</w:t>
      </w:r>
    </w:p>
    <w:p w:rsidR="009756A2" w:rsidRPr="006F4BFF" w:rsidRDefault="009756A2" w:rsidP="006F4BFF">
      <w:pPr>
        <w:spacing w:after="0" w:line="240" w:lineRule="auto"/>
        <w:ind w:left="-360" w:right="-360"/>
        <w:jc w:val="both"/>
        <w:rPr>
          <w:rFonts w:cstheme="minorHAnsi"/>
          <w:noProof/>
          <w:sz w:val="28"/>
          <w:szCs w:val="28"/>
        </w:rPr>
      </w:pPr>
      <w:r w:rsidRPr="006F4BFF">
        <w:rPr>
          <w:rFonts w:cstheme="minorHAnsi"/>
          <w:noProof/>
          <w:sz w:val="28"/>
          <w:szCs w:val="28"/>
        </w:rPr>
        <w:t>Shinshu University School of Medicine</w:t>
      </w:r>
    </w:p>
    <w:p w:rsidR="009756A2" w:rsidRPr="006F4BFF" w:rsidRDefault="009756A2" w:rsidP="006F4BFF">
      <w:pPr>
        <w:spacing w:after="0" w:line="240" w:lineRule="auto"/>
        <w:ind w:left="-360" w:right="-360"/>
        <w:jc w:val="both"/>
        <w:rPr>
          <w:rFonts w:cstheme="minorHAnsi"/>
          <w:noProof/>
          <w:sz w:val="28"/>
          <w:szCs w:val="28"/>
        </w:rPr>
      </w:pPr>
      <w:r w:rsidRPr="006F4BFF">
        <w:rPr>
          <w:rFonts w:cstheme="minorHAnsi"/>
          <w:noProof/>
          <w:sz w:val="28"/>
          <w:szCs w:val="28"/>
        </w:rPr>
        <w:t>3-1-1 Asahi, Matsumoto 390-8621, Japan</w:t>
      </w:r>
    </w:p>
    <w:p w:rsidR="009756A2" w:rsidRPr="006F4BFF" w:rsidRDefault="009756A2" w:rsidP="006F4BFF">
      <w:pPr>
        <w:spacing w:after="0" w:line="240" w:lineRule="auto"/>
        <w:ind w:left="-360" w:right="-360"/>
        <w:jc w:val="both"/>
        <w:rPr>
          <w:rFonts w:cstheme="minorHAnsi"/>
          <w:noProof/>
          <w:sz w:val="28"/>
          <w:szCs w:val="28"/>
        </w:rPr>
      </w:pPr>
      <w:r w:rsidRPr="006F4BFF">
        <w:rPr>
          <w:rFonts w:cstheme="minorHAnsi"/>
          <w:noProof/>
          <w:sz w:val="28"/>
          <w:szCs w:val="28"/>
        </w:rPr>
        <w:t>Tel:</w:t>
      </w:r>
      <w:r w:rsidRPr="006F4BFF">
        <w:rPr>
          <w:rFonts w:cstheme="minorHAnsi"/>
          <w:noProof/>
          <w:sz w:val="28"/>
          <w:szCs w:val="28"/>
        </w:rPr>
        <w:tab/>
        <w:t>+81(0)263-37-2690</w:t>
      </w:r>
    </w:p>
    <w:p w:rsidR="009756A2" w:rsidRPr="006F4BFF" w:rsidRDefault="009756A2" w:rsidP="006F4BFF">
      <w:pPr>
        <w:spacing w:after="0" w:line="240" w:lineRule="auto"/>
        <w:ind w:left="-360" w:right="-360"/>
        <w:jc w:val="both"/>
        <w:rPr>
          <w:rFonts w:cstheme="minorHAnsi"/>
          <w:noProof/>
          <w:sz w:val="28"/>
          <w:szCs w:val="28"/>
        </w:rPr>
      </w:pPr>
      <w:r w:rsidRPr="006F4BFF">
        <w:rPr>
          <w:rFonts w:cstheme="minorHAnsi"/>
          <w:noProof/>
          <w:sz w:val="28"/>
          <w:szCs w:val="28"/>
        </w:rPr>
        <w:t>Fax:</w:t>
      </w:r>
      <w:r w:rsidRPr="006F4BFF">
        <w:rPr>
          <w:rFonts w:cstheme="minorHAnsi"/>
          <w:noProof/>
          <w:sz w:val="28"/>
          <w:szCs w:val="28"/>
        </w:rPr>
        <w:tab/>
        <w:t>+81(0)263-37-0480</w:t>
      </w:r>
    </w:p>
    <w:p w:rsidR="006F4BFF" w:rsidRDefault="009756A2" w:rsidP="006F4BFF">
      <w:pPr>
        <w:spacing w:after="0" w:line="240" w:lineRule="auto"/>
        <w:ind w:left="-360" w:right="-360"/>
        <w:jc w:val="both"/>
        <w:rPr>
          <w:rStyle w:val="a8"/>
          <w:rFonts w:cstheme="minorHAnsi"/>
          <w:noProof/>
          <w:sz w:val="28"/>
          <w:szCs w:val="28"/>
        </w:rPr>
      </w:pPr>
      <w:r w:rsidRPr="006F4BFF">
        <w:rPr>
          <w:rFonts w:cstheme="minorHAnsi"/>
          <w:noProof/>
          <w:sz w:val="28"/>
          <w:szCs w:val="28"/>
        </w:rPr>
        <w:t>Email:</w:t>
      </w:r>
      <w:r w:rsidRPr="006F4BFF">
        <w:rPr>
          <w:rFonts w:cstheme="minorHAnsi"/>
          <w:noProof/>
          <w:sz w:val="28"/>
          <w:szCs w:val="28"/>
        </w:rPr>
        <w:tab/>
      </w:r>
      <w:hyperlink r:id="rId7" w:history="1">
        <w:r w:rsidRPr="006F4BFF">
          <w:rPr>
            <w:rStyle w:val="a8"/>
            <w:rFonts w:cstheme="minorHAnsi"/>
            <w:noProof/>
            <w:sz w:val="28"/>
            <w:szCs w:val="28"/>
          </w:rPr>
          <w:t>nagm@shinshu-u.ac.jp</w:t>
        </w:r>
      </w:hyperlink>
    </w:p>
    <w:p w:rsidR="006F4BFF" w:rsidRDefault="006F4BFF" w:rsidP="006F4BFF">
      <w:pPr>
        <w:spacing w:after="0" w:line="240" w:lineRule="auto"/>
        <w:ind w:left="-360" w:right="-360"/>
        <w:jc w:val="both"/>
        <w:rPr>
          <w:rStyle w:val="a8"/>
          <w:rFonts w:cstheme="minorHAnsi"/>
          <w:noProof/>
          <w:sz w:val="28"/>
          <w:szCs w:val="28"/>
        </w:rPr>
      </w:pPr>
    </w:p>
    <w:p w:rsidR="006F4BFF" w:rsidRPr="006F4BFF" w:rsidRDefault="006F4BFF" w:rsidP="006F4BFF">
      <w:pPr>
        <w:spacing w:after="0" w:line="240" w:lineRule="auto"/>
        <w:ind w:left="-360" w:right="-360"/>
        <w:jc w:val="both"/>
        <w:rPr>
          <w:rFonts w:cstheme="minorHAnsi"/>
          <w:noProof/>
          <w:color w:val="0563C1" w:themeColor="hyperlink"/>
          <w:sz w:val="28"/>
          <w:szCs w:val="28"/>
          <w:u w:val="single"/>
        </w:rPr>
      </w:pPr>
      <w:r w:rsidRPr="006F4BFF">
        <w:rPr>
          <w:rFonts w:cstheme="minorHAnsi"/>
          <w:b/>
          <w:color w:val="000000" w:themeColor="text1"/>
          <w:sz w:val="28"/>
          <w:szCs w:val="28"/>
        </w:rPr>
        <w:t>Key</w:t>
      </w:r>
      <w:r w:rsidRPr="006F4BFF">
        <w:rPr>
          <w:rFonts w:cstheme="minorHAnsi"/>
          <w:color w:val="000000" w:themeColor="text1"/>
          <w:sz w:val="28"/>
          <w:szCs w:val="28"/>
        </w:rPr>
        <w:t xml:space="preserve"> </w:t>
      </w:r>
      <w:r w:rsidRPr="006F4BFF">
        <w:rPr>
          <w:rFonts w:cstheme="minorHAnsi"/>
          <w:b/>
          <w:color w:val="000000" w:themeColor="text1"/>
          <w:sz w:val="28"/>
          <w:szCs w:val="28"/>
        </w:rPr>
        <w:t>words</w:t>
      </w:r>
      <w:r w:rsidRPr="006F4BFF">
        <w:rPr>
          <w:rFonts w:cstheme="minorHAnsi"/>
          <w:color w:val="000000" w:themeColor="text1"/>
          <w:sz w:val="28"/>
          <w:szCs w:val="28"/>
        </w:rPr>
        <w:t>: white matter hyperintensities, FLAIR MRI, cerebral ischemia, EC-IC bypass, fluctuation</w:t>
      </w:r>
    </w:p>
    <w:p w:rsidR="006F4BFF" w:rsidRPr="006F4BFF" w:rsidRDefault="006F4BFF" w:rsidP="006F4BFF">
      <w:pPr>
        <w:spacing w:after="0" w:line="240" w:lineRule="auto"/>
        <w:ind w:left="-360" w:right="-360"/>
        <w:jc w:val="both"/>
        <w:rPr>
          <w:rFonts w:cstheme="minorHAnsi"/>
          <w:noProof/>
          <w:sz w:val="28"/>
          <w:szCs w:val="28"/>
        </w:rPr>
      </w:pPr>
    </w:p>
    <w:p w:rsidR="00442ACE" w:rsidRPr="006F4BFF" w:rsidRDefault="00442ACE" w:rsidP="00F05531">
      <w:pPr>
        <w:spacing w:line="360" w:lineRule="auto"/>
        <w:ind w:left="-360" w:right="-360"/>
        <w:rPr>
          <w:rFonts w:cstheme="minorHAnsi"/>
          <w:b/>
          <w:color w:val="000000" w:themeColor="text1"/>
          <w:sz w:val="28"/>
          <w:szCs w:val="28"/>
        </w:rPr>
      </w:pPr>
    </w:p>
    <w:p w:rsidR="008643FC" w:rsidRPr="006F4BFF" w:rsidRDefault="008643FC" w:rsidP="00F05531">
      <w:pPr>
        <w:spacing w:line="360" w:lineRule="auto"/>
        <w:ind w:left="-360" w:right="-360"/>
        <w:jc w:val="center"/>
        <w:rPr>
          <w:rFonts w:eastAsia="Calibri" w:cstheme="minorHAnsi"/>
          <w:b/>
          <w:color w:val="000000"/>
          <w:sz w:val="28"/>
          <w:szCs w:val="28"/>
        </w:rPr>
      </w:pPr>
    </w:p>
    <w:p w:rsidR="008643FC" w:rsidRPr="006F4BFF" w:rsidRDefault="008643FC" w:rsidP="00F05531">
      <w:pPr>
        <w:spacing w:line="360" w:lineRule="auto"/>
        <w:ind w:left="-360" w:right="-360"/>
        <w:jc w:val="center"/>
        <w:rPr>
          <w:rFonts w:eastAsia="Calibri" w:cstheme="minorHAnsi"/>
          <w:b/>
          <w:color w:val="000000"/>
          <w:sz w:val="28"/>
          <w:szCs w:val="28"/>
        </w:rPr>
      </w:pPr>
    </w:p>
    <w:p w:rsidR="008643FC" w:rsidRPr="006F4BFF" w:rsidRDefault="008643FC" w:rsidP="00F05531">
      <w:pPr>
        <w:spacing w:line="360" w:lineRule="auto"/>
        <w:ind w:left="-360" w:right="-360"/>
        <w:jc w:val="center"/>
        <w:rPr>
          <w:rFonts w:eastAsia="Calibri" w:cstheme="minorHAnsi"/>
          <w:b/>
          <w:color w:val="000000"/>
          <w:sz w:val="28"/>
          <w:szCs w:val="28"/>
        </w:rPr>
      </w:pPr>
    </w:p>
    <w:p w:rsidR="008643FC" w:rsidRPr="006F4BFF" w:rsidRDefault="008643FC" w:rsidP="00F05531">
      <w:pPr>
        <w:spacing w:line="360" w:lineRule="auto"/>
        <w:ind w:left="-360" w:right="-360"/>
        <w:jc w:val="center"/>
        <w:rPr>
          <w:rFonts w:eastAsia="Calibri" w:cstheme="minorHAnsi"/>
          <w:b/>
          <w:color w:val="000000"/>
          <w:sz w:val="28"/>
          <w:szCs w:val="28"/>
        </w:rPr>
      </w:pPr>
    </w:p>
    <w:p w:rsidR="006F4BFF" w:rsidRPr="006F4BFF" w:rsidRDefault="006F4BFF" w:rsidP="00F05531">
      <w:pPr>
        <w:spacing w:line="360" w:lineRule="auto"/>
        <w:ind w:left="-360" w:right="-360"/>
        <w:jc w:val="center"/>
        <w:rPr>
          <w:rFonts w:eastAsia="Calibri" w:cstheme="minorHAnsi"/>
          <w:b/>
          <w:color w:val="000000"/>
          <w:sz w:val="28"/>
          <w:szCs w:val="28"/>
        </w:rPr>
      </w:pPr>
    </w:p>
    <w:p w:rsidR="008F63AA" w:rsidRPr="006F4BFF" w:rsidRDefault="008F63AA" w:rsidP="00F05531">
      <w:pPr>
        <w:spacing w:line="360" w:lineRule="auto"/>
        <w:ind w:left="-360" w:right="-360"/>
        <w:jc w:val="center"/>
        <w:rPr>
          <w:rFonts w:eastAsia="Calibri" w:cstheme="minorHAnsi"/>
          <w:b/>
          <w:color w:val="000000"/>
          <w:sz w:val="28"/>
          <w:szCs w:val="28"/>
        </w:rPr>
      </w:pPr>
      <w:r w:rsidRPr="006F4BFF">
        <w:rPr>
          <w:rFonts w:eastAsia="Calibri" w:cstheme="minorHAnsi"/>
          <w:b/>
          <w:color w:val="000000"/>
          <w:sz w:val="28"/>
          <w:szCs w:val="28"/>
        </w:rPr>
        <w:lastRenderedPageBreak/>
        <w:t>ABSTRACT</w:t>
      </w:r>
    </w:p>
    <w:p w:rsidR="008F63AA" w:rsidRPr="006F4BFF" w:rsidRDefault="008F63AA" w:rsidP="00F05531">
      <w:pPr>
        <w:spacing w:line="360" w:lineRule="auto"/>
        <w:ind w:left="-360" w:right="-360"/>
        <w:jc w:val="both"/>
        <w:rPr>
          <w:rFonts w:eastAsia="Calibri" w:cstheme="minorHAnsi"/>
          <w:color w:val="000000"/>
          <w:sz w:val="28"/>
          <w:szCs w:val="28"/>
          <w:vertAlign w:val="superscript"/>
        </w:rPr>
      </w:pPr>
      <w:r w:rsidRPr="006F4BFF">
        <w:rPr>
          <w:rFonts w:eastAsia="Calibri" w:cstheme="minorHAnsi"/>
          <w:b/>
          <w:bCs/>
          <w:i/>
          <w:color w:val="000000"/>
          <w:sz w:val="28"/>
          <w:szCs w:val="28"/>
        </w:rPr>
        <w:t>Introduction:</w:t>
      </w:r>
      <w:r w:rsidRPr="006F4BFF">
        <w:rPr>
          <w:rFonts w:eastAsia="Calibri" w:cstheme="minorHAnsi"/>
          <w:i/>
          <w:color w:val="000000"/>
          <w:sz w:val="28"/>
          <w:szCs w:val="28"/>
        </w:rPr>
        <w:t xml:space="preserve"> </w:t>
      </w:r>
      <w:r w:rsidRPr="006F4BFF">
        <w:rPr>
          <w:rFonts w:eastAsia="Calibri" w:cstheme="minorHAnsi"/>
          <w:color w:val="000000"/>
          <w:sz w:val="28"/>
          <w:szCs w:val="28"/>
        </w:rPr>
        <w:t>According to our previously reported studies,</w:t>
      </w:r>
      <w:r w:rsidRPr="006F4BFF">
        <w:rPr>
          <w:rFonts w:eastAsia="Calibri" w:cstheme="minorHAnsi"/>
          <w:i/>
          <w:color w:val="000000"/>
          <w:sz w:val="28"/>
          <w:szCs w:val="28"/>
        </w:rPr>
        <w:t xml:space="preserve"> </w:t>
      </w:r>
      <w:r w:rsidRPr="006F4BFF">
        <w:rPr>
          <w:rFonts w:eastAsia="Calibri" w:cstheme="minorHAnsi"/>
          <w:color w:val="000000"/>
          <w:sz w:val="28"/>
          <w:szCs w:val="28"/>
        </w:rPr>
        <w:t xml:space="preserve">white matter hyperintensities (WMHs) might decrease following extracranial (EC)-intracranial (IC) bypass. Herein, the </w:t>
      </w:r>
      <w:r w:rsidRPr="006F4BFF">
        <w:rPr>
          <w:rFonts w:eastAsia="Calibri" w:cstheme="minorHAnsi"/>
          <w:color w:val="000000"/>
          <w:sz w:val="28"/>
          <w:szCs w:val="28"/>
          <w:shd w:val="clear" w:color="auto" w:fill="FFFFFF"/>
        </w:rPr>
        <w:t xml:space="preserve">efficacy of successful EC-IC bypass in WMHs-course </w:t>
      </w:r>
      <w:r w:rsidRPr="006F4BFF">
        <w:rPr>
          <w:rFonts w:eastAsia="Calibri" w:cstheme="minorHAnsi"/>
          <w:color w:val="000000"/>
          <w:sz w:val="28"/>
          <w:szCs w:val="28"/>
        </w:rPr>
        <w:t>was investigated.</w:t>
      </w:r>
    </w:p>
    <w:p w:rsidR="008F63AA" w:rsidRPr="006F4BFF" w:rsidRDefault="008F63AA" w:rsidP="00F05531">
      <w:pPr>
        <w:spacing w:line="360" w:lineRule="auto"/>
        <w:ind w:left="-360" w:right="-360"/>
        <w:jc w:val="both"/>
        <w:rPr>
          <w:rFonts w:eastAsia="Calibri" w:cstheme="minorHAnsi"/>
          <w:color w:val="000000"/>
          <w:sz w:val="28"/>
          <w:szCs w:val="28"/>
        </w:rPr>
      </w:pPr>
      <w:r w:rsidRPr="006F4BFF">
        <w:rPr>
          <w:rFonts w:eastAsia="Calibri" w:cstheme="minorHAnsi"/>
          <w:b/>
          <w:bCs/>
          <w:i/>
          <w:color w:val="000000"/>
          <w:sz w:val="28"/>
          <w:szCs w:val="28"/>
        </w:rPr>
        <w:t>Methods:</w:t>
      </w:r>
      <w:r w:rsidRPr="006F4BFF">
        <w:rPr>
          <w:rFonts w:eastAsia="Calibri" w:cstheme="minorHAnsi"/>
          <w:i/>
          <w:color w:val="000000"/>
          <w:sz w:val="28"/>
          <w:szCs w:val="28"/>
        </w:rPr>
        <w:t xml:space="preserve"> </w:t>
      </w:r>
      <w:r w:rsidRPr="006F4BFF">
        <w:rPr>
          <w:rFonts w:eastAsia="Calibri" w:cstheme="minorHAnsi"/>
          <w:color w:val="000000"/>
          <w:sz w:val="28"/>
          <w:szCs w:val="28"/>
        </w:rPr>
        <w:t xml:space="preserve">After obtaining the institutional review board approval, perioperative FLAIR-MRIs of 12 patients with WMHs, who underwent bypass surgeries for cerebral ischemia, were enrolled in this study. </w:t>
      </w:r>
      <w:r w:rsidRPr="006F4BFF">
        <w:rPr>
          <w:rFonts w:eastAsia="Calibri" w:cstheme="minorHAnsi"/>
          <w:i/>
          <w:color w:val="000000"/>
          <w:sz w:val="28"/>
          <w:szCs w:val="28"/>
        </w:rPr>
        <w:t>First</w:t>
      </w:r>
      <w:r w:rsidRPr="006F4BFF">
        <w:rPr>
          <w:rFonts w:eastAsia="Calibri" w:cstheme="minorHAnsi"/>
          <w:color w:val="000000"/>
          <w:sz w:val="28"/>
          <w:szCs w:val="28"/>
        </w:rPr>
        <w:t xml:space="preserve">, evaluation of regional cerebral blood flow on perioperative </w:t>
      </w:r>
      <w:r w:rsidRPr="006F4BFF">
        <w:rPr>
          <w:rFonts w:eastAsia="Calibri" w:cstheme="minorHAnsi"/>
          <w:color w:val="000000"/>
          <w:sz w:val="28"/>
          <w:szCs w:val="28"/>
          <w:vertAlign w:val="superscript"/>
        </w:rPr>
        <w:t>123</w:t>
      </w:r>
      <w:r w:rsidRPr="006F4BFF">
        <w:rPr>
          <w:rFonts w:eastAsia="Calibri" w:cstheme="minorHAnsi"/>
          <w:color w:val="000000"/>
          <w:sz w:val="28"/>
          <w:szCs w:val="28"/>
        </w:rPr>
        <w:t xml:space="preserve">I-iodoamphetamine single photon emission computed tomography studies was done. </w:t>
      </w:r>
      <w:r w:rsidRPr="006F4BFF">
        <w:rPr>
          <w:rFonts w:eastAsia="Calibri" w:cstheme="minorHAnsi"/>
          <w:i/>
          <w:color w:val="000000"/>
          <w:sz w:val="28"/>
          <w:szCs w:val="28"/>
        </w:rPr>
        <w:t>Second</w:t>
      </w:r>
      <w:r w:rsidRPr="006F4BFF">
        <w:rPr>
          <w:rFonts w:eastAsia="Calibri" w:cstheme="minorHAnsi"/>
          <w:color w:val="000000"/>
          <w:sz w:val="28"/>
          <w:szCs w:val="28"/>
        </w:rPr>
        <w:t xml:space="preserve">, FLAIR-MRI protocol was defined, scaling evaluation table was designed, regions of interest were determined on a slice-by-slice basis, subjective errors were avoided, and meticulous volumetric grading and visual assessment of WMHs were done by three experienced raters, independently. Then, WMHs-course was determined to be improved (WMHs decreased), fluctuating, worsened (WMHs increased) or stationary. Finally, statistical analysis was done. </w:t>
      </w:r>
    </w:p>
    <w:p w:rsidR="008F63AA" w:rsidRPr="006F4BFF" w:rsidRDefault="008F63AA" w:rsidP="00F05531">
      <w:pPr>
        <w:tabs>
          <w:tab w:val="left" w:pos="7020"/>
        </w:tabs>
        <w:spacing w:line="360" w:lineRule="auto"/>
        <w:ind w:left="-360" w:right="-360"/>
        <w:jc w:val="both"/>
        <w:rPr>
          <w:rFonts w:eastAsia="Calibri" w:cstheme="minorHAnsi"/>
          <w:color w:val="000000"/>
          <w:sz w:val="28"/>
          <w:szCs w:val="28"/>
        </w:rPr>
      </w:pPr>
      <w:r w:rsidRPr="006F4BFF">
        <w:rPr>
          <w:rFonts w:eastAsia="Calibri" w:cstheme="minorHAnsi"/>
          <w:b/>
          <w:bCs/>
          <w:i/>
          <w:color w:val="000000"/>
          <w:sz w:val="28"/>
          <w:szCs w:val="28"/>
        </w:rPr>
        <w:t>Results:</w:t>
      </w:r>
      <w:r w:rsidRPr="006F4BFF">
        <w:rPr>
          <w:rFonts w:eastAsia="Calibri" w:cstheme="minorHAnsi"/>
          <w:color w:val="000000"/>
          <w:sz w:val="28"/>
          <w:szCs w:val="28"/>
        </w:rPr>
        <w:t xml:space="preserve"> Decreased WMHs were seen in 41.7% of patients. Most of them (80%) exhibited bilateral improvement despite unilateral bypass surgeries. Also, fluctuating (33.3%), stationary (16.7%) and increased (8.3%) WMHs were documented. Good clinical outcome was not always accompanied with decreased WMHs. </w:t>
      </w:r>
    </w:p>
    <w:p w:rsidR="008F63AA" w:rsidRPr="006F4BFF" w:rsidRDefault="008F63AA" w:rsidP="006F4BFF">
      <w:pPr>
        <w:tabs>
          <w:tab w:val="left" w:pos="7020"/>
        </w:tabs>
        <w:spacing w:line="360" w:lineRule="auto"/>
        <w:ind w:left="-360" w:right="-360"/>
        <w:jc w:val="both"/>
        <w:rPr>
          <w:rFonts w:eastAsia="Calibri" w:cstheme="minorHAnsi"/>
          <w:color w:val="000000"/>
          <w:sz w:val="28"/>
          <w:szCs w:val="28"/>
        </w:rPr>
      </w:pPr>
      <w:r w:rsidRPr="006F4BFF">
        <w:rPr>
          <w:rFonts w:eastAsia="Calibri" w:cstheme="minorHAnsi"/>
          <w:b/>
          <w:bCs/>
          <w:i/>
          <w:color w:val="000000"/>
          <w:sz w:val="28"/>
          <w:szCs w:val="28"/>
        </w:rPr>
        <w:t>Conclusion:</w:t>
      </w:r>
      <w:r w:rsidRPr="006F4BFF">
        <w:rPr>
          <w:rFonts w:eastAsia="Calibri" w:cstheme="minorHAnsi"/>
          <w:color w:val="000000"/>
          <w:sz w:val="28"/>
          <w:szCs w:val="28"/>
        </w:rPr>
        <w:t xml:space="preserve"> An obvious positive effect of EC-IC bypass on WMHs was documented. </w:t>
      </w:r>
      <w:r w:rsidR="006F4BFF">
        <w:rPr>
          <w:rFonts w:eastAsia="Calibri" w:cstheme="minorHAnsi"/>
          <w:color w:val="000000"/>
          <w:sz w:val="28"/>
          <w:szCs w:val="28"/>
        </w:rPr>
        <w:t>T</w:t>
      </w:r>
      <w:r w:rsidRPr="006F4BFF">
        <w:rPr>
          <w:rFonts w:eastAsia="Calibri" w:cstheme="minorHAnsi"/>
          <w:color w:val="000000"/>
          <w:sz w:val="28"/>
          <w:szCs w:val="28"/>
        </w:rPr>
        <w:t xml:space="preserve">his study might stimulate future researches to evaluate the reversibility of ischemic WMHs </w:t>
      </w:r>
      <w:r w:rsidR="006F4BFF">
        <w:rPr>
          <w:rFonts w:eastAsia="Calibri" w:cstheme="minorHAnsi"/>
          <w:color w:val="000000"/>
          <w:sz w:val="28"/>
          <w:szCs w:val="28"/>
        </w:rPr>
        <w:t xml:space="preserve">on FLAIR-MRI </w:t>
      </w:r>
      <w:bookmarkStart w:id="0" w:name="_GoBack"/>
      <w:bookmarkEnd w:id="0"/>
      <w:r w:rsidRPr="006F4BFF">
        <w:rPr>
          <w:rFonts w:eastAsia="Calibri" w:cstheme="minorHAnsi"/>
          <w:color w:val="000000"/>
          <w:sz w:val="28"/>
          <w:szCs w:val="28"/>
        </w:rPr>
        <w:t>as a marker for sufficient brain revascularization.</w:t>
      </w:r>
    </w:p>
    <w:p w:rsidR="00442ACE" w:rsidRPr="006F4BFF" w:rsidRDefault="00442ACE" w:rsidP="00F05531">
      <w:pPr>
        <w:tabs>
          <w:tab w:val="left" w:pos="7020"/>
        </w:tabs>
        <w:spacing w:line="360" w:lineRule="auto"/>
        <w:ind w:left="-360" w:right="-360"/>
        <w:jc w:val="both"/>
        <w:rPr>
          <w:rFonts w:cstheme="minorHAnsi"/>
          <w:color w:val="000000" w:themeColor="text1"/>
          <w:sz w:val="28"/>
          <w:szCs w:val="28"/>
        </w:rPr>
      </w:pPr>
    </w:p>
    <w:p w:rsidR="00B839B3" w:rsidRPr="006F4BFF" w:rsidRDefault="00B839B3" w:rsidP="00F05531">
      <w:pPr>
        <w:spacing w:line="360" w:lineRule="auto"/>
        <w:ind w:left="-360" w:right="-360"/>
        <w:rPr>
          <w:rFonts w:cstheme="minorHAnsi"/>
          <w:color w:val="000000" w:themeColor="text1"/>
          <w:sz w:val="28"/>
          <w:szCs w:val="28"/>
          <w:lang w:val="en-CA"/>
        </w:rPr>
      </w:pPr>
    </w:p>
    <w:sectPr w:rsidR="00B839B3" w:rsidRPr="006F4BFF" w:rsidSect="007E4B94">
      <w:footerReference w:type="default" r:id="rId8"/>
      <w:footerReference w:type="first" r:id="rId9"/>
      <w:pgSz w:w="12240" w:h="15840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B40" w:rsidRDefault="005A0B40" w:rsidP="00442ACE">
      <w:pPr>
        <w:spacing w:after="0" w:line="240" w:lineRule="auto"/>
      </w:pPr>
      <w:r>
        <w:separator/>
      </w:r>
    </w:p>
  </w:endnote>
  <w:endnote w:type="continuationSeparator" w:id="0">
    <w:p w:rsidR="005A0B40" w:rsidRDefault="005A0B40" w:rsidP="0044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3540486"/>
      <w:docPartObj>
        <w:docPartGallery w:val="Page Numbers (Bottom of Page)"/>
        <w:docPartUnique/>
      </w:docPartObj>
    </w:sdtPr>
    <w:sdtEndPr/>
    <w:sdtContent>
      <w:sdt>
        <w:sdtPr>
          <w:id w:val="-1524234914"/>
          <w:docPartObj>
            <w:docPartGallery w:val="Page Numbers (Top of Page)"/>
            <w:docPartUnique/>
          </w:docPartObj>
        </w:sdtPr>
        <w:sdtEndPr/>
        <w:sdtContent>
          <w:p w:rsidR="008643FC" w:rsidRDefault="008643FC" w:rsidP="008643FC">
            <w:pPr>
              <w:pStyle w:val="a5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lang w:val="ja-JP"/>
              </w:rP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F4BFF">
              <w:rPr>
                <w:b/>
                <w:bCs/>
                <w:noProof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  <w:p w:rsidR="00D66F92" w:rsidRDefault="005A0B40" w:rsidP="008643FC">
        <w:pPr>
          <w:pStyle w:val="a5"/>
          <w:jc w:val="center"/>
        </w:pPr>
      </w:p>
    </w:sdtContent>
  </w:sdt>
  <w:p w:rsidR="00D66F92" w:rsidRDefault="005A0B4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405937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8643FC" w:rsidRDefault="008643FC" w:rsidP="008643FC">
            <w:pPr>
              <w:pStyle w:val="a5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lang w:val="ja-JP"/>
              </w:rP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F4BFF">
              <w:rPr>
                <w:b/>
                <w:bCs/>
                <w:noProof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643FC" w:rsidRDefault="008643F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B40" w:rsidRDefault="005A0B40" w:rsidP="00442ACE">
      <w:pPr>
        <w:spacing w:after="0" w:line="240" w:lineRule="auto"/>
      </w:pPr>
      <w:r>
        <w:separator/>
      </w:r>
    </w:p>
  </w:footnote>
  <w:footnote w:type="continuationSeparator" w:id="0">
    <w:p w:rsidR="005A0B40" w:rsidRDefault="005A0B40" w:rsidP="00442A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C30F3C"/>
    <w:multiLevelType w:val="hybridMultilevel"/>
    <w:tmpl w:val="3D0EA4E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EA5ADC"/>
    <w:multiLevelType w:val="hybridMultilevel"/>
    <w:tmpl w:val="287EB796"/>
    <w:lvl w:ilvl="0" w:tplc="A3E64EF6">
      <w:start w:val="1"/>
      <w:numFmt w:val="decimal"/>
      <w:lvlText w:val="%1."/>
      <w:lvlJc w:val="left"/>
      <w:pPr>
        <w:ind w:left="420" w:hanging="420"/>
      </w:pPr>
      <w:rPr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D44"/>
    <w:rsid w:val="001510CC"/>
    <w:rsid w:val="001805E7"/>
    <w:rsid w:val="00181388"/>
    <w:rsid w:val="001A1A7B"/>
    <w:rsid w:val="001F3344"/>
    <w:rsid w:val="00214D58"/>
    <w:rsid w:val="00251D44"/>
    <w:rsid w:val="003D1244"/>
    <w:rsid w:val="00442ACE"/>
    <w:rsid w:val="00453D03"/>
    <w:rsid w:val="00587BD8"/>
    <w:rsid w:val="005A0B40"/>
    <w:rsid w:val="005B4F7A"/>
    <w:rsid w:val="005C293E"/>
    <w:rsid w:val="005D682C"/>
    <w:rsid w:val="006F1660"/>
    <w:rsid w:val="006F4BFF"/>
    <w:rsid w:val="007B2FC6"/>
    <w:rsid w:val="008643FC"/>
    <w:rsid w:val="008F63AA"/>
    <w:rsid w:val="009756A2"/>
    <w:rsid w:val="00A4553F"/>
    <w:rsid w:val="00B839B3"/>
    <w:rsid w:val="00C42A63"/>
    <w:rsid w:val="00C4361B"/>
    <w:rsid w:val="00C80D50"/>
    <w:rsid w:val="00CF40AF"/>
    <w:rsid w:val="00DC5A94"/>
    <w:rsid w:val="00E11E1A"/>
    <w:rsid w:val="00F0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24AB60D-7DA8-4917-8B8E-452FD1D8E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ACE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2A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ヘッダー (文字)"/>
    <w:basedOn w:val="a0"/>
    <w:link w:val="a3"/>
    <w:uiPriority w:val="99"/>
    <w:rsid w:val="00442ACE"/>
  </w:style>
  <w:style w:type="paragraph" w:styleId="a5">
    <w:name w:val="footer"/>
    <w:basedOn w:val="a"/>
    <w:link w:val="a6"/>
    <w:uiPriority w:val="99"/>
    <w:unhideWhenUsed/>
    <w:rsid w:val="00442A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フッター (文字)"/>
    <w:basedOn w:val="a0"/>
    <w:link w:val="a5"/>
    <w:uiPriority w:val="99"/>
    <w:rsid w:val="00442ACE"/>
  </w:style>
  <w:style w:type="paragraph" w:styleId="a7">
    <w:name w:val="List Paragraph"/>
    <w:basedOn w:val="a"/>
    <w:uiPriority w:val="34"/>
    <w:qFormat/>
    <w:rsid w:val="00C42A63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42A63"/>
    <w:rPr>
      <w:color w:val="0563C1" w:themeColor="hyperlink"/>
      <w:u w:val="single"/>
    </w:rPr>
  </w:style>
  <w:style w:type="paragraph" w:customStyle="1" w:styleId="1">
    <w:name w:val="表題1"/>
    <w:basedOn w:val="a"/>
    <w:rsid w:val="00CF4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customStyle="1" w:styleId="desc">
    <w:name w:val="desc"/>
    <w:basedOn w:val="a"/>
    <w:rsid w:val="00CF4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customStyle="1" w:styleId="apple-converted-space">
    <w:name w:val="apple-converted-space"/>
    <w:basedOn w:val="a0"/>
    <w:rsid w:val="00CF40AF"/>
  </w:style>
  <w:style w:type="paragraph" w:customStyle="1" w:styleId="details">
    <w:name w:val="details"/>
    <w:basedOn w:val="a"/>
    <w:rsid w:val="00CF4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customStyle="1" w:styleId="jrnl">
    <w:name w:val="jrnl"/>
    <w:basedOn w:val="a0"/>
    <w:rsid w:val="00CF4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0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20980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06480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agm@shinshu-u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nagm</dc:creator>
  <cp:keywords/>
  <dc:description/>
  <cp:lastModifiedBy>nagm</cp:lastModifiedBy>
  <cp:revision>20</cp:revision>
  <cp:lastPrinted>2016-02-29T01:43:00Z</cp:lastPrinted>
  <dcterms:created xsi:type="dcterms:W3CDTF">2016-02-29T00:54:00Z</dcterms:created>
  <dcterms:modified xsi:type="dcterms:W3CDTF">2017-11-09T11:57:00Z</dcterms:modified>
</cp:coreProperties>
</file>