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48948" w14:textId="730F770C" w:rsidR="00357B32" w:rsidRPr="001B61FF" w:rsidRDefault="00357B32" w:rsidP="00357B32">
      <w:pPr>
        <w:shd w:val="clear" w:color="auto" w:fill="FFFFFF"/>
        <w:spacing w:after="100" w:line="240" w:lineRule="auto"/>
        <w:jc w:val="center"/>
        <w:rPr>
          <w:rFonts w:ascii="Goudy Old Style" w:eastAsia="Times New Roman" w:hAnsi="Goudy Old Style" w:cstheme="minorHAnsi"/>
          <w:b/>
          <w:bCs/>
          <w:color w:val="222222"/>
          <w:sz w:val="32"/>
          <w:szCs w:val="32"/>
        </w:rPr>
      </w:pPr>
      <w:bookmarkStart w:id="0" w:name="_GoBack"/>
      <w:bookmarkEnd w:id="0"/>
      <w:r w:rsidRPr="001B61FF">
        <w:rPr>
          <w:rFonts w:ascii="Goudy Old Style" w:eastAsia="Times New Roman" w:hAnsi="Goudy Old Style" w:cstheme="minorHAnsi"/>
          <w:b/>
          <w:bCs/>
          <w:color w:val="222222"/>
          <w:sz w:val="32"/>
          <w:szCs w:val="32"/>
        </w:rPr>
        <w:t xml:space="preserve">Characterization of </w:t>
      </w:r>
      <w:r w:rsidR="001B61FF" w:rsidRPr="001B61FF">
        <w:rPr>
          <w:rFonts w:ascii="Goudy Old Style" w:eastAsia="Times New Roman" w:hAnsi="Goudy Old Style" w:cstheme="minorHAnsi"/>
          <w:b/>
          <w:bCs/>
          <w:color w:val="222222"/>
          <w:sz w:val="32"/>
          <w:szCs w:val="32"/>
        </w:rPr>
        <w:t xml:space="preserve">the </w:t>
      </w:r>
      <w:r w:rsidRPr="001B61FF">
        <w:rPr>
          <w:rFonts w:ascii="Goudy Old Style" w:eastAsia="Times New Roman" w:hAnsi="Goudy Old Style" w:cstheme="minorHAnsi"/>
          <w:b/>
          <w:bCs/>
          <w:color w:val="222222"/>
          <w:sz w:val="32"/>
          <w:szCs w:val="32"/>
        </w:rPr>
        <w:t xml:space="preserve">Extreme Hydrophilic &amp; Oleophobic Behaviors of Bioengineered Ultrapure </w:t>
      </w:r>
      <w:proofErr w:type="spellStart"/>
      <w:r w:rsidRPr="001B61FF">
        <w:rPr>
          <w:rFonts w:ascii="Goudy Old Style" w:eastAsia="Times New Roman" w:hAnsi="Goudy Old Style" w:cstheme="minorHAnsi"/>
          <w:b/>
          <w:bCs/>
          <w:color w:val="222222"/>
          <w:sz w:val="32"/>
          <w:szCs w:val="32"/>
        </w:rPr>
        <w:t>Nanocellulosic</w:t>
      </w:r>
      <w:proofErr w:type="spellEnd"/>
      <w:r w:rsidRPr="001B61FF">
        <w:rPr>
          <w:rFonts w:ascii="Goudy Old Style" w:eastAsia="Times New Roman" w:hAnsi="Goudy Old Style" w:cstheme="minorHAnsi"/>
          <w:b/>
          <w:bCs/>
          <w:color w:val="222222"/>
          <w:sz w:val="32"/>
          <w:szCs w:val="32"/>
        </w:rPr>
        <w:t xml:space="preserve"> Gels</w:t>
      </w:r>
    </w:p>
    <w:p w14:paraId="0558F9C7" w14:textId="77777777" w:rsidR="00525B1D" w:rsidRPr="001B61FF" w:rsidRDefault="00525B1D" w:rsidP="00357B32">
      <w:pPr>
        <w:shd w:val="clear" w:color="auto" w:fill="FFFFFF"/>
        <w:spacing w:after="100" w:line="240" w:lineRule="auto"/>
        <w:jc w:val="center"/>
        <w:rPr>
          <w:rFonts w:ascii="Goudy Old Style" w:eastAsia="Times New Roman" w:hAnsi="Goudy Old Style" w:cstheme="minorHAnsi"/>
          <w:b/>
          <w:bCs/>
          <w:color w:val="222222"/>
          <w:sz w:val="28"/>
          <w:szCs w:val="28"/>
        </w:rPr>
      </w:pPr>
    </w:p>
    <w:p w14:paraId="2D79E448" w14:textId="3FDDF825" w:rsidR="00357B32" w:rsidRPr="001B61FF" w:rsidRDefault="00357B32" w:rsidP="001B61FF">
      <w:pPr>
        <w:spacing w:after="0" w:line="480" w:lineRule="auto"/>
        <w:jc w:val="center"/>
        <w:rPr>
          <w:rFonts w:ascii="Goudy Old Style" w:hAnsi="Goudy Old Style" w:cstheme="minorHAnsi"/>
          <w:i/>
          <w:iCs/>
          <w:sz w:val="24"/>
          <w:szCs w:val="24"/>
        </w:rPr>
      </w:pPr>
      <w:r w:rsidRPr="001B61FF">
        <w:rPr>
          <w:rFonts w:ascii="Goudy Old Style" w:hAnsi="Goudy Old Style" w:cstheme="minorHAnsi"/>
          <w:i/>
          <w:iCs/>
          <w:sz w:val="24"/>
          <w:szCs w:val="24"/>
        </w:rPr>
        <w:t>Lucian Lucia†</w:t>
      </w:r>
      <w:r w:rsidR="001B61FF" w:rsidRPr="001B61FF">
        <w:rPr>
          <w:rFonts w:ascii="Goudy Old Style" w:hAnsi="Goudy Old Style" w:cstheme="minorHAnsi"/>
          <w:i/>
          <w:iCs/>
          <w:sz w:val="24"/>
          <w:szCs w:val="24"/>
        </w:rPr>
        <w:t>‡</w:t>
      </w:r>
      <w:r w:rsidRPr="001B61FF">
        <w:rPr>
          <w:rFonts w:ascii="Goudy Old Style" w:hAnsi="Goudy Old Style" w:cstheme="minorHAnsi"/>
          <w:i/>
          <w:iCs/>
          <w:sz w:val="24"/>
          <w:szCs w:val="24"/>
        </w:rPr>
        <w:t xml:space="preserve">§*, </w:t>
      </w:r>
      <w:r w:rsidR="00525B1D" w:rsidRPr="001B61FF">
        <w:rPr>
          <w:rFonts w:ascii="Goudy Old Style" w:hAnsi="Goudy Old Style" w:cstheme="minorHAnsi"/>
          <w:i/>
          <w:iCs/>
          <w:sz w:val="24"/>
          <w:szCs w:val="24"/>
        </w:rPr>
        <w:t>Zahra Ashrafi</w:t>
      </w:r>
      <w:r w:rsidRPr="001B61FF">
        <w:rPr>
          <w:rFonts w:ascii="Goudy Old Style" w:hAnsi="Goudy Old Style" w:cstheme="minorHAnsi"/>
          <w:i/>
          <w:iCs/>
          <w:sz w:val="24"/>
          <w:szCs w:val="24"/>
        </w:rPr>
        <w:t>†</w:t>
      </w:r>
    </w:p>
    <w:p w14:paraId="41F23B19" w14:textId="39FA3EE6" w:rsidR="00357B32" w:rsidRPr="001B61FF" w:rsidRDefault="00357B32" w:rsidP="001B61FF">
      <w:pPr>
        <w:spacing w:line="240" w:lineRule="auto"/>
        <w:jc w:val="center"/>
        <w:rPr>
          <w:rFonts w:ascii="Goudy Old Style" w:hAnsi="Goudy Old Style" w:cstheme="minorHAnsi"/>
          <w:i/>
          <w:iCs/>
          <w:sz w:val="24"/>
          <w:szCs w:val="24"/>
        </w:rPr>
      </w:pPr>
      <w:r w:rsidRPr="001B61FF">
        <w:rPr>
          <w:rFonts w:ascii="Goudy Old Style" w:hAnsi="Goudy Old Style" w:cstheme="minorHAnsi"/>
          <w:i/>
          <w:iCs/>
          <w:sz w:val="24"/>
          <w:szCs w:val="24"/>
        </w:rPr>
        <w:t>†Fiber and Polymer Science, NC State University, Campus Box 7616, Raleigh, North Carolina 27695, United States</w:t>
      </w:r>
    </w:p>
    <w:p w14:paraId="04D1F7AA" w14:textId="77027D5C" w:rsidR="00357B32" w:rsidRPr="001B61FF" w:rsidRDefault="00357B32" w:rsidP="001B61FF">
      <w:pPr>
        <w:spacing w:line="240" w:lineRule="auto"/>
        <w:jc w:val="center"/>
        <w:rPr>
          <w:rFonts w:ascii="Goudy Old Style" w:hAnsi="Goudy Old Style" w:cstheme="minorHAnsi"/>
          <w:i/>
          <w:iCs/>
          <w:sz w:val="24"/>
          <w:szCs w:val="24"/>
        </w:rPr>
      </w:pPr>
      <w:r w:rsidRPr="001B61FF">
        <w:rPr>
          <w:rFonts w:ascii="Goudy Old Style" w:hAnsi="Goudy Old Style" w:cstheme="minorHAnsi"/>
          <w:i/>
          <w:iCs/>
          <w:sz w:val="24"/>
          <w:szCs w:val="24"/>
        </w:rPr>
        <w:t>‡Department of Forest Biomaterial, NC State University, Campus Box 8005, Raleigh, North Carolina 27695, United States; Department of Chemistry, NC State University, Campus Box 8204, Raleigh, North Carolina 27695, United States</w:t>
      </w:r>
    </w:p>
    <w:p w14:paraId="35901C12" w14:textId="62751208" w:rsidR="001B61FF" w:rsidRPr="001B61FF" w:rsidRDefault="001B61FF" w:rsidP="001B61FF">
      <w:pPr>
        <w:spacing w:line="240" w:lineRule="auto"/>
        <w:jc w:val="center"/>
        <w:rPr>
          <w:rFonts w:ascii="Goudy Old Style" w:hAnsi="Goudy Old Style" w:cstheme="minorHAnsi"/>
          <w:i/>
          <w:iCs/>
          <w:sz w:val="24"/>
          <w:szCs w:val="24"/>
        </w:rPr>
      </w:pPr>
      <w:r w:rsidRPr="001B61FF">
        <w:rPr>
          <w:rFonts w:ascii="Goudy Old Style" w:hAnsi="Goudy Old Style" w:cstheme="minorHAnsi"/>
          <w:i/>
          <w:iCs/>
          <w:sz w:val="24"/>
          <w:szCs w:val="24"/>
        </w:rPr>
        <w:t>§State Key Laboratory of Bio-based Materials &amp; Green Papermaking, Qilu University of Technology / Shandong Academy of Sciences, Jinan City, Shandong Province 250353, PR China</w:t>
      </w:r>
    </w:p>
    <w:p w14:paraId="1D1B1DDE" w14:textId="77777777" w:rsidR="00D76671" w:rsidRPr="001B61FF" w:rsidRDefault="00D76671" w:rsidP="00D76671">
      <w:pPr>
        <w:spacing w:line="360" w:lineRule="auto"/>
        <w:rPr>
          <w:rFonts w:ascii="Goudy Old Style" w:hAnsi="Goudy Old Style" w:cstheme="minorHAnsi"/>
          <w:b/>
          <w:bCs/>
          <w:sz w:val="28"/>
          <w:szCs w:val="28"/>
        </w:rPr>
      </w:pPr>
    </w:p>
    <w:p w14:paraId="2A819D4F" w14:textId="10F574CD" w:rsidR="00D76671" w:rsidRPr="001B61FF" w:rsidRDefault="00CE4FAD" w:rsidP="00525B1D">
      <w:pPr>
        <w:spacing w:line="360" w:lineRule="auto"/>
        <w:ind w:firstLine="720"/>
        <w:rPr>
          <w:rFonts w:ascii="Goudy Old Style" w:hAnsi="Goudy Old Style" w:cstheme="minorHAnsi"/>
          <w:sz w:val="24"/>
          <w:szCs w:val="24"/>
        </w:rPr>
      </w:pPr>
      <w:r w:rsidRPr="001B61FF">
        <w:rPr>
          <w:rFonts w:ascii="Goudy Old Style" w:hAnsi="Goudy Old Style" w:cstheme="minorHAnsi"/>
          <w:sz w:val="24"/>
          <w:szCs w:val="24"/>
        </w:rPr>
        <w:t xml:space="preserve">The development of an innovative interfacial wetting strategy known as liquid infused systems offers great promise for design of super-wetting and super-antiwetting substrates </w:t>
      </w:r>
      <w:r w:rsidR="00121493" w:rsidRPr="001B61FF">
        <w:rPr>
          <w:rFonts w:ascii="Goudy Old Style" w:hAnsi="Goudy Old Style" w:cstheme="minorHAnsi"/>
          <w:sz w:val="24"/>
          <w:szCs w:val="24"/>
        </w:rPr>
        <w:t>that</w:t>
      </w:r>
      <w:r w:rsidRPr="001B61FF">
        <w:rPr>
          <w:rFonts w:ascii="Goudy Old Style" w:hAnsi="Goudy Old Style" w:cstheme="minorHAnsi"/>
          <w:sz w:val="24"/>
          <w:szCs w:val="24"/>
        </w:rPr>
        <w:t xml:space="preserve"> overcome the drawbacks of textured surfaces classified </w:t>
      </w:r>
      <w:r w:rsidR="00121493" w:rsidRPr="001B61FF">
        <w:rPr>
          <w:rFonts w:ascii="Goudy Old Style" w:hAnsi="Goudy Old Style" w:cstheme="minorHAnsi"/>
          <w:sz w:val="24"/>
          <w:szCs w:val="24"/>
        </w:rPr>
        <w:t xml:space="preserve">as </w:t>
      </w:r>
      <w:r w:rsidRPr="001B61FF">
        <w:rPr>
          <w:rFonts w:ascii="Goudy Old Style" w:hAnsi="Goudy Old Style" w:cstheme="minorHAnsi"/>
          <w:sz w:val="24"/>
          <w:szCs w:val="24"/>
        </w:rPr>
        <w:t xml:space="preserve">Cassie/Wenzel states. The value of </w:t>
      </w:r>
      <w:r w:rsidR="00121493" w:rsidRPr="001B61FF">
        <w:rPr>
          <w:rFonts w:ascii="Goudy Old Style" w:hAnsi="Goudy Old Style" w:cstheme="minorHAnsi"/>
          <w:sz w:val="24"/>
          <w:szCs w:val="24"/>
        </w:rPr>
        <w:t xml:space="preserve">such </w:t>
      </w:r>
      <w:r w:rsidRPr="001B61FF">
        <w:rPr>
          <w:rFonts w:ascii="Goudy Old Style" w:hAnsi="Goudy Old Style" w:cstheme="minorHAnsi"/>
          <w:sz w:val="24"/>
          <w:szCs w:val="24"/>
        </w:rPr>
        <w:t xml:space="preserve">nature-inspired surfaces </w:t>
      </w:r>
      <w:r w:rsidR="00121493" w:rsidRPr="001B61FF">
        <w:rPr>
          <w:rFonts w:ascii="Goudy Old Style" w:hAnsi="Goudy Old Style" w:cstheme="minorHAnsi"/>
          <w:sz w:val="24"/>
          <w:szCs w:val="24"/>
        </w:rPr>
        <w:t>can</w:t>
      </w:r>
      <w:r w:rsidRPr="001B61FF">
        <w:rPr>
          <w:rFonts w:ascii="Goudy Old Style" w:hAnsi="Goudy Old Style" w:cstheme="minorHAnsi"/>
          <w:sz w:val="24"/>
          <w:szCs w:val="24"/>
        </w:rPr>
        <w:t xml:space="preserve"> address </w:t>
      </w:r>
      <w:r w:rsidR="00121493" w:rsidRPr="001B61FF">
        <w:rPr>
          <w:rFonts w:ascii="Goudy Old Style" w:hAnsi="Goudy Old Style" w:cstheme="minorHAnsi"/>
          <w:sz w:val="24"/>
          <w:szCs w:val="24"/>
        </w:rPr>
        <w:t xml:space="preserve">practical </w:t>
      </w:r>
      <w:r w:rsidRPr="001B61FF">
        <w:rPr>
          <w:rFonts w:ascii="Goudy Old Style" w:hAnsi="Goudy Old Style" w:cstheme="minorHAnsi"/>
          <w:sz w:val="24"/>
          <w:szCs w:val="24"/>
        </w:rPr>
        <w:t>scientific and technological challenges within interfacial chemistry</w:t>
      </w:r>
      <w:r w:rsidR="00121493" w:rsidRPr="001B61FF">
        <w:rPr>
          <w:rFonts w:ascii="Goudy Old Style" w:hAnsi="Goudy Old Style" w:cstheme="minorHAnsi"/>
          <w:sz w:val="24"/>
          <w:szCs w:val="24"/>
        </w:rPr>
        <w:t xml:space="preserve"> such as ease of manufacture, separation efficiency, </w:t>
      </w:r>
      <w:r w:rsidR="001B61FF" w:rsidRPr="001B61FF">
        <w:rPr>
          <w:rFonts w:ascii="Goudy Old Style" w:hAnsi="Goudy Old Style" w:cstheme="minorHAnsi"/>
          <w:sz w:val="24"/>
          <w:szCs w:val="24"/>
        </w:rPr>
        <w:t>rechargeability</w:t>
      </w:r>
      <w:r w:rsidR="00121493" w:rsidRPr="001B61FF">
        <w:rPr>
          <w:rFonts w:ascii="Goudy Old Style" w:hAnsi="Goudy Old Style" w:cstheme="minorHAnsi"/>
          <w:sz w:val="24"/>
          <w:szCs w:val="24"/>
        </w:rPr>
        <w:t>, anti-fouling, and robustness</w:t>
      </w:r>
      <w:r w:rsidRPr="001B61FF">
        <w:rPr>
          <w:rFonts w:ascii="Goudy Old Style" w:hAnsi="Goudy Old Style" w:cstheme="minorHAnsi"/>
          <w:sz w:val="24"/>
          <w:szCs w:val="24"/>
        </w:rPr>
        <w:t xml:space="preserve">. </w:t>
      </w:r>
      <w:r w:rsidR="00121493" w:rsidRPr="001B61FF">
        <w:rPr>
          <w:rFonts w:ascii="Goudy Old Style" w:hAnsi="Goudy Old Style" w:cstheme="minorHAnsi"/>
          <w:sz w:val="24"/>
          <w:szCs w:val="24"/>
        </w:rPr>
        <w:t>For example</w:t>
      </w:r>
      <w:r w:rsidRPr="001B61FF">
        <w:rPr>
          <w:rFonts w:ascii="Goudy Old Style" w:hAnsi="Goudy Old Style" w:cstheme="minorHAnsi"/>
          <w:sz w:val="24"/>
          <w:szCs w:val="24"/>
        </w:rPr>
        <w:t xml:space="preserve">, we </w:t>
      </w:r>
      <w:r w:rsidR="00121493" w:rsidRPr="001B61FF">
        <w:rPr>
          <w:rFonts w:ascii="Goudy Old Style" w:hAnsi="Goudy Old Style" w:cstheme="minorHAnsi"/>
          <w:sz w:val="24"/>
          <w:szCs w:val="24"/>
        </w:rPr>
        <w:t>demonstrate</w:t>
      </w:r>
      <w:r w:rsidRPr="001B61FF">
        <w:rPr>
          <w:rFonts w:ascii="Goudy Old Style" w:hAnsi="Goudy Old Style" w:cstheme="minorHAnsi"/>
          <w:sz w:val="24"/>
          <w:szCs w:val="24"/>
        </w:rPr>
        <w:t xml:space="preserve"> that n</w:t>
      </w:r>
      <w:r w:rsidR="00D76671" w:rsidRPr="001B61FF">
        <w:rPr>
          <w:rFonts w:ascii="Goudy Old Style" w:hAnsi="Goudy Old Style" w:cstheme="minorHAnsi"/>
          <w:sz w:val="24"/>
          <w:szCs w:val="24"/>
        </w:rPr>
        <w:t xml:space="preserve">anocellulose fibers </w:t>
      </w:r>
      <w:r w:rsidR="00121493" w:rsidRPr="001B61FF">
        <w:rPr>
          <w:rFonts w:ascii="Goudy Old Style" w:hAnsi="Goudy Old Style" w:cstheme="minorHAnsi"/>
          <w:sz w:val="24"/>
          <w:szCs w:val="24"/>
        </w:rPr>
        <w:t>from</w:t>
      </w:r>
      <w:r w:rsidR="00D76671" w:rsidRPr="001B61FF">
        <w:rPr>
          <w:rFonts w:ascii="Goudy Old Style" w:hAnsi="Goudy Old Style" w:cstheme="minorHAnsi"/>
          <w:sz w:val="24"/>
          <w:szCs w:val="24"/>
        </w:rPr>
        <w:t xml:space="preserve"> bacteria </w:t>
      </w:r>
      <w:r w:rsidR="00121493" w:rsidRPr="001B61FF">
        <w:rPr>
          <w:rFonts w:ascii="Goudy Old Style" w:hAnsi="Goudy Old Style" w:cstheme="minorHAnsi"/>
          <w:sz w:val="24"/>
          <w:szCs w:val="24"/>
        </w:rPr>
        <w:t xml:space="preserve">can </w:t>
      </w:r>
      <w:r w:rsidR="00D76671" w:rsidRPr="001B61FF">
        <w:rPr>
          <w:rFonts w:ascii="Goudy Old Style" w:hAnsi="Goudy Old Style" w:cstheme="minorHAnsi"/>
          <w:sz w:val="24"/>
          <w:szCs w:val="24"/>
        </w:rPr>
        <w:t>form a high-performance three-dimensional crosslinked network confin</w:t>
      </w:r>
      <w:r w:rsidR="00121493" w:rsidRPr="001B61FF">
        <w:rPr>
          <w:rFonts w:ascii="Goudy Old Style" w:hAnsi="Goudy Old Style" w:cstheme="minorHAnsi"/>
          <w:sz w:val="24"/>
          <w:szCs w:val="24"/>
        </w:rPr>
        <w:t>ing</w:t>
      </w:r>
      <w:r w:rsidR="00D76671" w:rsidRPr="001B61FF">
        <w:rPr>
          <w:rFonts w:ascii="Goudy Old Style" w:hAnsi="Goudy Old Style" w:cstheme="minorHAnsi"/>
          <w:sz w:val="24"/>
          <w:szCs w:val="24"/>
        </w:rPr>
        <w:t xml:space="preserve"> a dispersed liquid medium such as water</w:t>
      </w:r>
      <w:r w:rsidR="00121493" w:rsidRPr="001B61FF">
        <w:rPr>
          <w:rFonts w:ascii="Goudy Old Style" w:hAnsi="Goudy Old Style" w:cstheme="minorHAnsi"/>
          <w:sz w:val="24"/>
          <w:szCs w:val="24"/>
        </w:rPr>
        <w:t xml:space="preserve"> that leads to interfacial engineering marvels</w:t>
      </w:r>
      <w:r w:rsidR="00D76671" w:rsidRPr="001B61FF">
        <w:rPr>
          <w:rFonts w:ascii="Goudy Old Style" w:hAnsi="Goudy Old Style" w:cstheme="minorHAnsi"/>
          <w:sz w:val="24"/>
          <w:szCs w:val="24"/>
        </w:rPr>
        <w:t xml:space="preserve">. </w:t>
      </w:r>
      <w:r w:rsidR="00121493" w:rsidRPr="001B61FF">
        <w:rPr>
          <w:rFonts w:ascii="Goudy Old Style" w:hAnsi="Goudy Old Style" w:cstheme="minorHAnsi"/>
          <w:sz w:val="24"/>
          <w:szCs w:val="24"/>
        </w:rPr>
        <w:t>More specifically, the</w:t>
      </w:r>
      <w:r w:rsidR="00D76671" w:rsidRPr="001B61FF">
        <w:rPr>
          <w:rFonts w:ascii="Goudy Old Style" w:hAnsi="Goudy Old Style" w:cstheme="minorHAnsi"/>
          <w:sz w:val="24"/>
          <w:szCs w:val="24"/>
        </w:rPr>
        <w:t xml:space="preserve"> strong chemical and physical interactions between dispersed water molecules and entangled cellulosic network </w:t>
      </w:r>
      <w:r w:rsidR="00121493" w:rsidRPr="001B61FF">
        <w:rPr>
          <w:rFonts w:ascii="Goudy Old Style" w:hAnsi="Goudy Old Style" w:cstheme="minorHAnsi"/>
          <w:sz w:val="24"/>
          <w:szCs w:val="24"/>
        </w:rPr>
        <w:t>endow these</w:t>
      </w:r>
      <w:r w:rsidR="00D76671" w:rsidRPr="001B61FF">
        <w:rPr>
          <w:rFonts w:ascii="Goudy Old Style" w:hAnsi="Goudy Old Style" w:cstheme="minorHAnsi"/>
          <w:sz w:val="24"/>
          <w:szCs w:val="24"/>
        </w:rPr>
        <w:t xml:space="preserve"> substrates </w:t>
      </w:r>
      <w:r w:rsidR="00121493" w:rsidRPr="001B61FF">
        <w:rPr>
          <w:rFonts w:ascii="Goudy Old Style" w:hAnsi="Goudy Old Style" w:cstheme="minorHAnsi"/>
          <w:sz w:val="24"/>
          <w:szCs w:val="24"/>
        </w:rPr>
        <w:t>with</w:t>
      </w:r>
      <w:r w:rsidR="00D76671" w:rsidRPr="001B61FF">
        <w:rPr>
          <w:rFonts w:ascii="Goudy Old Style" w:hAnsi="Goudy Old Style" w:cstheme="minorHAnsi"/>
          <w:sz w:val="24"/>
          <w:szCs w:val="24"/>
        </w:rPr>
        <w:t xml:space="preserve"> effective liquid separation</w:t>
      </w:r>
      <w:r w:rsidR="00121493" w:rsidRPr="001B61FF">
        <w:rPr>
          <w:rFonts w:ascii="Goudy Old Style" w:hAnsi="Goudy Old Style" w:cstheme="minorHAnsi"/>
          <w:sz w:val="24"/>
          <w:szCs w:val="24"/>
        </w:rPr>
        <w:t xml:space="preserve"> capabilities</w:t>
      </w:r>
      <w:r w:rsidR="00D76671" w:rsidRPr="001B61FF">
        <w:rPr>
          <w:rFonts w:ascii="Goudy Old Style" w:hAnsi="Goudy Old Style" w:cstheme="minorHAnsi"/>
          <w:sz w:val="24"/>
          <w:szCs w:val="24"/>
        </w:rPr>
        <w:t xml:space="preserve">. </w:t>
      </w:r>
    </w:p>
    <w:p w14:paraId="7D9FD978" w14:textId="5D2C6B24" w:rsidR="00D76671" w:rsidRPr="001B61FF" w:rsidRDefault="00D76671" w:rsidP="00525B1D">
      <w:pPr>
        <w:spacing w:line="360" w:lineRule="auto"/>
        <w:ind w:firstLine="720"/>
        <w:rPr>
          <w:rFonts w:ascii="Goudy Old Style" w:hAnsi="Goudy Old Style" w:cstheme="minorHAnsi"/>
          <w:sz w:val="24"/>
          <w:szCs w:val="24"/>
        </w:rPr>
      </w:pPr>
      <w:r w:rsidRPr="001B61FF">
        <w:rPr>
          <w:rFonts w:ascii="Goudy Old Style" w:hAnsi="Goudy Old Style" w:cstheme="minorHAnsi"/>
          <w:sz w:val="24"/>
          <w:szCs w:val="24"/>
        </w:rPr>
        <w:t xml:space="preserve">This type of phenomenon is green </w:t>
      </w:r>
      <w:r w:rsidR="00121493" w:rsidRPr="001B61FF">
        <w:rPr>
          <w:rFonts w:ascii="Goudy Old Style" w:hAnsi="Goudy Old Style" w:cstheme="minorHAnsi"/>
          <w:sz w:val="24"/>
          <w:szCs w:val="24"/>
        </w:rPr>
        <w:t xml:space="preserve">virtually </w:t>
      </w:r>
      <w:r w:rsidRPr="001B61FF">
        <w:rPr>
          <w:rFonts w:ascii="Goudy Old Style" w:hAnsi="Goudy Old Style" w:cstheme="minorHAnsi"/>
          <w:sz w:val="24"/>
          <w:szCs w:val="24"/>
        </w:rPr>
        <w:t xml:space="preserve">without </w:t>
      </w:r>
      <w:r w:rsidR="00121493" w:rsidRPr="001B61FF">
        <w:rPr>
          <w:rFonts w:ascii="Goudy Old Style" w:hAnsi="Goudy Old Style" w:cstheme="minorHAnsi"/>
          <w:sz w:val="24"/>
          <w:szCs w:val="24"/>
        </w:rPr>
        <w:t>antecedent in the literature</w:t>
      </w:r>
      <w:r w:rsidRPr="001B61FF">
        <w:rPr>
          <w:rFonts w:ascii="Goudy Old Style" w:hAnsi="Goudy Old Style" w:cstheme="minorHAnsi"/>
          <w:sz w:val="24"/>
          <w:szCs w:val="24"/>
        </w:rPr>
        <w:t xml:space="preserve">; its performance relative to </w:t>
      </w:r>
      <w:r w:rsidR="002B63E7" w:rsidRPr="001B61FF">
        <w:rPr>
          <w:rFonts w:ascii="Goudy Old Style" w:hAnsi="Goudy Old Style" w:cstheme="minorHAnsi"/>
          <w:sz w:val="24"/>
          <w:szCs w:val="24"/>
        </w:rPr>
        <w:t>natural or synthetic</w:t>
      </w:r>
      <w:r w:rsidRPr="001B61FF">
        <w:rPr>
          <w:rFonts w:ascii="Goudy Old Style" w:hAnsi="Goudy Old Style" w:cstheme="minorHAnsi"/>
          <w:sz w:val="24"/>
          <w:szCs w:val="24"/>
        </w:rPr>
        <w:t xml:space="preserve"> media is superior. We demonstrate </w:t>
      </w:r>
      <w:r w:rsidR="002B63E7" w:rsidRPr="001B61FF">
        <w:rPr>
          <w:rFonts w:ascii="Goudy Old Style" w:hAnsi="Goudy Old Style" w:cstheme="minorHAnsi"/>
          <w:sz w:val="24"/>
          <w:szCs w:val="24"/>
        </w:rPr>
        <w:t xml:space="preserve">bacterial </w:t>
      </w:r>
      <w:r w:rsidRPr="001B61FF">
        <w:rPr>
          <w:rFonts w:ascii="Goudy Old Style" w:hAnsi="Goudy Old Style" w:cstheme="minorHAnsi"/>
          <w:sz w:val="24"/>
          <w:szCs w:val="24"/>
        </w:rPr>
        <w:t>cellulosic membrane</w:t>
      </w:r>
      <w:r w:rsidR="002B63E7" w:rsidRPr="001B61FF">
        <w:rPr>
          <w:rFonts w:ascii="Goudy Old Style" w:hAnsi="Goudy Old Style" w:cstheme="minorHAnsi"/>
          <w:sz w:val="24"/>
          <w:szCs w:val="24"/>
        </w:rPr>
        <w:t>s</w:t>
      </w:r>
      <w:r w:rsidRPr="001B61FF">
        <w:rPr>
          <w:rFonts w:ascii="Goudy Old Style" w:hAnsi="Goudy Old Style" w:cstheme="minorHAnsi"/>
          <w:sz w:val="24"/>
          <w:szCs w:val="24"/>
        </w:rPr>
        <w:t xml:space="preserve"> offer a stable liquid infused system with superwettability and adhesion </w:t>
      </w:r>
      <w:r w:rsidR="002B63E7" w:rsidRPr="001B61FF">
        <w:rPr>
          <w:rFonts w:ascii="Goudy Old Style" w:hAnsi="Goudy Old Style" w:cstheme="minorHAnsi"/>
          <w:sz w:val="24"/>
          <w:szCs w:val="24"/>
        </w:rPr>
        <w:t xml:space="preserve">to thus </w:t>
      </w:r>
      <w:r w:rsidRPr="001B61FF">
        <w:rPr>
          <w:rFonts w:ascii="Goudy Old Style" w:hAnsi="Goudy Old Style" w:cstheme="minorHAnsi"/>
          <w:sz w:val="24"/>
          <w:szCs w:val="24"/>
        </w:rPr>
        <w:t>address</w:t>
      </w:r>
      <w:r w:rsidR="001B61FF" w:rsidRPr="001B61FF">
        <w:rPr>
          <w:rFonts w:ascii="Goudy Old Style" w:hAnsi="Goudy Old Style" w:cstheme="minorHAnsi"/>
          <w:sz w:val="24"/>
          <w:szCs w:val="24"/>
        </w:rPr>
        <w:t xml:space="preserve"> traditionally</w:t>
      </w:r>
      <w:r w:rsidRPr="001B61FF">
        <w:rPr>
          <w:rFonts w:ascii="Goudy Old Style" w:hAnsi="Goudy Old Style" w:cstheme="minorHAnsi"/>
          <w:sz w:val="24"/>
          <w:szCs w:val="24"/>
        </w:rPr>
        <w:t xml:space="preserve"> intractable issues </w:t>
      </w:r>
      <w:r w:rsidR="002B63E7" w:rsidRPr="001B61FF">
        <w:rPr>
          <w:rFonts w:ascii="Goudy Old Style" w:hAnsi="Goudy Old Style" w:cstheme="minorHAnsi"/>
          <w:sz w:val="24"/>
          <w:szCs w:val="24"/>
        </w:rPr>
        <w:t>associated with</w:t>
      </w:r>
      <w:r w:rsidRPr="001B61FF">
        <w:rPr>
          <w:rFonts w:ascii="Goudy Old Style" w:hAnsi="Goudy Old Style" w:cstheme="minorHAnsi"/>
          <w:sz w:val="24"/>
          <w:szCs w:val="24"/>
        </w:rPr>
        <w:t xml:space="preserve"> solid surfaces. </w:t>
      </w:r>
    </w:p>
    <w:p w14:paraId="263A0480" w14:textId="393A11DC" w:rsidR="007A1B25" w:rsidRPr="001B61FF" w:rsidRDefault="00830E13" w:rsidP="00525B1D">
      <w:pPr>
        <w:spacing w:line="360" w:lineRule="auto"/>
        <w:ind w:firstLine="720"/>
        <w:rPr>
          <w:rFonts w:ascii="Goudy Old Style" w:hAnsi="Goudy Old Style" w:cstheme="minorHAnsi"/>
          <w:sz w:val="24"/>
          <w:szCs w:val="24"/>
          <w:lang w:bidi="en-US"/>
        </w:rPr>
      </w:pPr>
      <w:r w:rsidRPr="001B61FF">
        <w:rPr>
          <w:rFonts w:ascii="Goudy Old Style" w:hAnsi="Goudy Old Style" w:cstheme="minorHAnsi"/>
          <w:sz w:val="24"/>
          <w:szCs w:val="24"/>
          <w:lang w:bidi="en-US"/>
        </w:rPr>
        <w:t xml:space="preserve">In the quest for developing sustainable materials that utilize natural polymers such as cellulose, many attempts have been attempted which often require time-consuming multi-step processing, but more importantly, they are elaborated by harsh chemical reagents and high </w:t>
      </w:r>
      <w:r w:rsidRPr="001B61FF">
        <w:rPr>
          <w:rFonts w:ascii="Goudy Old Style" w:hAnsi="Goudy Old Style" w:cstheme="minorHAnsi"/>
          <w:sz w:val="24"/>
          <w:szCs w:val="24"/>
          <w:lang w:bidi="en-US"/>
        </w:rPr>
        <w:lastRenderedPageBreak/>
        <w:t>temperatures compared to the systems in this report.</w:t>
      </w:r>
      <w:r w:rsidRPr="001B61FF">
        <w:rPr>
          <w:rFonts w:ascii="Goudy Old Style" w:hAnsi="Goudy Old Style" w:cstheme="minorHAnsi"/>
          <w:sz w:val="24"/>
          <w:szCs w:val="24"/>
          <w:lang w:bidi="en-US"/>
        </w:rPr>
        <w:fldChar w:fldCharType="begin" w:fldLock="1"/>
      </w:r>
      <w:r w:rsidR="007A1B25" w:rsidRPr="001B61FF">
        <w:rPr>
          <w:rFonts w:ascii="Goudy Old Style" w:hAnsi="Goudy Old Style" w:cstheme="minorHAnsi"/>
          <w:sz w:val="24"/>
          <w:szCs w:val="24"/>
          <w:lang w:bidi="en-US"/>
        </w:rPr>
        <w:instrText xml:space="preserve">ADDIN CSL_CITATION {"citationItems":[{"id":"ITEM-1","itemData":{"DOI":"10.1039/c7nr08199e","ISBN":"8254279047","ISSN":"20403372","abstract":"A nanofibrous cellulosic membrane effectively separates large amounts of oil/water mixtures in chemically harsh environments at high fluxes. Oil spills and an increasing demand for the treatment of industrial oily wastewater are driving the need for continuous large-scale oil/water separation processes. Herein, we report a nanofibrous cellulosic membrane (NFC membrane) for the continuous high-flux separation of large amounts of oil/water mixtures. The NFC membrane was fabricated using wet electrospinning, a facile yet effective method for stacking nanofibrous membranes with uniform porous structures on a substrate. Owing to its cellulosic nature, the membrane showed excellent underwater superoleophobicity along with robust chemical stability and was able to separate oil/water mixtures at efficiencies exceeding 99%. Repetitive oil/water separations could be performed using a single membrane, during which the oil content in the filtrate remained extremely low (&lt;29 ppm). The nanofibrous membrane exhibited a fine porous structure that was interconnected throughout the membrane, resulting in a high oil intrusion pressure (&gt;30 kPa) that allowed not only gravity-driven but also pressure-driven separation of oil/water mixtures. The separation flux reached 120 000 L m </w:instrText>
      </w:r>
      <w:r w:rsidR="007A1B25" w:rsidRPr="001B61FF">
        <w:rPr>
          <w:rFonts w:ascii="Cambria Math" w:hAnsi="Cambria Math" w:cs="Cambria Math"/>
          <w:sz w:val="24"/>
          <w:szCs w:val="24"/>
          <w:lang w:bidi="en-US"/>
        </w:rPr>
        <w:instrText>−</w:instrText>
      </w:r>
      <w:r w:rsidR="007A1B25" w:rsidRPr="001B61FF">
        <w:rPr>
          <w:rFonts w:ascii="Goudy Old Style" w:hAnsi="Goudy Old Style" w:cstheme="minorHAnsi"/>
          <w:sz w:val="24"/>
          <w:szCs w:val="24"/>
          <w:lang w:bidi="en-US"/>
        </w:rPr>
        <w:instrText xml:space="preserve">2 h </w:instrText>
      </w:r>
      <w:r w:rsidR="007A1B25" w:rsidRPr="001B61FF">
        <w:rPr>
          <w:rFonts w:ascii="Cambria Math" w:hAnsi="Cambria Math" w:cs="Cambria Math"/>
          <w:sz w:val="24"/>
          <w:szCs w:val="24"/>
          <w:lang w:bidi="en-US"/>
        </w:rPr>
        <w:instrText>−</w:instrText>
      </w:r>
      <w:r w:rsidR="007A1B25" w:rsidRPr="001B61FF">
        <w:rPr>
          <w:rFonts w:ascii="Goudy Old Style" w:hAnsi="Goudy Old Style" w:cstheme="minorHAnsi"/>
          <w:sz w:val="24"/>
          <w:szCs w:val="24"/>
          <w:lang w:bidi="en-US"/>
        </w:rPr>
        <w:instrText>1 during pressure-driven separations, which is a very promising feature for actual applications such as the large-scale treatment of industrial oily wastewater. ","author":[{"dropping-particle":"","family":"Hong","given":"Seong Kyung","non-dropping-particle":"","parse-names":false,"suffix":""},{"dropping-particle":"","family":"Bae","given":"Seonghan","non-dropping-particle":"","parse-names":false,"suffix":""},{"dropping-particle":"","family":"Jeon","given":"Hyungkook","non-dropping-particle":"","parse-names":false,"suffix":""},{"dropping-particle":"","family":"Kim","given":"Minseo","non-dropping-particle":"","parse-names":false,"suffix":""},{"dropping-particle":"","family":"Cho","given":"Seong J.","non-dropping-particle":"","parse-names":false,"suffix":""},{"dropping-particle":"","family":"Lim","given":"Geunbae","non-dropping-particle":"","parse-names":false,"suffix":""}],"container-title":"Nanoscale","id":"ITEM-1","issue":"6","issued":{"date-parts":[["2018"]]},"page":"3037-3045","publisher":"Royal Society of Chemistry","title":"An underwater superoleophobic nanofibrous cellulosic membrane for oil/water separation with high separation flux and high chemical stability","type":"article-journal","volume":"10"},"uris":["http://www.mendeley.com/documents/?uuid=f61f1260-dfe0-4604-801e-baf32f135f05"]}],"mendeley":{"formattedCitation":"&lt;sup&gt;1&lt;/sup&gt;","plainTextFormattedCitation":"1","previouslyFormattedCitation":"&lt;sup&gt;1&lt;/sup&gt;"},"properties":{"noteIndex":0},"schema":"https://github.com/citation-style-language/schema/raw/master/csl-citation.json"}</w:instrText>
      </w:r>
      <w:r w:rsidRPr="001B61FF">
        <w:rPr>
          <w:rFonts w:ascii="Goudy Old Style" w:hAnsi="Goudy Old Style" w:cstheme="minorHAnsi"/>
          <w:sz w:val="24"/>
          <w:szCs w:val="24"/>
          <w:lang w:bidi="en-US"/>
        </w:rPr>
        <w:fldChar w:fldCharType="separate"/>
      </w:r>
      <w:r w:rsidR="007A1B25" w:rsidRPr="001B61FF">
        <w:rPr>
          <w:rFonts w:ascii="Goudy Old Style" w:hAnsi="Goudy Old Style" w:cstheme="minorHAnsi"/>
          <w:noProof/>
          <w:sz w:val="24"/>
          <w:szCs w:val="24"/>
          <w:vertAlign w:val="superscript"/>
          <w:lang w:bidi="en-US"/>
        </w:rPr>
        <w:t>1</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vertAlign w:val="superscript"/>
          <w:lang w:bidi="en-US"/>
        </w:rPr>
        <w:t>,</w:t>
      </w:r>
      <w:r w:rsidRPr="001B61FF">
        <w:rPr>
          <w:rFonts w:ascii="Goudy Old Style" w:hAnsi="Goudy Old Style" w:cstheme="minorHAnsi"/>
          <w:sz w:val="24"/>
          <w:szCs w:val="24"/>
          <w:lang w:bidi="en-US"/>
        </w:rPr>
        <w:fldChar w:fldCharType="begin" w:fldLock="1"/>
      </w:r>
      <w:r w:rsidR="007A1B25" w:rsidRPr="001B61FF">
        <w:rPr>
          <w:rFonts w:ascii="Goudy Old Style" w:hAnsi="Goudy Old Style" w:cstheme="minorHAnsi"/>
          <w:sz w:val="24"/>
          <w:szCs w:val="24"/>
          <w:lang w:bidi="en-US"/>
        </w:rPr>
        <w:instrText>ADDIN CSL_CITATION {"citationItems":[{"id":"ITEM-1","itemData":{"DOI":"10.1021/acsami.5b00846","ISBN":"1944-8252 (Electronic)\\r1944-8244 (Linking)","ISSN":"19448252","PMID":"25799389","abstract":"The cellulose nanofibers of bacterial cellulose aerogel (BCA) are modified only on their surfaces using a trimethylsilylation reaction with trimethyichlorosilane in liquid phase followed by freeze-drying. The obtained hydrophobic bacterial cellulose aerogels (HBCAs) exhibit low density (≤6.77 mg/cm(3)), high surface area (≥169.1 m(2)/g), and high porosity (≈ 99.6%), which are nearly the same as those of BCA owing to the low degrees of substitution (≤0.132). Because the surface energy of cellulose nanofibers decreased and the three-dimensional web-like microstructure, which was comprised of ultrathin (20-80 nm) cellulose nanofibers, is maintained during the trimethylsilylation process, the HBCAs have hydrophobic and oleophilic properties (water/air contact angle as high as 146.5°) that endow them with excellent selectivity for oil adsorption from water. The HBCAs are able to collect a wide range of organic solvents and oils with absorption capacities up to 185 g/g, which depends on the density of the liquids. Hence, the HBCAs are wonderful candidates for oil absorbents to clean oil spills in the marine environment. This work provides a different way to multifunctionalize cellulose aerogel blocks in addition to chemical vapor deposition method.","author":[{"dropping-particle":"","family":"Sai","given":"Huazheng","non-dropping-particle":"","parse-names":false,"suffix":""},{"dropping-particle":"","family":"Fu","given":"Rui","non-dropping-particle":"","parse-names":false,"suffix":""},{"dropping-particle":"","family":"Xing","given":"Li","non-dropping-particle":"","parse-names":false,"suffix":""},{"dropping-particle":"","family":"Xiang","given":"Junhui","non-dropping-particle":"","parse-names":false,"suffix":""},{"dropping-particle":"","family":"Li","given":"Zhenyou","non-dropping-particle":"","parse-names":false,"suffix":""},{"dropping-particle":"","family":"Li","given":"Fei","non-dropping-particle":"","parse-names":false,"suffix":""},{"dropping-particle":"","family":"Zhang","given":"Ting","non-dropping-particle":"","parse-names":false,"suffix":""}],"container-title":"ACS Applied Materials and Interfaces","id":"ITEM-1","issue":"13","issued":{"date-parts":[["2015"]]},"page":"7373-7381","title":"Surface modification of bacterial cellulose aerogels' web-like skeleton for oil/water separation","type":"article-journal","volume":"7"},"uris":["http://www.mendeley.com/documents/?uuid=2d34536a-3978-4e8e-a46d-15dce1c73d49"]}],"mendeley":{"formattedCitation":"&lt;sup&gt;2&lt;/sup&gt;","plainTextFormattedCitation":"2","previouslyFormattedCitation":"&lt;sup&gt;2&lt;/sup&gt;"},"properties":{"noteIndex":0},"schema":"https://github.com/citation-style-language/schema/raw/master/csl-citation.json"}</w:instrText>
      </w:r>
      <w:r w:rsidRPr="001B61FF">
        <w:rPr>
          <w:rFonts w:ascii="Goudy Old Style" w:hAnsi="Goudy Old Style" w:cstheme="minorHAnsi"/>
          <w:sz w:val="24"/>
          <w:szCs w:val="24"/>
          <w:lang w:bidi="en-US"/>
        </w:rPr>
        <w:fldChar w:fldCharType="separate"/>
      </w:r>
      <w:r w:rsidR="007A1B25" w:rsidRPr="001B61FF">
        <w:rPr>
          <w:rFonts w:ascii="Goudy Old Style" w:hAnsi="Goudy Old Style" w:cstheme="minorHAnsi"/>
          <w:noProof/>
          <w:sz w:val="24"/>
          <w:szCs w:val="24"/>
          <w:vertAlign w:val="superscript"/>
          <w:lang w:bidi="en-US"/>
        </w:rPr>
        <w:t>2</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vertAlign w:val="superscript"/>
          <w:lang w:bidi="en-US"/>
        </w:rPr>
        <w:t>,</w:t>
      </w:r>
      <w:r w:rsidRPr="001B61FF">
        <w:rPr>
          <w:rFonts w:ascii="Goudy Old Style" w:hAnsi="Goudy Old Style" w:cstheme="minorHAnsi"/>
          <w:sz w:val="24"/>
          <w:szCs w:val="24"/>
          <w:vertAlign w:val="superscript"/>
          <w:lang w:bidi="en-US"/>
        </w:rPr>
        <w:fldChar w:fldCharType="begin" w:fldLock="1"/>
      </w:r>
      <w:r w:rsidR="007A1B25" w:rsidRPr="001B61FF">
        <w:rPr>
          <w:rFonts w:ascii="Goudy Old Style" w:hAnsi="Goudy Old Style" w:cstheme="minorHAnsi"/>
          <w:sz w:val="24"/>
          <w:szCs w:val="24"/>
          <w:vertAlign w:val="superscript"/>
          <w:lang w:bidi="en-US"/>
        </w:rPr>
        <w:instrText>ADDIN CSL_CITATION {"citationItems":[{"id":"ITEM-1","itemData":{"DOI":"10.1016/j.memsci.2016.02.069","ISSN":"18733123","abstract":"Electrospun cellulose acetate (CA) random mats were prepared and surface coated with chitin nanocrystals (ChNC) to obtain water filtration membranes with tailored surface characteristics. Chitin nanocrystals self-assembled on the surface of CA fibers into homogenous nanostructured networks during drying that stabilized via hydrogen bonding and formed webbed film-structures at the junctions of the electrospun fibers. Coating of CA random mats using 5% chitin nanocrystals increased the strength by 131% and stiffness by 340% accompanied by a decrease in strain. The flux through these membranes was as high as 14217 L m-2 h-1 at 0.5 bar. The chitin nanocrystal surface coating significantly impacted the surface properties of the membranes, producing a superhydrophilic membrane (contact angle 0°) from the original hydrophobic CA mats (contact angle 132°). The coated membranes also showed significant reduction in biofouling and biofilm formation as well as demonstrated improved resistance to fouling with bovine serum albumin and humic acid fouling solutions. The current approach opens up an easy, environmental friendly and efficient route to produce highly hydrophilic membranes with high water flux and low fouling for microfiltration water purification process wash water from food industry for biological contaminants.","author":[{"dropping-particle":"","family":"Goetz","given":"Lee A.","non-dropping-particle":"","parse-names":false,"suffix":""},{"dropping-particle":"","family":"Jalvo","given":"Blanca","non-dropping-particle":"","parse-names":false,"suffix":""},{"dropping-particle":"","family":"Rosal","given":"Roberto","non-dropping-particle":"","parse-names":false,"suffix":""},{"dropping-particle":"","family":"Mathew","given":"Aji P.","non-dropping-particle":"","parse-names":false,"suffix":""}],"container-title":"Journal of Membrane Science","id":"ITEM-1","issued":{"date-parts":[["2016"]]},"page":"238-248","publisher":"Elsevier","title":"Superhydrophilic anti-fouling electrospun cellulose acetate membranes coated with chitin nanocrystals for water filtration","type":"article-journal","volume":"510"},"uris":["http://www.mendeley.com/documents/?uuid=6304cb1e-de81-41ad-8f66-2173f3db5d74"]}],"mendeley":{"formattedCitation":"&lt;sup&gt;3&lt;/sup&gt;","plainTextFormattedCitation":"3","previouslyFormattedCitation":"&lt;sup&gt;3&lt;/sup&gt;"},"properties":{"noteIndex":0},"schema":"https://github.com/citation-style-language/schema/raw/master/csl-citation.json"}</w:instrText>
      </w:r>
      <w:r w:rsidRPr="001B61FF">
        <w:rPr>
          <w:rFonts w:ascii="Goudy Old Style" w:hAnsi="Goudy Old Style" w:cstheme="minorHAnsi"/>
          <w:sz w:val="24"/>
          <w:szCs w:val="24"/>
          <w:vertAlign w:val="superscript"/>
          <w:lang w:bidi="en-US"/>
        </w:rPr>
        <w:fldChar w:fldCharType="separate"/>
      </w:r>
      <w:r w:rsidR="007A1B25" w:rsidRPr="001B61FF">
        <w:rPr>
          <w:rFonts w:ascii="Goudy Old Style" w:hAnsi="Goudy Old Style" w:cstheme="minorHAnsi"/>
          <w:noProof/>
          <w:sz w:val="24"/>
          <w:szCs w:val="24"/>
          <w:vertAlign w:val="superscript"/>
          <w:lang w:bidi="en-US"/>
        </w:rPr>
        <w:t>3</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vertAlign w:val="superscript"/>
          <w:lang w:bidi="en-US"/>
        </w:rPr>
        <w:t>,</w:t>
      </w:r>
      <w:r w:rsidRPr="001B61FF">
        <w:rPr>
          <w:rFonts w:ascii="Goudy Old Style" w:hAnsi="Goudy Old Style" w:cstheme="minorHAnsi"/>
          <w:sz w:val="24"/>
          <w:szCs w:val="24"/>
          <w:vertAlign w:val="superscript"/>
          <w:lang w:bidi="en-US"/>
        </w:rPr>
        <w:fldChar w:fldCharType="begin" w:fldLock="1"/>
      </w:r>
      <w:r w:rsidR="007A1B25" w:rsidRPr="001B61FF">
        <w:rPr>
          <w:rFonts w:ascii="Goudy Old Style" w:hAnsi="Goudy Old Style" w:cstheme="minorHAnsi"/>
          <w:sz w:val="24"/>
          <w:szCs w:val="24"/>
          <w:vertAlign w:val="superscript"/>
          <w:lang w:bidi="en-US"/>
        </w:rPr>
        <w:instrText>ADDIN CSL_CITATION {"citationItems":[{"id":"ITEM-1","itemData":{"DOI":"10.1021/acsami.7b09087","ISSN":"19448252","abstract":"© 2017 American Chemical Society. Oil/water separation has been of great interest worldwide because of the increasingly serious environmental pollution caused by the abundant discharge of industrial wastewater, oil spill accidents, and odors. Here, we describe simple and economical superhydrophobic hybrid membranes for effective oil/water separation. Eco-friendly, antifouling membranes were fabricated for oil/water separation, waste particle filtration, the blocking of thiol-based odor materials, etc., by using a cellulose membrane (CM) filter. The CM was modified from its original superhydrophilic nature into a superhydrophobic surface via a reversible addition-fragmentation chain transfer technique. The block copolymer poly{[3-(trimethoxysilyl)propyl acrylate]-block-myrcene} was synthesized using a \"grafting-from\" approach on the CM. The surface contact angle that we obtained was  &gt; 160°, and absorption tests of several organic contaminants (oils and solvents) exhibited superior levels of extractive activity and excellent reusability. These properties rendered this membrane a promising surface for oil/water separation. Interestingly, myrcene blocks thiol (through \"-ene-\" chemistry) contaminants, thereby bestowing a pleasant odor to polluted water by acting as an antifouling material. We exploited the structural properties of cellulose networks and simple chemical manipulations to fabricate an original material that proved to be effective in separati ng water from organic and nano/microparticulate contaminants. These characteristics allowed our material to effectively separate water from oily/particulate phases as well as embed antifouling materials for water purification, thus making it an appropriate absorber for chemical processes and environmental protection.","author":[{"dropping-particle":"","family":"Kollarigowda","given":"Ravichandran H.","non-dropping-particle":"","parse-names":false,"suffix":""},{"dropping-particle":"","family":"Abraham","given":"Sinoj","non-dropping-particle":"","parse-names":false,"suffix":""},{"dropping-particle":"","family":"Montemagno","given":"Carlo D.","non-dropping-particle":"","parse-names":false,"suffix":""}],"container-title":"ACS Applied Materials and Interfaces","id":"ITEM-1","issue":"35","issued":{"date-parts":[["2017"]]},"page":"29812-29819","title":"Antifouling Cellulose Hybrid Biomembrane for Effective Oil/Water Separation","type":"article-journal","volume":"9"},"uris":["http://www.mendeley.com/documents/?uuid=4fdb6afd-8166-4dcd-90cc-20a278862124"]}],"mendeley":{"formattedCitation":"&lt;sup&gt;4&lt;/sup&gt;","plainTextFormattedCitation":"4","previouslyFormattedCitation":"&lt;sup&gt;4&lt;/sup&gt;"},"properties":{"noteIndex":0},"schema":"https://github.com/citation-style-language/schema/raw/master/csl-citation.json"}</w:instrText>
      </w:r>
      <w:r w:rsidRPr="001B61FF">
        <w:rPr>
          <w:rFonts w:ascii="Goudy Old Style" w:hAnsi="Goudy Old Style" w:cstheme="minorHAnsi"/>
          <w:sz w:val="24"/>
          <w:szCs w:val="24"/>
          <w:vertAlign w:val="superscript"/>
          <w:lang w:bidi="en-US"/>
        </w:rPr>
        <w:fldChar w:fldCharType="separate"/>
      </w:r>
      <w:r w:rsidR="007A1B25" w:rsidRPr="001B61FF">
        <w:rPr>
          <w:rFonts w:ascii="Goudy Old Style" w:hAnsi="Goudy Old Style" w:cstheme="minorHAnsi"/>
          <w:noProof/>
          <w:sz w:val="24"/>
          <w:szCs w:val="24"/>
          <w:vertAlign w:val="superscript"/>
          <w:lang w:bidi="en-US"/>
        </w:rPr>
        <w:t>4</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vertAlign w:val="superscript"/>
          <w:lang w:bidi="en-US"/>
        </w:rPr>
        <w:t>,</w:t>
      </w:r>
      <w:r w:rsidRPr="001B61FF">
        <w:rPr>
          <w:rFonts w:ascii="Goudy Old Style" w:hAnsi="Goudy Old Style" w:cstheme="minorHAnsi"/>
          <w:sz w:val="24"/>
          <w:szCs w:val="24"/>
          <w:vertAlign w:val="superscript"/>
          <w:lang w:bidi="en-US"/>
        </w:rPr>
        <w:fldChar w:fldCharType="begin" w:fldLock="1"/>
      </w:r>
      <w:r w:rsidR="007A1B25" w:rsidRPr="001B61FF">
        <w:rPr>
          <w:rFonts w:ascii="Goudy Old Style" w:hAnsi="Goudy Old Style" w:cstheme="minorHAnsi"/>
          <w:sz w:val="24"/>
          <w:szCs w:val="24"/>
          <w:vertAlign w:val="superscript"/>
          <w:lang w:bidi="en-US"/>
        </w:rPr>
        <w:instrText>ADDIN CSL_CITATION {"citationItems":[{"id":"ITEM-1","itemData":{"DOI":"https://doi.org/10.32964/TJ18.6.381","abstract":"The design and synthesis of natural and synthetic polymer blends have received recent and wide attention. These new biomaterials exhibit progress in properties required in the field of medicine and healthcare. Herein, the aim of the present study is to fabricate starch (ST)/polyacrylic acid (PAA) electrospun nanofibrous mat with a smooth and uniform morphology, lowest fiber diameter (below 100 nm) and the highest possible starch content. Starch itself is poor in process-ability, and its electrospinning could be quite a challenging process. To address this, we carried out the response surface methodology (RSM) technique for modeling the electrospinning process. In order to have ST/PAA nanofibers with the finest possible diameter, optimized processing parameters (applied voltage, nozzle</w:instrText>
      </w:r>
      <w:r w:rsidR="007A1B25" w:rsidRPr="001B61FF">
        <w:rPr>
          <w:rFonts w:ascii="Cambria Math" w:hAnsi="Cambria Math" w:cs="Cambria Math"/>
          <w:sz w:val="24"/>
          <w:szCs w:val="24"/>
          <w:vertAlign w:val="superscript"/>
          <w:lang w:bidi="en-US"/>
        </w:rPr>
        <w:instrText>‐</w:instrText>
      </w:r>
      <w:r w:rsidR="007A1B25" w:rsidRPr="001B61FF">
        <w:rPr>
          <w:rFonts w:ascii="Goudy Old Style" w:hAnsi="Goudy Old Style" w:cstheme="minorHAnsi"/>
          <w:sz w:val="24"/>
          <w:szCs w:val="24"/>
          <w:vertAlign w:val="superscript"/>
          <w:lang w:bidi="en-US"/>
        </w:rPr>
        <w:instrText>collector distance, and feed rate) obtained from RSM technique were applied. ST/PAA electrospun nanofibers with an average diameter of 74±13 nm were successfully achieved via the electrospinning method for the first time. The structure, preparation and properties of the nanofibrous structure were discussed. Results indicated that drug-loaded ST/PAA blend nanofibrous structure has a great potential to be used in controlled drug release systems.","author":[{"dropping-particle":"","family":"Ashrafi","given":"Zahra","non-dropping-particle":"","parse-names":false,"suffix":""},{"dropping-particle":"","family":"Mazinani","given":"Saeedeh","non-dropping-particle":"","parse-names":false,"suffix":""},{"dropping-particle":"","family":"Ghareaghaji","given":"Ali Akbar","non-dropping-particle":"","parse-names":false,"suffix":""},{"dropping-particle":"","family":"Lucia","given":"Lucia","non-dropping-particle":"","parse-names":false,"suffix":""}],"container-title":"TAPPI JOURNAL","id":"ITEM-1","issue":"6","issued":{"date-parts":[["2019"]]},"page":"381-389","title":"Fabrication of cross-linked starch-based nanofibrous mat with optimized diameter","type":"article-journal","volume":"18"},"uris":["http://www.mendeley.com/documents/?uuid=34e17332-f9e8-34b3-96a7-9512b8c75a78"]}],"mendeley":{"formattedCitation":"&lt;sup&gt;5&lt;/sup&gt;","plainTextFormattedCitation":"5","previouslyFormattedCitation":"&lt;sup&gt;5&lt;/sup&gt;"},"properties":{"noteIndex":0},"schema":"https://github.com/citation-style-language/schema/raw/master/csl-citation.json"}</w:instrText>
      </w:r>
      <w:r w:rsidRPr="001B61FF">
        <w:rPr>
          <w:rFonts w:ascii="Goudy Old Style" w:hAnsi="Goudy Old Style" w:cstheme="minorHAnsi"/>
          <w:sz w:val="24"/>
          <w:szCs w:val="24"/>
          <w:vertAlign w:val="superscript"/>
          <w:lang w:bidi="en-US"/>
        </w:rPr>
        <w:fldChar w:fldCharType="separate"/>
      </w:r>
      <w:r w:rsidR="007A1B25" w:rsidRPr="001B61FF">
        <w:rPr>
          <w:rFonts w:ascii="Goudy Old Style" w:hAnsi="Goudy Old Style" w:cstheme="minorHAnsi"/>
          <w:noProof/>
          <w:sz w:val="24"/>
          <w:szCs w:val="24"/>
          <w:vertAlign w:val="superscript"/>
          <w:lang w:bidi="en-US"/>
        </w:rPr>
        <w:t>5</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vertAlign w:val="superscript"/>
          <w:lang w:bidi="en-US"/>
        </w:rPr>
        <w:t xml:space="preserve"> </w:t>
      </w:r>
      <w:r w:rsidRPr="001B61FF">
        <w:rPr>
          <w:rFonts w:ascii="Goudy Old Style" w:hAnsi="Goudy Old Style" w:cstheme="minorHAnsi"/>
          <w:sz w:val="24"/>
          <w:szCs w:val="24"/>
          <w:lang w:bidi="en-US"/>
        </w:rPr>
        <w:t>For instance, Chang et al. fabricated a nanoporous cellulose membrane derived from renewable marine resources for oil-water separation as a sustainable replacement for carbon nanotubes. However, to isolate</w:t>
      </w:r>
      <w:r w:rsidR="00525B1D" w:rsidRPr="001B61FF">
        <w:rPr>
          <w:rFonts w:ascii="Goudy Old Style" w:hAnsi="Goudy Old Style" w:cstheme="minorHAnsi"/>
          <w:sz w:val="24"/>
          <w:szCs w:val="24"/>
          <w:lang w:bidi="en-US"/>
        </w:rPr>
        <w:t xml:space="preserve"> </w:t>
      </w:r>
      <w:r w:rsidRPr="001B61FF">
        <w:rPr>
          <w:rFonts w:ascii="Goudy Old Style" w:hAnsi="Goudy Old Style" w:cstheme="minorHAnsi"/>
          <w:sz w:val="24"/>
          <w:szCs w:val="24"/>
          <w:lang w:bidi="en-US"/>
        </w:rPr>
        <w:t>cellulose from natural resources</w:t>
      </w:r>
      <w:r w:rsidR="002B63E7" w:rsidRPr="001B61FF">
        <w:rPr>
          <w:rFonts w:ascii="Goudy Old Style" w:hAnsi="Goudy Old Style" w:cstheme="minorHAnsi"/>
          <w:sz w:val="24"/>
          <w:szCs w:val="24"/>
          <w:lang w:bidi="en-US"/>
        </w:rPr>
        <w:t>,</w:t>
      </w:r>
      <w:r w:rsidRPr="001B61FF">
        <w:rPr>
          <w:rFonts w:ascii="Goudy Old Style" w:hAnsi="Goudy Old Style" w:cstheme="minorHAnsi"/>
          <w:sz w:val="24"/>
          <w:szCs w:val="24"/>
          <w:lang w:bidi="en-US"/>
        </w:rPr>
        <w:t xml:space="preserve"> strong acid hydrolysis at 70 ºC </w:t>
      </w:r>
      <w:r w:rsidR="002B63E7" w:rsidRPr="001B61FF">
        <w:rPr>
          <w:rFonts w:ascii="Goudy Old Style" w:hAnsi="Goudy Old Style" w:cstheme="minorHAnsi"/>
          <w:sz w:val="24"/>
          <w:szCs w:val="24"/>
          <w:lang w:bidi="en-US"/>
        </w:rPr>
        <w:t>with</w:t>
      </w:r>
      <w:r w:rsidRPr="001B61FF">
        <w:rPr>
          <w:rFonts w:ascii="Goudy Old Style" w:hAnsi="Goudy Old Style" w:cstheme="minorHAnsi"/>
          <w:sz w:val="24"/>
          <w:szCs w:val="24"/>
          <w:lang w:bidi="en-US"/>
        </w:rPr>
        <w:t xml:space="preserve"> bleaching is necessary.</w:t>
      </w:r>
      <w:r w:rsidRPr="001B61FF">
        <w:rPr>
          <w:rFonts w:ascii="Goudy Old Style" w:hAnsi="Goudy Old Style" w:cstheme="minorHAnsi"/>
          <w:sz w:val="24"/>
          <w:szCs w:val="24"/>
          <w:lang w:bidi="en-US"/>
        </w:rPr>
        <w:fldChar w:fldCharType="begin" w:fldLock="1"/>
      </w:r>
      <w:r w:rsidR="007A1B25" w:rsidRPr="001B61FF">
        <w:rPr>
          <w:rFonts w:ascii="Goudy Old Style" w:hAnsi="Goudy Old Style" w:cstheme="minorHAnsi"/>
          <w:sz w:val="24"/>
          <w:szCs w:val="24"/>
          <w:lang w:bidi="en-US"/>
        </w:rPr>
        <w:instrText>ADDIN CSL_CITATION {"citationItems":[{"id":"ITEM-1","itemData":{"DOI":"10.1016/j.memsci.2016.11.084","ISBN":"8627872163","ISSN":"18733123","abstract":"Faced on the threat of oil-contaminated wastewater to the environment and health of human body, we demonstrated, for the first time, a facile method for fabrication of novel nanoporous cellulose membranes derived from renewable marine resources (shell of tunicate). The fibrous tunicate cellulose nanocrystals (TCNCs) were prepared by acid hydrolysis, and exhibited high degree of crystallinity and distinct cholesteric liquid crystal behavior. Thus, the TCNC membranes were constructed by vacuum-assisted filtration of TCNCs suspensions, showing hierarchical structure, and superhydrophilic/underwater superoleophobic characters. The experimental results confirmed that the TCNC membranes were beneficial for highly efficient separation of oily water, which not only could separate various oil-in-water nanoemulsions, but also were applicable for oil-in-water microemulsions and water-in-oil emulsions. The thickness, pore size, water flux, and oil rejection of the TCNC membranes could be controlled by the dosage of TCNCs. Moreover, they exhibited high mechanical strength, excellent pH- and temperature-stability, and good cycling performance. On the basis of the combining of cholesteric liquid crystal structure and superhydrophilicity of fibrous tunicate cellulose nanocrystals, a new strategy to construct novel filter membranes for the highly effective oil/water separation was provided here.","author":[{"dropping-particle":"","family":"Cheng","given":"Qiaoyun","non-dropping-particle":"","parse-names":false,"suffix":""},{"dropping-particle":"","family":"Ye","given":"Dongdong","non-dropping-particle":"","parse-names":false,"suffix":""},{"dropping-particle":"","family":"Chang","given":"Chunyu","non-dropping-particle":"","parse-names":false,"suffix":""},{"dropping-particle":"","family":"Zhang","given":"Lina","non-dropping-particle":"","parse-names":false,"suffix":""}],"container-title":"Journal of Membrane Science","id":"ITEM-1","issued":{"date-parts":[["2017"]]},"page":"1-8","title":"Facile fabrication of superhydrophilic membranes consisted of fibrous tunicate cellulose nanocrystals for highly efficient oil/water separation","type":"article-journal","volume":"525"},"uris":["http://www.mendeley.com/documents/?uuid=577b7884-90ba-3b42-b408-1e21f5ff6751"]}],"mendeley":{"formattedCitation":"&lt;sup&gt;6&lt;/sup&gt;","plainTextFormattedCitation":"6","previouslyFormattedCitation":"&lt;sup&gt;6&lt;/sup&gt;"},"properties":{"noteIndex":0},"schema":"https://github.com/citation-style-language/schema/raw/master/csl-citation.json"}</w:instrText>
      </w:r>
      <w:r w:rsidRPr="001B61FF">
        <w:rPr>
          <w:rFonts w:ascii="Goudy Old Style" w:hAnsi="Goudy Old Style" w:cstheme="minorHAnsi"/>
          <w:sz w:val="24"/>
          <w:szCs w:val="24"/>
          <w:lang w:bidi="en-US"/>
        </w:rPr>
        <w:fldChar w:fldCharType="separate"/>
      </w:r>
      <w:r w:rsidR="007A1B25" w:rsidRPr="001B61FF">
        <w:rPr>
          <w:rFonts w:ascii="Goudy Old Style" w:hAnsi="Goudy Old Style" w:cstheme="minorHAnsi"/>
          <w:noProof/>
          <w:sz w:val="24"/>
          <w:szCs w:val="24"/>
          <w:vertAlign w:val="superscript"/>
          <w:lang w:bidi="en-US"/>
        </w:rPr>
        <w:t>6</w:t>
      </w:r>
      <w:r w:rsidRPr="001B61FF">
        <w:rPr>
          <w:rFonts w:ascii="Goudy Old Style" w:hAnsi="Goudy Old Style" w:cstheme="minorHAnsi"/>
          <w:sz w:val="24"/>
          <w:szCs w:val="24"/>
        </w:rPr>
        <w:fldChar w:fldCharType="end"/>
      </w:r>
      <w:r w:rsidRPr="001B61FF">
        <w:rPr>
          <w:rFonts w:ascii="Goudy Old Style" w:hAnsi="Goudy Old Style" w:cstheme="minorHAnsi"/>
          <w:sz w:val="24"/>
          <w:szCs w:val="24"/>
          <w:lang w:bidi="en-US"/>
        </w:rPr>
        <w:t xml:space="preserve"> In another example, a cellulose sponge with robust superwettability properties for separation application was reported. Although the membrane is effective and greener than its polymeric counterparts, the fabrication step requires dissolution of cellulose in ZnCl</w:t>
      </w:r>
      <w:r w:rsidRPr="001B61FF">
        <w:rPr>
          <w:rFonts w:ascii="Goudy Old Style" w:hAnsi="Goudy Old Style" w:cstheme="minorHAnsi"/>
          <w:sz w:val="24"/>
          <w:szCs w:val="24"/>
          <w:vertAlign w:val="subscript"/>
          <w:lang w:bidi="en-US"/>
        </w:rPr>
        <w:t xml:space="preserve">2 </w:t>
      </w:r>
      <w:r w:rsidRPr="001B61FF">
        <w:rPr>
          <w:rFonts w:ascii="Goudy Old Style" w:hAnsi="Goudy Old Style" w:cstheme="minorHAnsi"/>
          <w:sz w:val="24"/>
          <w:szCs w:val="24"/>
          <w:lang w:bidi="en-US"/>
        </w:rPr>
        <w:t>at 80 ºC with additional pore-forming agents.</w:t>
      </w:r>
      <w:r w:rsidRPr="001B61FF">
        <w:rPr>
          <w:rFonts w:ascii="Goudy Old Style" w:hAnsi="Goudy Old Style" w:cstheme="minorHAnsi"/>
          <w:sz w:val="24"/>
          <w:szCs w:val="24"/>
          <w:lang w:bidi="en-US"/>
        </w:rPr>
        <w:fldChar w:fldCharType="begin" w:fldLock="1"/>
      </w:r>
      <w:r w:rsidR="007A1B25" w:rsidRPr="001B61FF">
        <w:rPr>
          <w:rFonts w:ascii="Goudy Old Style" w:hAnsi="Goudy Old Style" w:cstheme="minorHAnsi"/>
          <w:sz w:val="24"/>
          <w:szCs w:val="24"/>
          <w:lang w:bidi="en-US"/>
        </w:rPr>
        <w:instrText xml:space="preserve">ADDIN CSL_CITATION {"citationItems":[{"id":"ITEM-1","itemData":{"DOI":"10.1039/c5gc00025d","ISSN":"14639270","abstract":"A cellulose sponge with properties of superhydrophilicity and under-water superoleophobicity gives 99.94% separation efficiency in oil–water emulsion separation. We fabricate a cellulose sponge with stable superoleophobicity ( </w:instrText>
      </w:r>
      <w:r w:rsidR="007A1B25" w:rsidRPr="001B61FF">
        <w:rPr>
          <w:rFonts w:ascii="Cambria" w:hAnsi="Cambria" w:cs="Cambria"/>
          <w:sz w:val="24"/>
          <w:szCs w:val="24"/>
          <w:lang w:bidi="en-US"/>
        </w:rPr>
        <w:instrText>θ</w:instrText>
      </w:r>
      <w:r w:rsidR="007A1B25" w:rsidRPr="001B61FF">
        <w:rPr>
          <w:rFonts w:ascii="Goudy Old Style" w:hAnsi="Goudy Old Style" w:cstheme="minorHAnsi"/>
          <w:sz w:val="24"/>
          <w:szCs w:val="24"/>
          <w:lang w:bidi="en-US"/>
        </w:rPr>
        <w:instrText xml:space="preserve"> oil &gt; 150°) under water and superhydrophilic wettability ( </w:instrText>
      </w:r>
      <w:r w:rsidR="007A1B25" w:rsidRPr="001B61FF">
        <w:rPr>
          <w:rFonts w:ascii="Cambria" w:hAnsi="Cambria" w:cs="Cambria"/>
          <w:sz w:val="24"/>
          <w:szCs w:val="24"/>
          <w:lang w:bidi="en-US"/>
        </w:rPr>
        <w:instrText>θ</w:instrText>
      </w:r>
      <w:r w:rsidR="007A1B25" w:rsidRPr="001B61FF">
        <w:rPr>
          <w:rFonts w:ascii="Goudy Old Style" w:hAnsi="Goudy Old Style" w:cstheme="minorHAnsi"/>
          <w:sz w:val="24"/>
          <w:szCs w:val="24"/>
          <w:lang w:bidi="en-US"/>
        </w:rPr>
        <w:instrText xml:space="preserve"> water ≈ 0°) under oil without any further chemical modification for oil–water emulsion separation. The cellulose sponge shows superoleophobicity to various oils under water and possesses stable superoleophobicity in corrosive liquids like strong acid, alkali and salt solution. The sponge is made from the dissolution and regeneration of cellulose powder which is green, low cost, simple and easy to scale up. The natural hydrophilicity of the cellulose ensures its excellent under-water superoleophobicity and antifouling properties. The double layer construction of different pore sizes, which contains a top-layer with a pore size lower than 1 </w:instrText>
      </w:r>
      <w:r w:rsidR="007A1B25" w:rsidRPr="001B61FF">
        <w:rPr>
          <w:rFonts w:ascii="Cambria" w:hAnsi="Cambria" w:cs="Cambria"/>
          <w:sz w:val="24"/>
          <w:szCs w:val="24"/>
          <w:lang w:bidi="en-US"/>
        </w:rPr>
        <w:instrText>μ</w:instrText>
      </w:r>
      <w:r w:rsidR="007A1B25" w:rsidRPr="001B61FF">
        <w:rPr>
          <w:rFonts w:ascii="Goudy Old Style" w:hAnsi="Goudy Old Style" w:cstheme="minorHAnsi"/>
          <w:sz w:val="24"/>
          <w:szCs w:val="24"/>
          <w:lang w:bidi="en-US"/>
        </w:rPr>
        <w:instrText xml:space="preserve">m and a sub-layer with a pore size larger than 3 </w:instrText>
      </w:r>
      <w:r w:rsidR="007A1B25" w:rsidRPr="001B61FF">
        <w:rPr>
          <w:rFonts w:ascii="Cambria" w:hAnsi="Cambria" w:cs="Cambria"/>
          <w:sz w:val="24"/>
          <w:szCs w:val="24"/>
          <w:lang w:bidi="en-US"/>
        </w:rPr>
        <w:instrText>μ</w:instrText>
      </w:r>
      <w:r w:rsidR="007A1B25" w:rsidRPr="001B61FF">
        <w:rPr>
          <w:rFonts w:ascii="Goudy Old Style" w:hAnsi="Goudy Old Style" w:cstheme="minorHAnsi"/>
          <w:sz w:val="24"/>
          <w:szCs w:val="24"/>
          <w:lang w:bidi="en-US"/>
        </w:rPr>
        <w:instrText>m, ensures that the oil phase is resisted and the water phase easily and quickly permeates the sponge. Our cellulose sponge can separate oil–water mixtures, with &gt;99.94% separation efficiency, solely using gravity and has excellent antifouling properties. ","author":[{"dropping-particle":"","family":"Wang","given":"Gang","non-dropping-particle":"","parse-names":false,"suffix":""},{"dropping-particle":"","family":"He","given":"Yi","non-dropping-particle":"","parse-names":false,"suffix":""},{"dropping-particle":"","family":"Wang","given":"He","non-dropping-particle":"","parse-names":false,"suffix":""},{"dropping-particle":"","family":"Zhang","given":"Lin","non-dropping-particle":"","parse-names":false,"suffix":""},{"dropping-particle":"","family":"Yu","given":"Quanyao","non-dropping-particle":"","parse-names":false,"suffix":""},{"dropping-particle":"","family":"Peng","given":"Shusen","non-dropping-particle":"","parse-names":false,"suffix":""},{"dropping-particle":"","family":"Wu","given":"Xuedong","non-dropping-particle":"","parse-names":false,"suffix":""},{"dropping-particle":"","family":"Ren","given":"Tianhui","non-dropping-particle":"","parse-names":false,"suffix":""},{"dropping-particle":"","family":"Zeng","given":"Zhixiang","non-dropping-particle":"","parse-names":false,"suffix":""},{"dropping-particle":"","family":"Xue","given":"Qunji","non-dropping-particle":"","parse-names":false,"suffix":""}],"container-title":"Green Chemistry","id":"ITEM-1","issue":"5","issued":{"date-parts":[["2015"]]},"page":"3093-3099","publisher":"Royal Society of Chemistry","title":"A cellulose sponge with robust superhydrophilicity and under-water superoleophobicity for highly effective oil/water separation","type":"article-journal","volume":"17"},"uris":["http://www.mendeley.com/documents/?uuid=8aad9242-937b-4527-9afa-19c115dba4ec"]}],"mendeley":{"formattedCitation":"&lt;sup&gt;7&lt;/sup&gt;","plainTextFormattedCitation":"7","previouslyFormattedCitation":"&lt;sup&gt;7&lt;/sup&gt;"},"properties":{"noteIndex":0},"schema":"https://github.com/citation-style-language/schema/raw/master/csl-citation.json"}</w:instrText>
      </w:r>
      <w:r w:rsidRPr="001B61FF">
        <w:rPr>
          <w:rFonts w:ascii="Goudy Old Style" w:hAnsi="Goudy Old Style" w:cstheme="minorHAnsi"/>
          <w:sz w:val="24"/>
          <w:szCs w:val="24"/>
          <w:lang w:bidi="en-US"/>
        </w:rPr>
        <w:fldChar w:fldCharType="separate"/>
      </w:r>
      <w:r w:rsidR="007A1B25" w:rsidRPr="001B61FF">
        <w:rPr>
          <w:rFonts w:ascii="Goudy Old Style" w:hAnsi="Goudy Old Style" w:cstheme="minorHAnsi"/>
          <w:noProof/>
          <w:sz w:val="24"/>
          <w:szCs w:val="24"/>
          <w:vertAlign w:val="superscript"/>
          <w:lang w:bidi="en-US"/>
        </w:rPr>
        <w:t>7</w:t>
      </w:r>
      <w:r w:rsidRPr="001B61FF">
        <w:rPr>
          <w:rFonts w:ascii="Goudy Old Style" w:hAnsi="Goudy Old Style" w:cstheme="minorHAnsi"/>
          <w:sz w:val="24"/>
          <w:szCs w:val="24"/>
        </w:rPr>
        <w:fldChar w:fldCharType="end"/>
      </w:r>
    </w:p>
    <w:p w14:paraId="01C557B9" w14:textId="0E8F8BEF" w:rsidR="00FC69F0" w:rsidRPr="001B61FF" w:rsidRDefault="00D76671" w:rsidP="00525B1D">
      <w:pPr>
        <w:spacing w:line="360" w:lineRule="auto"/>
        <w:ind w:firstLine="720"/>
        <w:rPr>
          <w:rFonts w:ascii="Goudy Old Style" w:hAnsi="Goudy Old Style" w:cstheme="minorHAnsi"/>
          <w:sz w:val="24"/>
          <w:szCs w:val="24"/>
        </w:rPr>
      </w:pPr>
      <w:r w:rsidRPr="001B61FF">
        <w:rPr>
          <w:rFonts w:ascii="Goudy Old Style" w:hAnsi="Goudy Old Style" w:cstheme="minorHAnsi"/>
          <w:sz w:val="24"/>
          <w:szCs w:val="24"/>
        </w:rPr>
        <w:t>Bacterial nanocellulose membrane</w:t>
      </w:r>
      <w:r w:rsidR="002B63E7" w:rsidRPr="001B61FF">
        <w:rPr>
          <w:rFonts w:ascii="Goudy Old Style" w:hAnsi="Goudy Old Style" w:cstheme="minorHAnsi"/>
          <w:sz w:val="24"/>
          <w:szCs w:val="24"/>
        </w:rPr>
        <w:t>, however,</w:t>
      </w:r>
      <w:r w:rsidRPr="001B61FF">
        <w:rPr>
          <w:rFonts w:ascii="Goudy Old Style" w:hAnsi="Goudy Old Style" w:cstheme="minorHAnsi"/>
          <w:sz w:val="24"/>
          <w:szCs w:val="24"/>
        </w:rPr>
        <w:t xml:space="preserve"> is obtainable </w:t>
      </w:r>
      <w:r w:rsidR="002B63E7" w:rsidRPr="001B61FF">
        <w:rPr>
          <w:rFonts w:ascii="Goudy Old Style" w:hAnsi="Goudy Old Style" w:cstheme="minorHAnsi"/>
          <w:sz w:val="24"/>
          <w:szCs w:val="24"/>
        </w:rPr>
        <w:t>by</w:t>
      </w:r>
      <w:r w:rsidRPr="001B61FF">
        <w:rPr>
          <w:rFonts w:ascii="Goudy Old Style" w:hAnsi="Goudy Old Style" w:cstheme="minorHAnsi"/>
          <w:sz w:val="24"/>
          <w:szCs w:val="24"/>
        </w:rPr>
        <w:t xml:space="preserve"> a very sustainable and ecofriendly biosynthesis </w:t>
      </w:r>
      <w:r w:rsidR="002B63E7" w:rsidRPr="001B61FF">
        <w:rPr>
          <w:rFonts w:ascii="Goudy Old Style" w:hAnsi="Goudy Old Style" w:cstheme="minorHAnsi"/>
          <w:sz w:val="24"/>
          <w:szCs w:val="24"/>
        </w:rPr>
        <w:t>to offer</w:t>
      </w:r>
      <w:r w:rsidRPr="001B61FF">
        <w:rPr>
          <w:rFonts w:ascii="Goudy Old Style" w:hAnsi="Goudy Old Style" w:cstheme="minorHAnsi"/>
          <w:sz w:val="24"/>
          <w:szCs w:val="24"/>
        </w:rPr>
        <w:t xml:space="preserve"> filtration </w:t>
      </w:r>
      <w:r w:rsidR="002B63E7" w:rsidRPr="001B61FF">
        <w:rPr>
          <w:rFonts w:ascii="Goudy Old Style" w:hAnsi="Goudy Old Style" w:cstheme="minorHAnsi"/>
          <w:sz w:val="24"/>
          <w:szCs w:val="24"/>
        </w:rPr>
        <w:t>that is sufficiently efficient</w:t>
      </w:r>
      <w:r w:rsidRPr="001B61FF">
        <w:rPr>
          <w:rFonts w:ascii="Goudy Old Style" w:hAnsi="Goudy Old Style" w:cstheme="minorHAnsi"/>
          <w:sz w:val="24"/>
          <w:szCs w:val="24"/>
        </w:rPr>
        <w:t xml:space="preserve"> for</w:t>
      </w:r>
      <w:r w:rsidR="002B63E7" w:rsidRPr="001B61FF">
        <w:rPr>
          <w:rFonts w:ascii="Goudy Old Style" w:hAnsi="Goudy Old Style" w:cstheme="minorHAnsi"/>
          <w:sz w:val="24"/>
          <w:szCs w:val="24"/>
        </w:rPr>
        <w:t xml:space="preserve"> separating</w:t>
      </w:r>
      <w:r w:rsidRPr="001B61FF">
        <w:rPr>
          <w:rFonts w:ascii="Goudy Old Style" w:hAnsi="Goudy Old Style" w:cstheme="minorHAnsi"/>
          <w:sz w:val="24"/>
          <w:szCs w:val="24"/>
        </w:rPr>
        <w:t xml:space="preserve"> oil-water nanoemulsions which makes it far </w:t>
      </w:r>
      <w:r w:rsidR="002B63E7" w:rsidRPr="001B61FF">
        <w:rPr>
          <w:rFonts w:ascii="Goudy Old Style" w:hAnsi="Goudy Old Style" w:cstheme="minorHAnsi"/>
          <w:sz w:val="24"/>
          <w:szCs w:val="24"/>
        </w:rPr>
        <w:t>more powerful</w:t>
      </w:r>
      <w:r w:rsidRPr="001B61FF">
        <w:rPr>
          <w:rFonts w:ascii="Goudy Old Style" w:hAnsi="Goudy Old Style" w:cstheme="minorHAnsi"/>
          <w:sz w:val="24"/>
          <w:szCs w:val="24"/>
        </w:rPr>
        <w:t xml:space="preserve"> and efficient compared to existing </w:t>
      </w:r>
      <w:proofErr w:type="spellStart"/>
      <w:r w:rsidRPr="001B61FF">
        <w:rPr>
          <w:rFonts w:ascii="Goudy Old Style" w:hAnsi="Goudy Old Style" w:cstheme="minorHAnsi"/>
          <w:sz w:val="24"/>
          <w:szCs w:val="24"/>
        </w:rPr>
        <w:t>superhydrophilic</w:t>
      </w:r>
      <w:proofErr w:type="spellEnd"/>
      <w:r w:rsidRPr="001B61FF">
        <w:rPr>
          <w:rFonts w:ascii="Goudy Old Style" w:hAnsi="Goudy Old Style" w:cstheme="minorHAnsi"/>
          <w:sz w:val="24"/>
          <w:szCs w:val="24"/>
        </w:rPr>
        <w:t xml:space="preserve">-superoleophobic cellulosic membranes </w:t>
      </w:r>
      <w:r w:rsidR="002B63E7" w:rsidRPr="001B61FF">
        <w:rPr>
          <w:rFonts w:ascii="Goudy Old Style" w:hAnsi="Goudy Old Style" w:cstheme="minorHAnsi"/>
          <w:sz w:val="24"/>
          <w:szCs w:val="24"/>
        </w:rPr>
        <w:t>that often</w:t>
      </w:r>
      <w:r w:rsidRPr="001B61FF">
        <w:rPr>
          <w:rFonts w:ascii="Goudy Old Style" w:hAnsi="Goudy Old Style" w:cstheme="minorHAnsi"/>
          <w:sz w:val="24"/>
          <w:szCs w:val="24"/>
        </w:rPr>
        <w:t xml:space="preserve"> require harmful chemicals.</w:t>
      </w:r>
    </w:p>
    <w:p w14:paraId="78B6A7B7" w14:textId="21A1E53A" w:rsidR="007A1B25" w:rsidRPr="001B61FF" w:rsidRDefault="007A1B25" w:rsidP="00525B1D">
      <w:pPr>
        <w:spacing w:line="360" w:lineRule="auto"/>
        <w:ind w:firstLine="360"/>
        <w:rPr>
          <w:rFonts w:ascii="Goudy Old Style" w:hAnsi="Goudy Old Style" w:cstheme="minorHAnsi"/>
          <w:sz w:val="24"/>
          <w:szCs w:val="24"/>
          <w:lang w:bidi="en-US"/>
        </w:rPr>
      </w:pPr>
      <w:r w:rsidRPr="001B61FF">
        <w:rPr>
          <w:rFonts w:ascii="Goudy Old Style" w:hAnsi="Goudy Old Style" w:cstheme="minorHAnsi"/>
          <w:sz w:val="24"/>
          <w:szCs w:val="24"/>
          <w:lang w:bidi="en-US"/>
        </w:rPr>
        <w:t xml:space="preserve">In </w:t>
      </w:r>
      <w:r w:rsidR="002B63E7" w:rsidRPr="001B61FF">
        <w:rPr>
          <w:rFonts w:ascii="Goudy Old Style" w:hAnsi="Goudy Old Style" w:cstheme="minorHAnsi"/>
          <w:sz w:val="24"/>
          <w:szCs w:val="24"/>
          <w:lang w:bidi="en-US"/>
        </w:rPr>
        <w:t>our</w:t>
      </w:r>
      <w:r w:rsidRPr="001B61FF">
        <w:rPr>
          <w:rFonts w:ascii="Goudy Old Style" w:hAnsi="Goudy Old Style" w:cstheme="minorHAnsi"/>
          <w:sz w:val="24"/>
          <w:szCs w:val="24"/>
          <w:lang w:bidi="en-US"/>
        </w:rPr>
        <w:t xml:space="preserve"> study, water-infused </w:t>
      </w:r>
      <w:proofErr w:type="spellStart"/>
      <w:r w:rsidRPr="001B61FF">
        <w:rPr>
          <w:rFonts w:ascii="Goudy Old Style" w:hAnsi="Goudy Old Style" w:cstheme="minorHAnsi"/>
          <w:sz w:val="24"/>
          <w:szCs w:val="24"/>
          <w:lang w:bidi="en-US"/>
        </w:rPr>
        <w:t>nanocellulosic</w:t>
      </w:r>
      <w:proofErr w:type="spellEnd"/>
      <w:r w:rsidRPr="001B61FF">
        <w:rPr>
          <w:rFonts w:ascii="Goudy Old Style" w:hAnsi="Goudy Old Style" w:cstheme="minorHAnsi"/>
          <w:sz w:val="24"/>
          <w:szCs w:val="24"/>
          <w:lang w:bidi="en-US"/>
        </w:rPr>
        <w:t xml:space="preserve"> membrane</w:t>
      </w:r>
      <w:r w:rsidR="002B63E7" w:rsidRPr="001B61FF">
        <w:rPr>
          <w:rFonts w:ascii="Goudy Old Style" w:hAnsi="Goudy Old Style" w:cstheme="minorHAnsi"/>
          <w:sz w:val="24"/>
          <w:szCs w:val="24"/>
          <w:lang w:bidi="en-US"/>
        </w:rPr>
        <w:t>s</w:t>
      </w:r>
      <w:r w:rsidRPr="001B61FF">
        <w:rPr>
          <w:rFonts w:ascii="Goudy Old Style" w:hAnsi="Goudy Old Style" w:cstheme="minorHAnsi"/>
          <w:sz w:val="24"/>
          <w:szCs w:val="24"/>
          <w:lang w:bidi="en-US"/>
        </w:rPr>
        <w:t xml:space="preserve"> produced by bacteria in </w:t>
      </w:r>
      <w:r w:rsidR="002B63E7" w:rsidRPr="001B61FF">
        <w:rPr>
          <w:rFonts w:ascii="Goudy Old Style" w:hAnsi="Goudy Old Style" w:cstheme="minorHAnsi"/>
          <w:sz w:val="24"/>
          <w:szCs w:val="24"/>
          <w:lang w:bidi="en-US"/>
        </w:rPr>
        <w:t>a</w:t>
      </w:r>
      <w:r w:rsidRPr="001B61FF">
        <w:rPr>
          <w:rFonts w:ascii="Goudy Old Style" w:hAnsi="Goudy Old Style" w:cstheme="minorHAnsi"/>
          <w:sz w:val="24"/>
          <w:szCs w:val="24"/>
          <w:lang w:bidi="en-US"/>
        </w:rPr>
        <w:t xml:space="preserve"> static cultivation method </w:t>
      </w:r>
      <w:r w:rsidR="002B63E7" w:rsidRPr="001B61FF">
        <w:rPr>
          <w:rFonts w:ascii="Goudy Old Style" w:hAnsi="Goudy Old Style" w:cstheme="minorHAnsi"/>
          <w:sz w:val="24"/>
          <w:szCs w:val="24"/>
          <w:lang w:bidi="en-US"/>
        </w:rPr>
        <w:t>were</w:t>
      </w:r>
      <w:r w:rsidRPr="001B61FF">
        <w:rPr>
          <w:rFonts w:ascii="Goudy Old Style" w:hAnsi="Goudy Old Style" w:cstheme="minorHAnsi"/>
          <w:sz w:val="24"/>
          <w:szCs w:val="24"/>
          <w:lang w:bidi="en-US"/>
        </w:rPr>
        <w:t xml:space="preserve"> investigated as green promising materials </w:t>
      </w:r>
      <w:r w:rsidR="002B63E7" w:rsidRPr="001B61FF">
        <w:rPr>
          <w:rFonts w:ascii="Goudy Old Style" w:hAnsi="Goudy Old Style" w:cstheme="minorHAnsi"/>
          <w:sz w:val="24"/>
          <w:szCs w:val="24"/>
          <w:lang w:bidi="en-US"/>
        </w:rPr>
        <w:t>that</w:t>
      </w:r>
      <w:r w:rsidRPr="001B61FF">
        <w:rPr>
          <w:rFonts w:ascii="Goudy Old Style" w:hAnsi="Goudy Old Style" w:cstheme="minorHAnsi"/>
          <w:sz w:val="24"/>
          <w:szCs w:val="24"/>
          <w:lang w:bidi="en-US"/>
        </w:rPr>
        <w:t xml:space="preserve"> meet the criteria of the liquid infused systems for oil-water separation. Bacterial cellulose membrane</w:t>
      </w:r>
      <w:r w:rsidR="002B63E7" w:rsidRPr="001B61FF">
        <w:rPr>
          <w:rFonts w:ascii="Goudy Old Style" w:hAnsi="Goudy Old Style" w:cstheme="minorHAnsi"/>
          <w:sz w:val="24"/>
          <w:szCs w:val="24"/>
          <w:lang w:bidi="en-US"/>
        </w:rPr>
        <w:t>s</w:t>
      </w:r>
      <w:r w:rsidRPr="001B61FF">
        <w:rPr>
          <w:rFonts w:ascii="Goudy Old Style" w:hAnsi="Goudy Old Style" w:cstheme="minorHAnsi"/>
          <w:sz w:val="24"/>
          <w:szCs w:val="24"/>
          <w:lang w:bidi="en-US"/>
        </w:rPr>
        <w:t xml:space="preserve"> ha</w:t>
      </w:r>
      <w:r w:rsidR="002B63E7" w:rsidRPr="001B61FF">
        <w:rPr>
          <w:rFonts w:ascii="Goudy Old Style" w:hAnsi="Goudy Old Style" w:cstheme="minorHAnsi"/>
          <w:sz w:val="24"/>
          <w:szCs w:val="24"/>
          <w:lang w:bidi="en-US"/>
        </w:rPr>
        <w:t>ve</w:t>
      </w:r>
      <w:r w:rsidRPr="001B61FF">
        <w:rPr>
          <w:rFonts w:ascii="Goudy Old Style" w:hAnsi="Goudy Old Style" w:cstheme="minorHAnsi"/>
          <w:sz w:val="24"/>
          <w:szCs w:val="24"/>
          <w:lang w:bidi="en-US"/>
        </w:rPr>
        <w:t xml:space="preserve"> already seen great exposure</w:t>
      </w:r>
      <w:r w:rsidR="002B63E7" w:rsidRPr="001B61FF">
        <w:rPr>
          <w:rFonts w:ascii="Goudy Old Style" w:hAnsi="Goudy Old Style" w:cstheme="minorHAnsi"/>
          <w:sz w:val="24"/>
          <w:szCs w:val="24"/>
          <w:lang w:bidi="en-US"/>
        </w:rPr>
        <w:t>;</w:t>
      </w:r>
      <w:r w:rsidRPr="001B61FF">
        <w:rPr>
          <w:rFonts w:ascii="Goudy Old Style" w:hAnsi="Goudy Old Style" w:cstheme="minorHAnsi"/>
          <w:sz w:val="24"/>
          <w:szCs w:val="24"/>
          <w:lang w:bidi="en-US"/>
        </w:rPr>
        <w:t xml:space="preserve"> however, the purpose of current work </w:t>
      </w:r>
      <w:r w:rsidR="002B63E7" w:rsidRPr="001B61FF">
        <w:rPr>
          <w:rFonts w:ascii="Goudy Old Style" w:hAnsi="Goudy Old Style" w:cstheme="minorHAnsi"/>
          <w:sz w:val="24"/>
          <w:szCs w:val="24"/>
          <w:lang w:bidi="en-US"/>
        </w:rPr>
        <w:t>was</w:t>
      </w:r>
      <w:r w:rsidRPr="001B61FF">
        <w:rPr>
          <w:rFonts w:ascii="Goudy Old Style" w:hAnsi="Goudy Old Style" w:cstheme="minorHAnsi"/>
          <w:sz w:val="24"/>
          <w:szCs w:val="24"/>
          <w:lang w:bidi="en-US"/>
        </w:rPr>
        <w:t xml:space="preserve"> to </w:t>
      </w:r>
      <w:r w:rsidR="002B63E7" w:rsidRPr="001B61FF">
        <w:rPr>
          <w:rFonts w:ascii="Goudy Old Style" w:hAnsi="Goudy Old Style" w:cstheme="minorHAnsi"/>
          <w:sz w:val="24"/>
          <w:szCs w:val="24"/>
          <w:lang w:bidi="en-US"/>
        </w:rPr>
        <w:t>examine</w:t>
      </w:r>
      <w:r w:rsidRPr="001B61FF">
        <w:rPr>
          <w:rFonts w:ascii="Goudy Old Style" w:hAnsi="Goudy Old Style" w:cstheme="minorHAnsi"/>
          <w:sz w:val="24"/>
          <w:szCs w:val="24"/>
          <w:lang w:bidi="en-US"/>
        </w:rPr>
        <w:t xml:space="preserve"> these materials from a fundamental perspective. </w:t>
      </w:r>
      <w:r w:rsidRPr="001B61FF">
        <w:rPr>
          <w:rFonts w:ascii="Goudy Old Style" w:hAnsi="Goudy Old Style" w:cstheme="minorHAnsi"/>
          <w:b/>
          <w:bCs/>
          <w:i/>
          <w:iCs/>
          <w:sz w:val="24"/>
          <w:szCs w:val="24"/>
          <w:lang w:bidi="en-US"/>
        </w:rPr>
        <w:t>We explor</w:t>
      </w:r>
      <w:r w:rsidR="002B63E7" w:rsidRPr="001B61FF">
        <w:rPr>
          <w:rFonts w:ascii="Goudy Old Style" w:hAnsi="Goudy Old Style" w:cstheme="minorHAnsi"/>
          <w:b/>
          <w:bCs/>
          <w:i/>
          <w:iCs/>
          <w:sz w:val="24"/>
          <w:szCs w:val="24"/>
          <w:lang w:bidi="en-US"/>
        </w:rPr>
        <w:t>ed</w:t>
      </w:r>
      <w:r w:rsidRPr="001B61FF">
        <w:rPr>
          <w:rFonts w:ascii="Goudy Old Style" w:hAnsi="Goudy Old Style" w:cstheme="minorHAnsi"/>
          <w:b/>
          <w:bCs/>
          <w:i/>
          <w:iCs/>
          <w:sz w:val="24"/>
          <w:szCs w:val="24"/>
          <w:lang w:bidi="en-US"/>
        </w:rPr>
        <w:t xml:space="preserve"> a very </w:t>
      </w:r>
      <w:r w:rsidR="002B63E7" w:rsidRPr="001B61FF">
        <w:rPr>
          <w:rFonts w:ascii="Goudy Old Style" w:hAnsi="Goudy Old Style" w:cstheme="minorHAnsi"/>
          <w:b/>
          <w:bCs/>
          <w:i/>
          <w:iCs/>
          <w:sz w:val="24"/>
          <w:szCs w:val="24"/>
          <w:lang w:bidi="en-US"/>
        </w:rPr>
        <w:t>unique</w:t>
      </w:r>
      <w:r w:rsidRPr="001B61FF">
        <w:rPr>
          <w:rFonts w:ascii="Goudy Old Style" w:hAnsi="Goudy Old Style" w:cstheme="minorHAnsi"/>
          <w:b/>
          <w:bCs/>
          <w:i/>
          <w:iCs/>
          <w:sz w:val="24"/>
          <w:szCs w:val="24"/>
          <w:lang w:bidi="en-US"/>
        </w:rPr>
        <w:t xml:space="preserve"> aspect of bacterial cellulose that ha</w:t>
      </w:r>
      <w:r w:rsidR="002B63E7" w:rsidRPr="001B61FF">
        <w:rPr>
          <w:rFonts w:ascii="Goudy Old Style" w:hAnsi="Goudy Old Style" w:cstheme="minorHAnsi"/>
          <w:b/>
          <w:bCs/>
          <w:i/>
          <w:iCs/>
          <w:sz w:val="24"/>
          <w:szCs w:val="24"/>
          <w:lang w:bidi="en-US"/>
        </w:rPr>
        <w:t>d</w:t>
      </w:r>
      <w:r w:rsidRPr="001B61FF">
        <w:rPr>
          <w:rFonts w:ascii="Goudy Old Style" w:hAnsi="Goudy Old Style" w:cstheme="minorHAnsi"/>
          <w:b/>
          <w:bCs/>
          <w:i/>
          <w:iCs/>
          <w:sz w:val="24"/>
          <w:szCs w:val="24"/>
          <w:lang w:bidi="en-US"/>
        </w:rPr>
        <w:t xml:space="preserve"> not been studied </w:t>
      </w:r>
      <w:r w:rsidR="002B63E7" w:rsidRPr="001B61FF">
        <w:rPr>
          <w:rFonts w:ascii="Goudy Old Style" w:hAnsi="Goudy Old Style" w:cstheme="minorHAnsi"/>
          <w:b/>
          <w:bCs/>
          <w:i/>
          <w:iCs/>
          <w:sz w:val="24"/>
          <w:szCs w:val="24"/>
          <w:lang w:bidi="en-US"/>
        </w:rPr>
        <w:t>previously</w:t>
      </w:r>
      <w:r w:rsidRPr="001B61FF">
        <w:rPr>
          <w:rFonts w:ascii="Goudy Old Style" w:hAnsi="Goudy Old Style" w:cstheme="minorHAnsi"/>
          <w:b/>
          <w:bCs/>
          <w:i/>
          <w:iCs/>
          <w:sz w:val="24"/>
          <w:szCs w:val="24"/>
          <w:lang w:bidi="en-US"/>
        </w:rPr>
        <w:t xml:space="preserve">. </w:t>
      </w:r>
      <w:r w:rsidRPr="00362620">
        <w:rPr>
          <w:rFonts w:ascii="Goudy Old Style" w:hAnsi="Goudy Old Style" w:cstheme="minorHAnsi"/>
          <w:sz w:val="24"/>
          <w:szCs w:val="24"/>
          <w:lang w:bidi="en-US"/>
        </w:rPr>
        <w:t xml:space="preserve">This study introduces a proof of concept for </w:t>
      </w:r>
      <w:r w:rsidR="00362620">
        <w:rPr>
          <w:rFonts w:ascii="Goudy Old Style" w:hAnsi="Goudy Old Style" w:cstheme="minorHAnsi"/>
          <w:sz w:val="24"/>
          <w:szCs w:val="24"/>
          <w:lang w:bidi="en-US"/>
        </w:rPr>
        <w:t>exploiting</w:t>
      </w:r>
      <w:r w:rsidRPr="00362620">
        <w:rPr>
          <w:rFonts w:ascii="Goudy Old Style" w:hAnsi="Goudy Old Style" w:cstheme="minorHAnsi"/>
          <w:sz w:val="24"/>
          <w:szCs w:val="24"/>
          <w:lang w:bidi="en-US"/>
        </w:rPr>
        <w:t xml:space="preserve"> BC membranes as a liquid infused system. Further in-depth studies are required to fully utilize the intrinsic potential of these superior biomaterials for practical applications and technical developments</w:t>
      </w:r>
      <w:r w:rsidR="00362620">
        <w:rPr>
          <w:rFonts w:ascii="Goudy Old Style" w:hAnsi="Goudy Old Style" w:cstheme="minorHAnsi"/>
          <w:sz w:val="24"/>
          <w:szCs w:val="24"/>
          <w:lang w:bidi="en-US"/>
        </w:rPr>
        <w:t>, but that is beyond the current report</w:t>
      </w:r>
      <w:r w:rsidRPr="00362620">
        <w:rPr>
          <w:rFonts w:ascii="Goudy Old Style" w:hAnsi="Goudy Old Style" w:cstheme="minorHAnsi"/>
          <w:sz w:val="24"/>
          <w:szCs w:val="24"/>
          <w:lang w:bidi="en-US"/>
        </w:rPr>
        <w:t xml:space="preserve">. </w:t>
      </w:r>
      <w:r w:rsidR="00362620">
        <w:rPr>
          <w:rFonts w:ascii="Goudy Old Style" w:hAnsi="Goudy Old Style" w:cstheme="minorHAnsi"/>
          <w:sz w:val="24"/>
          <w:szCs w:val="24"/>
          <w:lang w:bidi="en-US"/>
        </w:rPr>
        <w:t>Nevertheless, these</w:t>
      </w:r>
      <w:r w:rsidRPr="00362620">
        <w:rPr>
          <w:rFonts w:ascii="Goudy Old Style" w:hAnsi="Goudy Old Style" w:cstheme="minorHAnsi"/>
          <w:sz w:val="24"/>
          <w:szCs w:val="24"/>
          <w:lang w:bidi="en-US"/>
        </w:rPr>
        <w:t xml:space="preserve"> membranes display superhydrophilicity and superoleophobicity with ultralow oil-adhesion properties</w:t>
      </w:r>
      <w:r w:rsidR="00362620">
        <w:rPr>
          <w:rFonts w:ascii="Goudy Old Style" w:hAnsi="Goudy Old Style" w:cstheme="minorHAnsi"/>
          <w:sz w:val="24"/>
          <w:szCs w:val="24"/>
          <w:lang w:bidi="en-US"/>
        </w:rPr>
        <w:t xml:space="preserve"> that</w:t>
      </w:r>
      <w:r w:rsidRPr="00362620">
        <w:rPr>
          <w:rFonts w:ascii="Goudy Old Style" w:hAnsi="Goudy Old Style" w:cstheme="minorHAnsi"/>
          <w:sz w:val="24"/>
          <w:szCs w:val="24"/>
          <w:lang w:bidi="en-US"/>
        </w:rPr>
        <w:t xml:space="preserve"> ar</w:t>
      </w:r>
      <w:r w:rsidR="00362620">
        <w:rPr>
          <w:rFonts w:ascii="Goudy Old Style" w:hAnsi="Goudy Old Style" w:cstheme="minorHAnsi"/>
          <w:sz w:val="24"/>
          <w:szCs w:val="24"/>
          <w:lang w:bidi="en-US"/>
        </w:rPr>
        <w:t>ise</w:t>
      </w:r>
      <w:r w:rsidRPr="00362620">
        <w:rPr>
          <w:rFonts w:ascii="Goudy Old Style" w:hAnsi="Goudy Old Style" w:cstheme="minorHAnsi"/>
          <w:sz w:val="24"/>
          <w:szCs w:val="24"/>
          <w:lang w:bidi="en-US"/>
        </w:rPr>
        <w:t xml:space="preserve"> fro</w:t>
      </w:r>
      <w:r w:rsidR="00362620">
        <w:rPr>
          <w:rFonts w:ascii="Goudy Old Style" w:hAnsi="Goudy Old Style" w:cstheme="minorHAnsi"/>
          <w:sz w:val="24"/>
          <w:szCs w:val="24"/>
          <w:lang w:bidi="en-US"/>
        </w:rPr>
        <w:t>m—</w:t>
      </w:r>
    </w:p>
    <w:p w14:paraId="124D1FDA" w14:textId="0D938AAA" w:rsidR="007A1B25" w:rsidRPr="001B61FF" w:rsidRDefault="00362620" w:rsidP="007A1B25">
      <w:pPr>
        <w:numPr>
          <w:ilvl w:val="0"/>
          <w:numId w:val="1"/>
        </w:numPr>
        <w:spacing w:line="360" w:lineRule="auto"/>
        <w:rPr>
          <w:rFonts w:ascii="Goudy Old Style" w:hAnsi="Goudy Old Style" w:cstheme="minorHAnsi"/>
          <w:sz w:val="24"/>
          <w:szCs w:val="24"/>
          <w:lang w:bidi="en-US"/>
        </w:rPr>
      </w:pPr>
      <w:r>
        <w:rPr>
          <w:rFonts w:ascii="Goudy Old Style" w:hAnsi="Goudy Old Style" w:cstheme="minorHAnsi"/>
          <w:sz w:val="24"/>
          <w:szCs w:val="24"/>
          <w:lang w:bidi="en-US"/>
        </w:rPr>
        <w:t xml:space="preserve">A </w:t>
      </w:r>
      <w:r w:rsidR="007A1B25" w:rsidRPr="001B61FF">
        <w:rPr>
          <w:rFonts w:ascii="Goudy Old Style" w:hAnsi="Goudy Old Style" w:cstheme="minorHAnsi"/>
          <w:sz w:val="24"/>
          <w:szCs w:val="24"/>
          <w:lang w:bidi="en-US"/>
        </w:rPr>
        <w:t xml:space="preserve">unique three-dimensional porous network made up of cellulose nanofibers </w:t>
      </w:r>
      <w:r>
        <w:rPr>
          <w:rFonts w:ascii="Goudy Old Style" w:hAnsi="Goudy Old Style" w:cstheme="minorHAnsi"/>
          <w:sz w:val="24"/>
          <w:szCs w:val="24"/>
          <w:lang w:bidi="en-US"/>
        </w:rPr>
        <w:t>that have an</w:t>
      </w:r>
      <w:r w:rsidR="007A1B25" w:rsidRPr="001B61FF">
        <w:rPr>
          <w:rFonts w:ascii="Goudy Old Style" w:hAnsi="Goudy Old Style" w:cstheme="minorHAnsi"/>
          <w:sz w:val="24"/>
          <w:szCs w:val="24"/>
          <w:lang w:bidi="en-US"/>
        </w:rPr>
        <w:t xml:space="preserve"> extraordinarily high surface area </w:t>
      </w:r>
      <w:r>
        <w:rPr>
          <w:rFonts w:ascii="Goudy Old Style" w:hAnsi="Goudy Old Style" w:cstheme="minorHAnsi"/>
          <w:sz w:val="24"/>
          <w:szCs w:val="24"/>
          <w:lang w:bidi="en-US"/>
        </w:rPr>
        <w:t>that can easily</w:t>
      </w:r>
      <w:r w:rsidR="007A1B25" w:rsidRPr="001B61FF">
        <w:rPr>
          <w:rFonts w:ascii="Goudy Old Style" w:hAnsi="Goudy Old Style" w:cstheme="minorHAnsi"/>
          <w:sz w:val="24"/>
          <w:szCs w:val="24"/>
          <w:lang w:bidi="en-US"/>
        </w:rPr>
        <w:t xml:space="preserve"> trap water molecules</w:t>
      </w:r>
      <w:r>
        <w:rPr>
          <w:rFonts w:ascii="Goudy Old Style" w:hAnsi="Goudy Old Style" w:cstheme="minorHAnsi"/>
          <w:sz w:val="24"/>
          <w:szCs w:val="24"/>
          <w:lang w:bidi="en-US"/>
        </w:rPr>
        <w:t>; m</w:t>
      </w:r>
      <w:r w:rsidR="007A1B25" w:rsidRPr="001B61FF">
        <w:rPr>
          <w:rFonts w:ascii="Goudy Old Style" w:hAnsi="Goudy Old Style" w:cstheme="minorHAnsi"/>
          <w:sz w:val="24"/>
          <w:szCs w:val="24"/>
          <w:lang w:bidi="en-US"/>
        </w:rPr>
        <w:t xml:space="preserve">oreover, the entangled cellulosic network not only provides a confined structure </w:t>
      </w:r>
      <w:r>
        <w:rPr>
          <w:rFonts w:ascii="Goudy Old Style" w:hAnsi="Goudy Old Style" w:cstheme="minorHAnsi"/>
          <w:sz w:val="24"/>
          <w:szCs w:val="24"/>
          <w:lang w:bidi="en-US"/>
        </w:rPr>
        <w:t xml:space="preserve">for trapping water, </w:t>
      </w:r>
      <w:r w:rsidR="007A1B25" w:rsidRPr="001B61FF">
        <w:rPr>
          <w:rFonts w:ascii="Goudy Old Style" w:hAnsi="Goudy Old Style" w:cstheme="minorHAnsi"/>
          <w:sz w:val="24"/>
          <w:szCs w:val="24"/>
          <w:lang w:bidi="en-US"/>
        </w:rPr>
        <w:t xml:space="preserve">but also </w:t>
      </w:r>
      <w:r>
        <w:rPr>
          <w:rFonts w:ascii="Goudy Old Style" w:hAnsi="Goudy Old Style" w:cstheme="minorHAnsi"/>
          <w:sz w:val="24"/>
          <w:szCs w:val="24"/>
          <w:lang w:bidi="en-US"/>
        </w:rPr>
        <w:t>contain richly abundant</w:t>
      </w:r>
      <w:r w:rsidR="007A1B25" w:rsidRPr="001B61FF">
        <w:rPr>
          <w:rFonts w:ascii="Goudy Old Style" w:hAnsi="Goudy Old Style" w:cstheme="minorHAnsi"/>
          <w:sz w:val="24"/>
          <w:szCs w:val="24"/>
          <w:lang w:bidi="en-US"/>
        </w:rPr>
        <w:t xml:space="preserve"> pend</w:t>
      </w:r>
      <w:r>
        <w:rPr>
          <w:rFonts w:ascii="Goudy Old Style" w:hAnsi="Goudy Old Style" w:cstheme="minorHAnsi"/>
          <w:sz w:val="24"/>
          <w:szCs w:val="24"/>
          <w:lang w:bidi="en-US"/>
        </w:rPr>
        <w:t>a</w:t>
      </w:r>
      <w:r w:rsidR="007A1B25" w:rsidRPr="001B61FF">
        <w:rPr>
          <w:rFonts w:ascii="Goudy Old Style" w:hAnsi="Goudy Old Style" w:cstheme="minorHAnsi"/>
          <w:sz w:val="24"/>
          <w:szCs w:val="24"/>
          <w:lang w:bidi="en-US"/>
        </w:rPr>
        <w:t xml:space="preserve">nt hydroxyl groups </w:t>
      </w:r>
      <w:r>
        <w:rPr>
          <w:rFonts w:ascii="Goudy Old Style" w:hAnsi="Goudy Old Style" w:cstheme="minorHAnsi"/>
          <w:sz w:val="24"/>
          <w:szCs w:val="24"/>
          <w:lang w:bidi="en-US"/>
        </w:rPr>
        <w:t>that</w:t>
      </w:r>
      <w:r w:rsidR="007A1B25" w:rsidRPr="001B61FF">
        <w:rPr>
          <w:rFonts w:ascii="Goudy Old Style" w:hAnsi="Goudy Old Style" w:cstheme="minorHAnsi"/>
          <w:sz w:val="24"/>
          <w:szCs w:val="24"/>
          <w:lang w:bidi="en-US"/>
        </w:rPr>
        <w:t xml:space="preserve"> play a crucial role in oil repellency</w:t>
      </w:r>
      <w:r>
        <w:rPr>
          <w:rFonts w:ascii="Goudy Old Style" w:hAnsi="Goudy Old Style" w:cstheme="minorHAnsi"/>
          <w:sz w:val="24"/>
          <w:szCs w:val="24"/>
          <w:lang w:bidi="en-US"/>
        </w:rPr>
        <w:t>;</w:t>
      </w:r>
    </w:p>
    <w:p w14:paraId="33CBB827" w14:textId="6DCE07D4" w:rsidR="007A1B25" w:rsidRPr="001B61FF" w:rsidRDefault="007A1B25" w:rsidP="007A1B25">
      <w:pPr>
        <w:numPr>
          <w:ilvl w:val="0"/>
          <w:numId w:val="1"/>
        </w:numPr>
        <w:spacing w:line="360" w:lineRule="auto"/>
        <w:rPr>
          <w:rFonts w:ascii="Goudy Old Style" w:hAnsi="Goudy Old Style" w:cstheme="minorHAnsi"/>
          <w:sz w:val="24"/>
          <w:szCs w:val="24"/>
          <w:lang w:bidi="en-US"/>
        </w:rPr>
      </w:pPr>
      <w:r w:rsidRPr="001B61FF">
        <w:rPr>
          <w:rFonts w:ascii="Goudy Old Style" w:hAnsi="Goudy Old Style" w:cstheme="minorHAnsi"/>
          <w:sz w:val="24"/>
          <w:szCs w:val="24"/>
          <w:lang w:bidi="en-US"/>
        </w:rPr>
        <w:lastRenderedPageBreak/>
        <w:t xml:space="preserve">the native hydrophilicity of the cellulose polymer. The large </w:t>
      </w:r>
      <w:r w:rsidR="00362620">
        <w:rPr>
          <w:rFonts w:ascii="Goudy Old Style" w:hAnsi="Goudy Old Style" w:cstheme="minorHAnsi"/>
          <w:sz w:val="24"/>
          <w:szCs w:val="24"/>
          <w:lang w:bidi="en-US"/>
        </w:rPr>
        <w:t>number</w:t>
      </w:r>
      <w:r w:rsidRPr="001B61FF">
        <w:rPr>
          <w:rFonts w:ascii="Goudy Old Style" w:hAnsi="Goudy Old Style" w:cstheme="minorHAnsi"/>
          <w:sz w:val="24"/>
          <w:szCs w:val="24"/>
          <w:lang w:bidi="en-US"/>
        </w:rPr>
        <w:t xml:space="preserve"> of hydroxyl groups on the backbone of the cellulose polymer chains </w:t>
      </w:r>
      <w:r w:rsidR="00362620">
        <w:rPr>
          <w:rFonts w:ascii="Goudy Old Style" w:hAnsi="Goudy Old Style" w:cstheme="minorHAnsi"/>
          <w:sz w:val="24"/>
          <w:szCs w:val="24"/>
          <w:lang w:bidi="en-US"/>
        </w:rPr>
        <w:t>allow for</w:t>
      </w:r>
      <w:r w:rsidRPr="001B61FF">
        <w:rPr>
          <w:rFonts w:ascii="Goudy Old Style" w:hAnsi="Goudy Old Style" w:cstheme="minorHAnsi"/>
          <w:sz w:val="24"/>
          <w:szCs w:val="24"/>
          <w:lang w:bidi="en-US"/>
        </w:rPr>
        <w:t xml:space="preserve"> hydrogen bonding with water molecules</w:t>
      </w:r>
      <w:r w:rsidR="00362620">
        <w:rPr>
          <w:rFonts w:ascii="Goudy Old Style" w:hAnsi="Goudy Old Style" w:cstheme="minorHAnsi"/>
          <w:sz w:val="24"/>
          <w:szCs w:val="24"/>
          <w:lang w:bidi="en-US"/>
        </w:rPr>
        <w:t xml:space="preserve"> as evidenced by its</w:t>
      </w:r>
      <w:r w:rsidRPr="001B61FF">
        <w:rPr>
          <w:rFonts w:ascii="Goudy Old Style" w:hAnsi="Goudy Old Style" w:cstheme="minorHAnsi"/>
          <w:sz w:val="24"/>
          <w:szCs w:val="24"/>
          <w:lang w:bidi="en-US"/>
        </w:rPr>
        <w:t xml:space="preserve"> extremely excellent water sorption (&gt; 97% of its dry weight).</w:t>
      </w:r>
    </w:p>
    <w:p w14:paraId="5AB8B378" w14:textId="6D35D5AD" w:rsidR="007A1B25" w:rsidRPr="001B61FF" w:rsidRDefault="007A1B25" w:rsidP="007A1B25">
      <w:pPr>
        <w:spacing w:line="360" w:lineRule="auto"/>
        <w:rPr>
          <w:rFonts w:ascii="Goudy Old Style" w:hAnsi="Goudy Old Style" w:cstheme="minorHAnsi"/>
          <w:sz w:val="24"/>
          <w:szCs w:val="24"/>
          <w:lang w:bidi="en-US"/>
        </w:rPr>
      </w:pPr>
      <w:r w:rsidRPr="001B61FF">
        <w:rPr>
          <w:rFonts w:ascii="Goudy Old Style" w:hAnsi="Goudy Old Style" w:cstheme="minorHAnsi"/>
          <w:sz w:val="24"/>
          <w:szCs w:val="24"/>
          <w:lang w:bidi="en-US"/>
        </w:rPr>
        <w:t xml:space="preserve">The </w:t>
      </w:r>
      <w:bookmarkStart w:id="1" w:name="_Hlk21191489"/>
      <w:r w:rsidRPr="001B61FF">
        <w:rPr>
          <w:rFonts w:ascii="Goudy Old Style" w:hAnsi="Goudy Old Style" w:cstheme="minorHAnsi"/>
          <w:sz w:val="24"/>
          <w:szCs w:val="24"/>
          <w:lang w:bidi="en-US"/>
        </w:rPr>
        <w:t xml:space="preserve">bacterial nanocellulose membrane </w:t>
      </w:r>
      <w:bookmarkEnd w:id="1"/>
      <w:r w:rsidRPr="001B61FF">
        <w:rPr>
          <w:rFonts w:ascii="Goudy Old Style" w:hAnsi="Goudy Old Style" w:cstheme="minorHAnsi"/>
          <w:sz w:val="24"/>
          <w:szCs w:val="24"/>
          <w:lang w:bidi="en-US"/>
        </w:rPr>
        <w:t xml:space="preserve">used in the current </w:t>
      </w:r>
      <w:r w:rsidR="00362620">
        <w:rPr>
          <w:rFonts w:ascii="Goudy Old Style" w:hAnsi="Goudy Old Style" w:cstheme="minorHAnsi"/>
          <w:sz w:val="24"/>
          <w:szCs w:val="24"/>
          <w:lang w:bidi="en-US"/>
        </w:rPr>
        <w:t>report</w:t>
      </w:r>
      <w:r w:rsidRPr="001B61FF">
        <w:rPr>
          <w:rFonts w:ascii="Goudy Old Style" w:hAnsi="Goudy Old Style" w:cstheme="minorHAnsi"/>
          <w:sz w:val="24"/>
          <w:szCs w:val="24"/>
          <w:lang w:bidi="en-US"/>
        </w:rPr>
        <w:t xml:space="preserve"> was produced by </w:t>
      </w:r>
      <w:proofErr w:type="spellStart"/>
      <w:r w:rsidRPr="001B61FF">
        <w:rPr>
          <w:rFonts w:ascii="Goudy Old Style" w:hAnsi="Goudy Old Style" w:cstheme="minorHAnsi"/>
          <w:i/>
          <w:iCs/>
          <w:sz w:val="24"/>
          <w:szCs w:val="24"/>
          <w:lang w:bidi="en-US"/>
        </w:rPr>
        <w:t>Gluconacetobacter</w:t>
      </w:r>
      <w:proofErr w:type="spellEnd"/>
      <w:r w:rsidRPr="001B61FF">
        <w:rPr>
          <w:rFonts w:ascii="Goudy Old Style" w:hAnsi="Goudy Old Style" w:cstheme="minorHAnsi"/>
          <w:i/>
          <w:iCs/>
          <w:sz w:val="24"/>
          <w:szCs w:val="24"/>
          <w:lang w:bidi="en-US"/>
        </w:rPr>
        <w:t xml:space="preserve"> </w:t>
      </w:r>
      <w:proofErr w:type="spellStart"/>
      <w:r w:rsidRPr="001B61FF">
        <w:rPr>
          <w:rFonts w:ascii="Goudy Old Style" w:hAnsi="Goudy Old Style" w:cstheme="minorHAnsi"/>
          <w:i/>
          <w:iCs/>
          <w:sz w:val="24"/>
          <w:szCs w:val="24"/>
          <w:lang w:bidi="en-US"/>
        </w:rPr>
        <w:t>hansenii</w:t>
      </w:r>
      <w:proofErr w:type="spellEnd"/>
      <w:r w:rsidRPr="001B61FF">
        <w:rPr>
          <w:rFonts w:ascii="Goudy Old Style" w:hAnsi="Goudy Old Style" w:cstheme="minorHAnsi"/>
          <w:sz w:val="24"/>
          <w:szCs w:val="24"/>
          <w:lang w:bidi="en-US"/>
        </w:rPr>
        <w:t xml:space="preserve">. For the inoculation of this bacteria strain, the standard sterilized </w:t>
      </w:r>
      <w:proofErr w:type="spellStart"/>
      <w:r w:rsidRPr="001B61FF">
        <w:rPr>
          <w:rFonts w:ascii="Goudy Old Style" w:hAnsi="Goudy Old Style" w:cstheme="minorHAnsi"/>
          <w:sz w:val="24"/>
          <w:szCs w:val="24"/>
          <w:lang w:bidi="en-US"/>
        </w:rPr>
        <w:t>Hestrin</w:t>
      </w:r>
      <w:proofErr w:type="spellEnd"/>
      <w:r w:rsidRPr="001B61FF">
        <w:rPr>
          <w:rFonts w:ascii="Goudy Old Style" w:hAnsi="Goudy Old Style" w:cstheme="minorHAnsi"/>
          <w:sz w:val="24"/>
          <w:szCs w:val="24"/>
          <w:lang w:bidi="en-US"/>
        </w:rPr>
        <w:t xml:space="preserve"> &amp; Schramm media (HS media) was used which contains sugar and protein </w:t>
      </w:r>
      <w:r w:rsidR="00362620">
        <w:rPr>
          <w:rFonts w:ascii="Goudy Old Style" w:hAnsi="Goudy Old Style" w:cstheme="minorHAnsi"/>
          <w:sz w:val="24"/>
          <w:szCs w:val="24"/>
          <w:lang w:bidi="en-US"/>
        </w:rPr>
        <w:t>as a nutrient source</w:t>
      </w:r>
      <w:r w:rsidRPr="001B61FF">
        <w:rPr>
          <w:rFonts w:ascii="Goudy Old Style" w:hAnsi="Goudy Old Style" w:cstheme="minorHAnsi"/>
          <w:sz w:val="24"/>
          <w:szCs w:val="24"/>
          <w:lang w:bidi="en-US"/>
        </w:rPr>
        <w:t xml:space="preserve">. As shown in Figure 2B, bacteria grow in this media to gradually synthesize an extracellular matrix (ECM) </w:t>
      </w:r>
      <w:r w:rsidR="00362620">
        <w:rPr>
          <w:rFonts w:ascii="Goudy Old Style" w:hAnsi="Goudy Old Style" w:cstheme="minorHAnsi"/>
          <w:sz w:val="24"/>
          <w:szCs w:val="24"/>
          <w:lang w:bidi="en-US"/>
        </w:rPr>
        <w:t xml:space="preserve">also known as a pellicle (mat) </w:t>
      </w:r>
      <w:r w:rsidRPr="001B61FF">
        <w:rPr>
          <w:rFonts w:ascii="Goudy Old Style" w:hAnsi="Goudy Old Style" w:cstheme="minorHAnsi"/>
          <w:sz w:val="24"/>
          <w:szCs w:val="24"/>
          <w:lang w:bidi="en-US"/>
        </w:rPr>
        <w:t xml:space="preserve">at the air/liquid interface </w:t>
      </w:r>
      <w:r w:rsidR="00362620">
        <w:rPr>
          <w:rFonts w:ascii="Goudy Old Style" w:hAnsi="Goudy Old Style" w:cstheme="minorHAnsi"/>
          <w:sz w:val="24"/>
          <w:szCs w:val="24"/>
          <w:lang w:bidi="en-US"/>
        </w:rPr>
        <w:t>that</w:t>
      </w:r>
      <w:r w:rsidRPr="001B61FF">
        <w:rPr>
          <w:rFonts w:ascii="Goudy Old Style" w:hAnsi="Goudy Old Style" w:cstheme="minorHAnsi"/>
          <w:sz w:val="24"/>
          <w:szCs w:val="24"/>
          <w:lang w:bidi="en-US"/>
        </w:rPr>
        <w:t xml:space="preserve"> becomes thicker over time.</w:t>
      </w:r>
    </w:p>
    <w:p w14:paraId="370C3E6C" w14:textId="5125FD83" w:rsidR="006673F3" w:rsidRPr="001B61FF" w:rsidRDefault="00362620" w:rsidP="00525B1D">
      <w:pPr>
        <w:spacing w:line="360" w:lineRule="auto"/>
        <w:ind w:firstLine="720"/>
        <w:rPr>
          <w:rFonts w:ascii="Goudy Old Style" w:hAnsi="Goudy Old Style" w:cstheme="minorHAnsi"/>
          <w:sz w:val="24"/>
          <w:szCs w:val="24"/>
          <w:lang w:bidi="en-US"/>
        </w:rPr>
      </w:pPr>
      <w:r>
        <w:rPr>
          <w:rFonts w:ascii="Goudy Old Style" w:hAnsi="Goudy Old Style" w:cstheme="minorHAnsi"/>
          <w:sz w:val="24"/>
          <w:szCs w:val="24"/>
          <w:lang w:bidi="en-US"/>
        </w:rPr>
        <w:t>B</w:t>
      </w:r>
      <w:r w:rsidR="007A1B25" w:rsidRPr="001B61FF">
        <w:rPr>
          <w:rFonts w:ascii="Goudy Old Style" w:hAnsi="Goudy Old Style" w:cstheme="minorHAnsi"/>
          <w:sz w:val="24"/>
          <w:szCs w:val="24"/>
          <w:lang w:bidi="en-US"/>
        </w:rPr>
        <w:t>acterial nanocellulose membrane feature</w:t>
      </w:r>
      <w:r>
        <w:rPr>
          <w:rFonts w:ascii="Goudy Old Style" w:hAnsi="Goudy Old Style" w:cstheme="minorHAnsi"/>
          <w:sz w:val="24"/>
          <w:szCs w:val="24"/>
          <w:lang w:bidi="en-US"/>
        </w:rPr>
        <w:t xml:space="preserve"> </w:t>
      </w:r>
      <w:r w:rsidR="007A1B25" w:rsidRPr="001B61FF">
        <w:rPr>
          <w:rFonts w:ascii="Goudy Old Style" w:hAnsi="Goudy Old Style" w:cstheme="minorHAnsi"/>
          <w:sz w:val="24"/>
          <w:szCs w:val="24"/>
          <w:lang w:bidi="en-US"/>
        </w:rPr>
        <w:t>high purity</w:t>
      </w:r>
      <w:r>
        <w:rPr>
          <w:rFonts w:ascii="Goudy Old Style" w:hAnsi="Goudy Old Style" w:cstheme="minorHAnsi"/>
          <w:sz w:val="24"/>
          <w:szCs w:val="24"/>
          <w:lang w:bidi="en-US"/>
        </w:rPr>
        <w:t xml:space="preserve">; yet, </w:t>
      </w:r>
      <w:r w:rsidR="007A1B25" w:rsidRPr="001B61FF">
        <w:rPr>
          <w:rFonts w:ascii="Goudy Old Style" w:hAnsi="Goudy Old Style" w:cstheme="minorHAnsi"/>
          <w:sz w:val="24"/>
          <w:szCs w:val="24"/>
          <w:lang w:bidi="en-US"/>
        </w:rPr>
        <w:t xml:space="preserve">to expose </w:t>
      </w:r>
      <w:r>
        <w:rPr>
          <w:rFonts w:ascii="Goudy Old Style" w:hAnsi="Goudy Old Style" w:cstheme="minorHAnsi"/>
          <w:sz w:val="24"/>
          <w:szCs w:val="24"/>
          <w:lang w:bidi="en-US"/>
        </w:rPr>
        <w:t>larger numbers of</w:t>
      </w:r>
      <w:r w:rsidR="007A1B25" w:rsidRPr="001B61FF">
        <w:rPr>
          <w:rFonts w:ascii="Goudy Old Style" w:hAnsi="Goudy Old Style" w:cstheme="minorHAnsi"/>
          <w:sz w:val="24"/>
          <w:szCs w:val="24"/>
          <w:lang w:bidi="en-US"/>
        </w:rPr>
        <w:t xml:space="preserve"> hydroxyl groups and </w:t>
      </w:r>
      <w:r>
        <w:rPr>
          <w:rFonts w:ascii="Goudy Old Style" w:hAnsi="Goudy Old Style" w:cstheme="minorHAnsi"/>
          <w:sz w:val="24"/>
          <w:szCs w:val="24"/>
          <w:lang w:bidi="en-US"/>
        </w:rPr>
        <w:t>greater</w:t>
      </w:r>
      <w:r w:rsidR="007A1B25" w:rsidRPr="001B61FF">
        <w:rPr>
          <w:rFonts w:ascii="Goudy Old Style" w:hAnsi="Goudy Old Style" w:cstheme="minorHAnsi"/>
          <w:sz w:val="24"/>
          <w:szCs w:val="24"/>
          <w:lang w:bidi="en-US"/>
        </w:rPr>
        <w:t xml:space="preserve"> pore volumes</w:t>
      </w:r>
      <w:r>
        <w:rPr>
          <w:rFonts w:ascii="Goudy Old Style" w:hAnsi="Goudy Old Style" w:cstheme="minorHAnsi"/>
          <w:sz w:val="24"/>
          <w:szCs w:val="24"/>
          <w:lang w:bidi="en-US"/>
        </w:rPr>
        <w:t>, we treated them</w:t>
      </w:r>
      <w:r w:rsidR="007A1B25" w:rsidRPr="001B61FF">
        <w:rPr>
          <w:rFonts w:ascii="Goudy Old Style" w:hAnsi="Goudy Old Style" w:cstheme="minorHAnsi"/>
          <w:sz w:val="24"/>
          <w:szCs w:val="24"/>
          <w:lang w:bidi="en-US"/>
        </w:rPr>
        <w:t xml:space="preserve"> with very mild alkali solution to remove bacteria</w:t>
      </w:r>
      <w:r>
        <w:rPr>
          <w:rFonts w:ascii="Goudy Old Style" w:hAnsi="Goudy Old Style" w:cstheme="minorHAnsi"/>
          <w:sz w:val="24"/>
          <w:szCs w:val="24"/>
          <w:lang w:bidi="en-US"/>
        </w:rPr>
        <w:t>l</w:t>
      </w:r>
      <w:r w:rsidR="007A1B25" w:rsidRPr="001B61FF">
        <w:rPr>
          <w:rFonts w:ascii="Goudy Old Style" w:hAnsi="Goudy Old Style" w:cstheme="minorHAnsi"/>
          <w:sz w:val="24"/>
          <w:szCs w:val="24"/>
          <w:lang w:bidi="en-US"/>
        </w:rPr>
        <w:t xml:space="preserve"> cell</w:t>
      </w:r>
      <w:r>
        <w:rPr>
          <w:rFonts w:ascii="Goudy Old Style" w:hAnsi="Goudy Old Style" w:cstheme="minorHAnsi"/>
          <w:sz w:val="24"/>
          <w:szCs w:val="24"/>
          <w:lang w:bidi="en-US"/>
        </w:rPr>
        <w:t>s</w:t>
      </w:r>
      <w:r w:rsidR="007A1B25" w:rsidRPr="001B61FF">
        <w:rPr>
          <w:rFonts w:ascii="Goudy Old Style" w:hAnsi="Goudy Old Style" w:cstheme="minorHAnsi"/>
          <w:sz w:val="24"/>
          <w:szCs w:val="24"/>
          <w:lang w:bidi="en-US"/>
        </w:rPr>
        <w:t xml:space="preserve"> from the bulk of the membrane. </w:t>
      </w:r>
      <w:r>
        <w:rPr>
          <w:rFonts w:ascii="Goudy Old Style" w:hAnsi="Goudy Old Style" w:cstheme="minorHAnsi"/>
          <w:sz w:val="24"/>
          <w:szCs w:val="24"/>
          <w:lang w:bidi="en-US"/>
        </w:rPr>
        <w:t>After t</w:t>
      </w:r>
      <w:r w:rsidR="007A1B25" w:rsidRPr="001B61FF">
        <w:rPr>
          <w:rFonts w:ascii="Goudy Old Style" w:hAnsi="Goudy Old Style" w:cstheme="minorHAnsi"/>
          <w:sz w:val="24"/>
          <w:szCs w:val="24"/>
          <w:lang w:bidi="en-US"/>
        </w:rPr>
        <w:t xml:space="preserve">reatment with a </w:t>
      </w:r>
      <w:r>
        <w:rPr>
          <w:rFonts w:ascii="Goudy Old Style" w:hAnsi="Goudy Old Style" w:cstheme="minorHAnsi"/>
          <w:sz w:val="24"/>
          <w:szCs w:val="24"/>
          <w:lang w:bidi="en-US"/>
        </w:rPr>
        <w:t>mild</w:t>
      </w:r>
      <w:r w:rsidR="007A1B25" w:rsidRPr="001B61FF">
        <w:rPr>
          <w:rFonts w:ascii="Goudy Old Style" w:hAnsi="Goudy Old Style" w:cstheme="minorHAnsi"/>
          <w:sz w:val="24"/>
          <w:szCs w:val="24"/>
          <w:lang w:bidi="en-US"/>
        </w:rPr>
        <w:t xml:space="preserve"> alkali solution </w:t>
      </w:r>
      <w:r>
        <w:rPr>
          <w:rFonts w:ascii="Goudy Old Style" w:hAnsi="Goudy Old Style" w:cstheme="minorHAnsi"/>
          <w:sz w:val="24"/>
          <w:szCs w:val="24"/>
          <w:lang w:bidi="en-US"/>
        </w:rPr>
        <w:t>the residual cells removed</w:t>
      </w:r>
      <w:r w:rsidR="007A1B25" w:rsidRPr="001B61FF">
        <w:rPr>
          <w:rFonts w:ascii="Goudy Old Style" w:hAnsi="Goudy Old Style" w:cstheme="minorHAnsi"/>
          <w:sz w:val="24"/>
          <w:szCs w:val="24"/>
          <w:lang w:bidi="en-US"/>
        </w:rPr>
        <w:t xml:space="preserve"> </w:t>
      </w:r>
      <w:r>
        <w:rPr>
          <w:rFonts w:ascii="Goudy Old Style" w:hAnsi="Goudy Old Style" w:cstheme="minorHAnsi"/>
          <w:sz w:val="24"/>
          <w:szCs w:val="24"/>
          <w:lang w:bidi="en-US"/>
        </w:rPr>
        <w:t xml:space="preserve">serendipitously </w:t>
      </w:r>
      <w:r w:rsidR="007A1B25" w:rsidRPr="001B61FF">
        <w:rPr>
          <w:rFonts w:ascii="Goudy Old Style" w:hAnsi="Goudy Old Style" w:cstheme="minorHAnsi"/>
          <w:sz w:val="24"/>
          <w:szCs w:val="24"/>
          <w:lang w:bidi="en-US"/>
        </w:rPr>
        <w:t>result</w:t>
      </w:r>
      <w:r>
        <w:rPr>
          <w:rFonts w:ascii="Goudy Old Style" w:hAnsi="Goudy Old Style" w:cstheme="minorHAnsi"/>
          <w:sz w:val="24"/>
          <w:szCs w:val="24"/>
          <w:lang w:bidi="en-US"/>
        </w:rPr>
        <w:t>s</w:t>
      </w:r>
      <w:r w:rsidR="007A1B25" w:rsidRPr="001B61FF">
        <w:rPr>
          <w:rFonts w:ascii="Goudy Old Style" w:hAnsi="Goudy Old Style" w:cstheme="minorHAnsi"/>
          <w:sz w:val="24"/>
          <w:szCs w:val="24"/>
          <w:lang w:bidi="en-US"/>
        </w:rPr>
        <w:t xml:space="preserve"> in </w:t>
      </w:r>
      <w:bookmarkStart w:id="2" w:name="_Hlk21194333"/>
      <w:r w:rsidR="007A1B25" w:rsidRPr="001B61FF">
        <w:rPr>
          <w:rFonts w:ascii="Goudy Old Style" w:hAnsi="Goudy Old Style" w:cstheme="minorHAnsi"/>
          <w:sz w:val="24"/>
          <w:szCs w:val="24"/>
          <w:lang w:bidi="en-US"/>
        </w:rPr>
        <w:t>more void spaces</w:t>
      </w:r>
      <w:bookmarkEnd w:id="2"/>
      <w:r w:rsidR="007A1B25" w:rsidRPr="001B61FF">
        <w:rPr>
          <w:rFonts w:ascii="Goudy Old Style" w:hAnsi="Goudy Old Style" w:cstheme="minorHAnsi"/>
          <w:sz w:val="24"/>
          <w:szCs w:val="24"/>
          <w:lang w:bidi="en-US"/>
        </w:rPr>
        <w:t xml:space="preserve"> </w:t>
      </w:r>
      <w:r>
        <w:rPr>
          <w:rFonts w:ascii="Goudy Old Style" w:hAnsi="Goudy Old Style" w:cstheme="minorHAnsi"/>
          <w:sz w:val="24"/>
          <w:szCs w:val="24"/>
          <w:lang w:bidi="en-US"/>
        </w:rPr>
        <w:t>that effectively</w:t>
      </w:r>
      <w:r w:rsidR="007A1B25" w:rsidRPr="001B61FF">
        <w:rPr>
          <w:rFonts w:ascii="Goudy Old Style" w:hAnsi="Goudy Old Style" w:cstheme="minorHAnsi"/>
          <w:sz w:val="24"/>
          <w:szCs w:val="24"/>
          <w:lang w:bidi="en-US"/>
        </w:rPr>
        <w:t xml:space="preserve"> trap water. </w:t>
      </w:r>
    </w:p>
    <w:p w14:paraId="775F5E98" w14:textId="2D3A5252" w:rsidR="006673F3" w:rsidRPr="001B61FF" w:rsidRDefault="006673F3" w:rsidP="00525B1D">
      <w:pPr>
        <w:spacing w:line="360" w:lineRule="auto"/>
        <w:ind w:firstLine="720"/>
        <w:rPr>
          <w:rFonts w:ascii="Goudy Old Style" w:hAnsi="Goudy Old Style" w:cstheme="minorHAnsi"/>
          <w:sz w:val="24"/>
          <w:szCs w:val="24"/>
          <w:lang w:bidi="en-US"/>
        </w:rPr>
      </w:pPr>
      <w:r w:rsidRPr="001B61FF">
        <w:rPr>
          <w:rFonts w:ascii="Goudy Old Style" w:hAnsi="Goudy Old Style" w:cstheme="minorHAnsi"/>
          <w:sz w:val="24"/>
          <w:szCs w:val="24"/>
          <w:lang w:bidi="en-US"/>
        </w:rPr>
        <w:t>Figure 1 shows the super-hydroph</w:t>
      </w:r>
      <w:r w:rsidR="00362620">
        <w:rPr>
          <w:rFonts w:ascii="Goudy Old Style" w:hAnsi="Goudy Old Style" w:cstheme="minorHAnsi"/>
          <w:sz w:val="24"/>
          <w:szCs w:val="24"/>
          <w:lang w:bidi="en-US"/>
        </w:rPr>
        <w:t>i</w:t>
      </w:r>
      <w:r w:rsidRPr="001B61FF">
        <w:rPr>
          <w:rFonts w:ascii="Goudy Old Style" w:hAnsi="Goudy Old Style" w:cstheme="minorHAnsi"/>
          <w:sz w:val="24"/>
          <w:szCs w:val="24"/>
          <w:lang w:bidi="en-US"/>
        </w:rPr>
        <w:t>licity and super-</w:t>
      </w:r>
      <w:proofErr w:type="spellStart"/>
      <w:r w:rsidRPr="001B61FF">
        <w:rPr>
          <w:rFonts w:ascii="Goudy Old Style" w:hAnsi="Goudy Old Style" w:cstheme="minorHAnsi"/>
          <w:sz w:val="24"/>
          <w:szCs w:val="24"/>
          <w:lang w:bidi="en-US"/>
        </w:rPr>
        <w:t>oleophobicity</w:t>
      </w:r>
      <w:proofErr w:type="spellEnd"/>
      <w:r w:rsidRPr="001B61FF">
        <w:rPr>
          <w:rFonts w:ascii="Goudy Old Style" w:hAnsi="Goudy Old Style" w:cstheme="minorHAnsi"/>
          <w:sz w:val="24"/>
          <w:szCs w:val="24"/>
          <w:lang w:bidi="en-US"/>
        </w:rPr>
        <w:t xml:space="preserve"> of the BC membrane. Figure 1A </w:t>
      </w:r>
      <w:r w:rsidR="00362620">
        <w:rPr>
          <w:rFonts w:ascii="Goudy Old Style" w:hAnsi="Goudy Old Style" w:cstheme="minorHAnsi"/>
          <w:sz w:val="24"/>
          <w:szCs w:val="24"/>
          <w:lang w:bidi="en-US"/>
        </w:rPr>
        <w:t>illustrates</w:t>
      </w:r>
      <w:r w:rsidRPr="001B61FF">
        <w:rPr>
          <w:rFonts w:ascii="Goudy Old Style" w:hAnsi="Goudy Old Style" w:cstheme="minorHAnsi"/>
          <w:sz w:val="24"/>
          <w:szCs w:val="24"/>
          <w:lang w:bidi="en-US"/>
        </w:rPr>
        <w:t xml:space="preserve"> a droplet of light oil (n-dodecane 3 µL, surface tension 24.91 @ 20 °C in </w:t>
      </w:r>
      <w:proofErr w:type="spellStart"/>
      <w:r w:rsidRPr="001B61FF">
        <w:rPr>
          <w:rFonts w:ascii="Goudy Old Style" w:hAnsi="Goudy Old Style" w:cstheme="minorHAnsi"/>
          <w:sz w:val="24"/>
          <w:szCs w:val="24"/>
          <w:lang w:bidi="en-US"/>
        </w:rPr>
        <w:t>mN</w:t>
      </w:r>
      <w:proofErr w:type="spellEnd"/>
      <w:r w:rsidRPr="001B61FF">
        <w:rPr>
          <w:rFonts w:ascii="Goudy Old Style" w:hAnsi="Goudy Old Style" w:cstheme="minorHAnsi"/>
          <w:sz w:val="24"/>
          <w:szCs w:val="24"/>
          <w:lang w:bidi="en-US"/>
        </w:rPr>
        <w:t xml:space="preserve">/m) on a BC membrane immersed in water. </w:t>
      </w:r>
      <w:r w:rsidR="00362620">
        <w:rPr>
          <w:rFonts w:ascii="Goudy Old Style" w:hAnsi="Goudy Old Style" w:cstheme="minorHAnsi"/>
          <w:sz w:val="24"/>
          <w:szCs w:val="24"/>
          <w:lang w:bidi="en-US"/>
        </w:rPr>
        <w:t>As is evident, t</w:t>
      </w:r>
      <w:r w:rsidRPr="001B61FF">
        <w:rPr>
          <w:rFonts w:ascii="Goudy Old Style" w:hAnsi="Goudy Old Style" w:cstheme="minorHAnsi"/>
          <w:sz w:val="24"/>
          <w:szCs w:val="24"/>
          <w:lang w:bidi="en-US"/>
        </w:rPr>
        <w:t>he oil contact angle of 174.5 ± 2.5° exceeds by a large margin the established super-</w:t>
      </w:r>
      <w:proofErr w:type="spellStart"/>
      <w:r w:rsidRPr="001B61FF">
        <w:rPr>
          <w:rFonts w:ascii="Goudy Old Style" w:hAnsi="Goudy Old Style" w:cstheme="minorHAnsi"/>
          <w:sz w:val="24"/>
          <w:szCs w:val="24"/>
          <w:lang w:bidi="en-US"/>
        </w:rPr>
        <w:t>oleophobicity</w:t>
      </w:r>
      <w:proofErr w:type="spellEnd"/>
      <w:r w:rsidRPr="001B61FF">
        <w:rPr>
          <w:rFonts w:ascii="Goudy Old Style" w:hAnsi="Goudy Old Style" w:cstheme="minorHAnsi"/>
          <w:sz w:val="24"/>
          <w:szCs w:val="24"/>
          <w:lang w:bidi="en-US"/>
        </w:rPr>
        <w:t xml:space="preserve"> threshold (&gt; 150°). BC membrane surfaces with a stable, intercalated lubricant water layer </w:t>
      </w:r>
      <w:r w:rsidR="00362620">
        <w:rPr>
          <w:rFonts w:ascii="Goudy Old Style" w:hAnsi="Goudy Old Style" w:cstheme="minorHAnsi"/>
          <w:sz w:val="24"/>
          <w:szCs w:val="24"/>
          <w:lang w:bidi="en-US"/>
        </w:rPr>
        <w:t>therefore demonstrate</w:t>
      </w:r>
      <w:r w:rsidRPr="001B61FF">
        <w:rPr>
          <w:rFonts w:ascii="Goudy Old Style" w:hAnsi="Goudy Old Style" w:cstheme="minorHAnsi"/>
          <w:sz w:val="24"/>
          <w:szCs w:val="24"/>
          <w:lang w:bidi="en-US"/>
        </w:rPr>
        <w:t xml:space="preserve"> no contact line pinning and hence the oil droplet base is circular in shape and not elongated; this latter result proves that it is </w:t>
      </w:r>
      <w:r w:rsidR="00362620">
        <w:rPr>
          <w:rFonts w:ascii="Goudy Old Style" w:hAnsi="Goudy Old Style" w:cstheme="minorHAnsi"/>
          <w:sz w:val="24"/>
          <w:szCs w:val="24"/>
          <w:lang w:bidi="en-US"/>
        </w:rPr>
        <w:t>impossible</w:t>
      </w:r>
      <w:r w:rsidRPr="001B61FF">
        <w:rPr>
          <w:rFonts w:ascii="Goudy Old Style" w:hAnsi="Goudy Old Style" w:cstheme="minorHAnsi"/>
          <w:sz w:val="24"/>
          <w:szCs w:val="24"/>
          <w:lang w:bidi="en-US"/>
        </w:rPr>
        <w:t xml:space="preserve"> for a small underwater oil droplet to adhere and foul the surface of the water-infused BC membrane. Figure 1B demonstrates super-spreading properties of the membrane for water</w:t>
      </w:r>
      <w:r w:rsidR="00F651D0">
        <w:rPr>
          <w:rFonts w:ascii="Goudy Old Style" w:hAnsi="Goudy Old Style" w:cstheme="minorHAnsi"/>
          <w:sz w:val="24"/>
          <w:szCs w:val="24"/>
          <w:lang w:bidi="en-US"/>
        </w:rPr>
        <w:t>, a phenomenon that</w:t>
      </w:r>
      <w:r w:rsidRPr="001B61FF">
        <w:rPr>
          <w:rFonts w:ascii="Goudy Old Style" w:hAnsi="Goudy Old Style" w:cstheme="minorHAnsi"/>
          <w:sz w:val="24"/>
          <w:szCs w:val="24"/>
          <w:lang w:bidi="en-US"/>
        </w:rPr>
        <w:t xml:space="preserve"> can be justified </w:t>
      </w:r>
      <w:r w:rsidR="00F651D0">
        <w:rPr>
          <w:rFonts w:ascii="Goudy Old Style" w:hAnsi="Goudy Old Style" w:cstheme="minorHAnsi"/>
          <w:sz w:val="24"/>
          <w:szCs w:val="24"/>
          <w:lang w:bidi="en-US"/>
        </w:rPr>
        <w:t>by</w:t>
      </w:r>
      <w:r w:rsidRPr="001B61FF">
        <w:rPr>
          <w:rFonts w:ascii="Goudy Old Style" w:hAnsi="Goudy Old Style" w:cstheme="minorHAnsi"/>
          <w:sz w:val="24"/>
          <w:szCs w:val="24"/>
          <w:lang w:bidi="en-US"/>
        </w:rPr>
        <w:t xml:space="preserve"> the chemical composition as well as the pores in the BC membrane.</w:t>
      </w:r>
    </w:p>
    <w:p w14:paraId="6A5DCF33" w14:textId="1494F701" w:rsidR="006673F3" w:rsidRPr="001B61FF" w:rsidRDefault="00F651D0" w:rsidP="00525B1D">
      <w:pPr>
        <w:spacing w:line="360" w:lineRule="auto"/>
        <w:ind w:firstLine="720"/>
        <w:rPr>
          <w:rFonts w:ascii="Goudy Old Style" w:hAnsi="Goudy Old Style" w:cstheme="minorHAnsi"/>
          <w:sz w:val="24"/>
          <w:szCs w:val="24"/>
          <w:lang w:bidi="en-US"/>
        </w:rPr>
      </w:pPr>
      <w:r>
        <w:rPr>
          <w:rFonts w:ascii="Goudy Old Style" w:hAnsi="Goudy Old Style" w:cstheme="minorHAnsi"/>
          <w:sz w:val="24"/>
          <w:szCs w:val="24"/>
          <w:lang w:bidi="en-US"/>
        </w:rPr>
        <w:t>To</w:t>
      </w:r>
      <w:r w:rsidR="006673F3" w:rsidRPr="001B61FF">
        <w:rPr>
          <w:rFonts w:ascii="Goudy Old Style" w:hAnsi="Goudy Old Style" w:cstheme="minorHAnsi"/>
          <w:sz w:val="24"/>
          <w:szCs w:val="24"/>
          <w:lang w:bidi="en-US"/>
        </w:rPr>
        <w:t xml:space="preserve"> test the under-oil water repellency of the BC membrane, oil-impregnated BC membrane</w:t>
      </w:r>
      <w:r>
        <w:rPr>
          <w:rFonts w:ascii="Goudy Old Style" w:hAnsi="Goudy Old Style" w:cstheme="minorHAnsi"/>
          <w:sz w:val="24"/>
          <w:szCs w:val="24"/>
          <w:lang w:bidi="en-US"/>
        </w:rPr>
        <w:t>s</w:t>
      </w:r>
      <w:r w:rsidR="006673F3" w:rsidRPr="001B61FF">
        <w:rPr>
          <w:rFonts w:ascii="Goudy Old Style" w:hAnsi="Goudy Old Style" w:cstheme="minorHAnsi"/>
          <w:sz w:val="24"/>
          <w:szCs w:val="24"/>
          <w:lang w:bidi="en-US"/>
        </w:rPr>
        <w:t xml:space="preserve"> </w:t>
      </w:r>
      <w:r>
        <w:rPr>
          <w:rFonts w:ascii="Goudy Old Style" w:hAnsi="Goudy Old Style" w:cstheme="minorHAnsi"/>
          <w:sz w:val="24"/>
          <w:szCs w:val="24"/>
          <w:lang w:bidi="en-US"/>
        </w:rPr>
        <w:t>were</w:t>
      </w:r>
      <w:r w:rsidR="006673F3" w:rsidRPr="001B61FF">
        <w:rPr>
          <w:rFonts w:ascii="Goudy Old Style" w:hAnsi="Goudy Old Style" w:cstheme="minorHAnsi"/>
          <w:sz w:val="24"/>
          <w:szCs w:val="24"/>
          <w:lang w:bidi="en-US"/>
        </w:rPr>
        <w:t xml:space="preserve"> prepared. For that, a piece of BC membrane was freeze-dried in order to maintain pore structures. The obtained dry membrane was soaked in </w:t>
      </w:r>
      <w:r>
        <w:rPr>
          <w:rFonts w:ascii="Goudy Old Style" w:hAnsi="Goudy Old Style" w:cstheme="minorHAnsi"/>
          <w:sz w:val="24"/>
          <w:szCs w:val="24"/>
          <w:lang w:bidi="en-US"/>
        </w:rPr>
        <w:t xml:space="preserve">an </w:t>
      </w:r>
      <w:r w:rsidR="006673F3" w:rsidRPr="00F651D0">
        <w:rPr>
          <w:rFonts w:ascii="Goudy Old Style" w:hAnsi="Goudy Old Style" w:cstheme="minorHAnsi"/>
          <w:i/>
          <w:iCs/>
          <w:sz w:val="24"/>
          <w:szCs w:val="24"/>
          <w:lang w:bidi="en-US"/>
        </w:rPr>
        <w:t>n</w:t>
      </w:r>
      <w:r w:rsidR="006673F3" w:rsidRPr="001B61FF">
        <w:rPr>
          <w:rFonts w:ascii="Goudy Old Style" w:hAnsi="Goudy Old Style" w:cstheme="minorHAnsi"/>
          <w:sz w:val="24"/>
          <w:szCs w:val="24"/>
          <w:lang w:bidi="en-US"/>
        </w:rPr>
        <w:t>-dodecane liquid until fully wetted. As shown in Figure 1C, once the water droplet touches the surface of</w:t>
      </w:r>
      <w:r>
        <w:rPr>
          <w:rFonts w:ascii="Goudy Old Style" w:hAnsi="Goudy Old Style" w:cstheme="minorHAnsi"/>
          <w:sz w:val="24"/>
          <w:szCs w:val="24"/>
          <w:lang w:bidi="en-US"/>
        </w:rPr>
        <w:t xml:space="preserve"> the</w:t>
      </w:r>
      <w:r w:rsidR="006673F3" w:rsidRPr="001B61FF">
        <w:rPr>
          <w:rFonts w:ascii="Goudy Old Style" w:hAnsi="Goudy Old Style" w:cstheme="minorHAnsi"/>
          <w:sz w:val="24"/>
          <w:szCs w:val="24"/>
          <w:lang w:bidi="en-US"/>
        </w:rPr>
        <w:t xml:space="preserve"> oil infused BC membrane immersed in oil media, it infiltrates the membrane in </w:t>
      </w:r>
      <w:r>
        <w:rPr>
          <w:rFonts w:ascii="Goudy Old Style" w:hAnsi="Goudy Old Style" w:cstheme="minorHAnsi"/>
          <w:sz w:val="24"/>
          <w:szCs w:val="24"/>
          <w:lang w:bidi="en-US"/>
        </w:rPr>
        <w:t>under</w:t>
      </w:r>
      <w:r w:rsidR="006673F3" w:rsidRPr="001B61FF">
        <w:rPr>
          <w:rFonts w:ascii="Goudy Old Style" w:hAnsi="Goudy Old Style" w:cstheme="minorHAnsi"/>
          <w:sz w:val="24"/>
          <w:szCs w:val="24"/>
          <w:lang w:bidi="en-US"/>
        </w:rPr>
        <w:t xml:space="preserve"> two seconds. One </w:t>
      </w:r>
      <w:r w:rsidR="006673F3" w:rsidRPr="001B61FF">
        <w:rPr>
          <w:rFonts w:ascii="Goudy Old Style" w:hAnsi="Goudy Old Style" w:cstheme="minorHAnsi"/>
          <w:sz w:val="24"/>
          <w:szCs w:val="24"/>
          <w:lang w:bidi="en-US"/>
        </w:rPr>
        <w:lastRenderedPageBreak/>
        <w:t>explanation for such a behavior is that hydroxyl groups show better chemical compatibility with the water droplet when it comes into contact with the surface.</w:t>
      </w:r>
    </w:p>
    <w:p w14:paraId="2BE2CCF1" w14:textId="1D5D0D7D" w:rsidR="006673F3" w:rsidRPr="001B61FF" w:rsidRDefault="006673F3" w:rsidP="00525B1D">
      <w:pPr>
        <w:spacing w:line="360" w:lineRule="auto"/>
        <w:ind w:firstLine="720"/>
        <w:rPr>
          <w:rFonts w:ascii="Goudy Old Style" w:hAnsi="Goudy Old Style" w:cstheme="minorHAnsi"/>
          <w:sz w:val="24"/>
          <w:szCs w:val="24"/>
          <w:lang w:bidi="en-US"/>
        </w:rPr>
      </w:pPr>
      <w:r w:rsidRPr="001B61FF">
        <w:rPr>
          <w:rFonts w:ascii="Goudy Old Style" w:hAnsi="Goudy Old Style" w:cstheme="minorHAnsi"/>
          <w:sz w:val="24"/>
          <w:szCs w:val="24"/>
          <w:lang w:bidi="en-US"/>
        </w:rPr>
        <w:t>Underwater oil-adhesion test</w:t>
      </w:r>
      <w:r w:rsidR="00F651D0">
        <w:rPr>
          <w:rFonts w:ascii="Goudy Old Style" w:hAnsi="Goudy Old Style" w:cstheme="minorHAnsi"/>
          <w:sz w:val="24"/>
          <w:szCs w:val="24"/>
          <w:lang w:bidi="en-US"/>
        </w:rPr>
        <w:t>s</w:t>
      </w:r>
      <w:r w:rsidRPr="001B61FF">
        <w:rPr>
          <w:rFonts w:ascii="Goudy Old Style" w:hAnsi="Goudy Old Style" w:cstheme="minorHAnsi"/>
          <w:sz w:val="24"/>
          <w:szCs w:val="24"/>
          <w:lang w:bidi="en-US"/>
        </w:rPr>
        <w:t xml:space="preserve"> </w:t>
      </w:r>
      <w:r w:rsidR="00F651D0">
        <w:rPr>
          <w:rFonts w:ascii="Goudy Old Style" w:hAnsi="Goudy Old Style" w:cstheme="minorHAnsi"/>
          <w:sz w:val="24"/>
          <w:szCs w:val="24"/>
          <w:lang w:bidi="en-US"/>
        </w:rPr>
        <w:t xml:space="preserve">were </w:t>
      </w:r>
      <w:r w:rsidRPr="001B61FF">
        <w:rPr>
          <w:rFonts w:ascii="Goudy Old Style" w:hAnsi="Goudy Old Style" w:cstheme="minorHAnsi"/>
          <w:sz w:val="24"/>
          <w:szCs w:val="24"/>
          <w:lang w:bidi="en-US"/>
        </w:rPr>
        <w:t>dynamically measured using an oil droplet (</w:t>
      </w:r>
      <w:r w:rsidRPr="00F651D0">
        <w:rPr>
          <w:rFonts w:ascii="Goudy Old Style" w:hAnsi="Goudy Old Style" w:cstheme="minorHAnsi"/>
          <w:i/>
          <w:iCs/>
          <w:sz w:val="24"/>
          <w:szCs w:val="24"/>
          <w:lang w:bidi="en-US"/>
        </w:rPr>
        <w:t>n</w:t>
      </w:r>
      <w:r w:rsidRPr="001B61FF">
        <w:rPr>
          <w:rFonts w:ascii="Goudy Old Style" w:hAnsi="Goudy Old Style" w:cstheme="minorHAnsi"/>
          <w:sz w:val="24"/>
          <w:szCs w:val="24"/>
          <w:lang w:bidi="en-US"/>
        </w:rPr>
        <w:t xml:space="preserve">-dodecane 2 µL) suspended on a </w:t>
      </w:r>
      <w:proofErr w:type="spellStart"/>
      <w:r w:rsidRPr="001B61FF">
        <w:rPr>
          <w:rFonts w:ascii="Goudy Old Style" w:hAnsi="Goudy Old Style" w:cstheme="minorHAnsi"/>
          <w:sz w:val="24"/>
          <w:szCs w:val="24"/>
          <w:lang w:bidi="en-US"/>
        </w:rPr>
        <w:t>microsyringe</w:t>
      </w:r>
      <w:proofErr w:type="spellEnd"/>
      <w:r w:rsidRPr="001B61FF">
        <w:rPr>
          <w:rFonts w:ascii="Goudy Old Style" w:hAnsi="Goudy Old Style" w:cstheme="minorHAnsi"/>
          <w:sz w:val="24"/>
          <w:szCs w:val="24"/>
          <w:lang w:bidi="en-US"/>
        </w:rPr>
        <w:t xml:space="preserve"> needle tip (Figure </w:t>
      </w:r>
      <w:r w:rsidR="007C6D7D" w:rsidRPr="001B61FF">
        <w:rPr>
          <w:rFonts w:ascii="Goudy Old Style" w:hAnsi="Goudy Old Style" w:cstheme="minorHAnsi"/>
          <w:sz w:val="24"/>
          <w:szCs w:val="24"/>
          <w:lang w:bidi="en-US"/>
        </w:rPr>
        <w:t>1</w:t>
      </w:r>
      <w:r w:rsidRPr="001B61FF">
        <w:rPr>
          <w:rFonts w:ascii="Goudy Old Style" w:hAnsi="Goudy Old Style" w:cstheme="minorHAnsi"/>
          <w:sz w:val="24"/>
          <w:szCs w:val="24"/>
          <w:lang w:bidi="en-US"/>
        </w:rPr>
        <w:t xml:space="preserve">D). First, the oil droplet was placed in contact with the membrane surface, pushed against the surface, and retracted. </w:t>
      </w:r>
      <w:r w:rsidR="00525B1D" w:rsidRPr="001B61FF">
        <w:rPr>
          <w:rFonts w:ascii="Goudy Old Style" w:hAnsi="Goudy Old Style" w:cstheme="minorHAnsi"/>
          <w:sz w:val="24"/>
          <w:szCs w:val="24"/>
          <w:lang w:bidi="en-US"/>
        </w:rPr>
        <w:t xml:space="preserve"> </w:t>
      </w:r>
      <w:r w:rsidRPr="001B61FF">
        <w:rPr>
          <w:rFonts w:ascii="Goudy Old Style" w:hAnsi="Goudy Old Style" w:cstheme="minorHAnsi"/>
          <w:sz w:val="24"/>
          <w:szCs w:val="24"/>
          <w:lang w:bidi="en-US"/>
        </w:rPr>
        <w:t xml:space="preserve">However, the oil droplet was </w:t>
      </w:r>
      <w:r w:rsidR="00F651D0">
        <w:rPr>
          <w:rFonts w:ascii="Goudy Old Style" w:hAnsi="Goudy Old Style" w:cstheme="minorHAnsi"/>
          <w:sz w:val="24"/>
          <w:szCs w:val="24"/>
          <w:lang w:bidi="en-US"/>
        </w:rPr>
        <w:t xml:space="preserve">strongly </w:t>
      </w:r>
      <w:r w:rsidRPr="001B61FF">
        <w:rPr>
          <w:rFonts w:ascii="Goudy Old Style" w:hAnsi="Goudy Old Style" w:cstheme="minorHAnsi"/>
          <w:sz w:val="24"/>
          <w:szCs w:val="24"/>
          <w:lang w:bidi="en-US"/>
        </w:rPr>
        <w:t xml:space="preserve">repelled from the surface and showed no adhesion force toward the surface. In fact, the oil droplet did not leave the needle during the entire process even after pushing it forcefully toward the surface. When the </w:t>
      </w:r>
      <w:proofErr w:type="spellStart"/>
      <w:r w:rsidRPr="001B61FF">
        <w:rPr>
          <w:rFonts w:ascii="Goudy Old Style" w:hAnsi="Goudy Old Style" w:cstheme="minorHAnsi"/>
          <w:sz w:val="24"/>
          <w:szCs w:val="24"/>
          <w:lang w:bidi="en-US"/>
        </w:rPr>
        <w:t>microsyringe</w:t>
      </w:r>
      <w:proofErr w:type="spellEnd"/>
      <w:r w:rsidRPr="001B61FF">
        <w:rPr>
          <w:rFonts w:ascii="Goudy Old Style" w:hAnsi="Goudy Old Style" w:cstheme="minorHAnsi"/>
          <w:sz w:val="24"/>
          <w:szCs w:val="24"/>
          <w:lang w:bidi="en-US"/>
        </w:rPr>
        <w:t xml:space="preserve"> was lifted, the oil droplet did not deform and leave any residue on the surface of the membrane. As shown, the water-impregnated layer of the BC membrane, whose surface is homogenous and smooth due to the present of </w:t>
      </w:r>
      <w:r w:rsidR="00F651D0">
        <w:rPr>
          <w:rFonts w:ascii="Goudy Old Style" w:hAnsi="Goudy Old Style" w:cstheme="minorHAnsi"/>
          <w:sz w:val="24"/>
          <w:szCs w:val="24"/>
          <w:lang w:bidi="en-US"/>
        </w:rPr>
        <w:t xml:space="preserve">the </w:t>
      </w:r>
      <w:r w:rsidRPr="001B61FF">
        <w:rPr>
          <w:rFonts w:ascii="Goudy Old Style" w:hAnsi="Goudy Old Style" w:cstheme="minorHAnsi"/>
          <w:sz w:val="24"/>
          <w:szCs w:val="24"/>
          <w:lang w:bidi="en-US"/>
        </w:rPr>
        <w:t>water layer, exhibited a very low contact angle hysteresis of 1.7±0.6 toward the oil droplet.</w:t>
      </w:r>
    </w:p>
    <w:p w14:paraId="0D07690D" w14:textId="7055D370" w:rsidR="007C6D7D" w:rsidRPr="001B61FF" w:rsidRDefault="007C6D7D" w:rsidP="006673F3">
      <w:pPr>
        <w:spacing w:line="360" w:lineRule="auto"/>
        <w:rPr>
          <w:rFonts w:ascii="Goudy Old Style" w:hAnsi="Goudy Old Style" w:cstheme="minorHAnsi"/>
          <w:sz w:val="24"/>
          <w:szCs w:val="24"/>
          <w:lang w:bidi="en-US"/>
        </w:rPr>
      </w:pPr>
    </w:p>
    <w:p w14:paraId="279D66FA" w14:textId="77777777" w:rsidR="007C6D7D" w:rsidRPr="001B61FF" w:rsidRDefault="007C6D7D" w:rsidP="006673F3">
      <w:pPr>
        <w:spacing w:line="360" w:lineRule="auto"/>
        <w:rPr>
          <w:rFonts w:ascii="Goudy Old Style" w:hAnsi="Goudy Old Style" w:cstheme="minorHAnsi"/>
          <w:sz w:val="24"/>
          <w:szCs w:val="24"/>
          <w:lang w:bidi="en-US"/>
        </w:rPr>
      </w:pPr>
    </w:p>
    <w:p w14:paraId="35B7C076" w14:textId="29FEB35B" w:rsidR="006673F3" w:rsidRPr="001B61FF" w:rsidRDefault="006673F3" w:rsidP="00525B1D">
      <w:pPr>
        <w:spacing w:line="360" w:lineRule="auto"/>
        <w:jc w:val="center"/>
        <w:rPr>
          <w:rFonts w:ascii="Goudy Old Style" w:hAnsi="Goudy Old Style" w:cstheme="minorHAnsi"/>
          <w:sz w:val="24"/>
          <w:szCs w:val="24"/>
          <w:lang w:bidi="en-US"/>
        </w:rPr>
      </w:pPr>
      <w:r w:rsidRPr="001B61FF">
        <w:rPr>
          <w:rFonts w:ascii="Goudy Old Style" w:hAnsi="Goudy Old Style" w:cstheme="minorHAnsi"/>
          <w:noProof/>
        </w:rPr>
        <w:lastRenderedPageBreak/>
        <w:drawing>
          <wp:inline distT="0" distB="0" distL="0" distR="0" wp14:anchorId="08962FE5" wp14:editId="2BD1C852">
            <wp:extent cx="5943600" cy="7083425"/>
            <wp:effectExtent l="0" t="0" r="0" b="3175"/>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083425"/>
                    </a:xfrm>
                    <a:prstGeom prst="rect">
                      <a:avLst/>
                    </a:prstGeom>
                    <a:noFill/>
                    <a:ln>
                      <a:noFill/>
                    </a:ln>
                    <a:effectLst/>
                  </pic:spPr>
                </pic:pic>
              </a:graphicData>
            </a:graphic>
          </wp:inline>
        </w:drawing>
      </w:r>
    </w:p>
    <w:p w14:paraId="2F061D61" w14:textId="1B016056" w:rsidR="006673F3" w:rsidRPr="001B61FF" w:rsidRDefault="006673F3" w:rsidP="006673F3">
      <w:pPr>
        <w:adjustRightInd w:val="0"/>
        <w:snapToGrid w:val="0"/>
        <w:spacing w:after="0" w:line="360" w:lineRule="auto"/>
        <w:jc w:val="center"/>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b/>
          <w:bCs/>
          <w:snapToGrid w:val="0"/>
          <w:color w:val="000000"/>
          <w:sz w:val="24"/>
          <w:szCs w:val="24"/>
          <w:lang w:eastAsia="de-DE" w:bidi="en-US"/>
        </w:rPr>
        <w:t>Figure 1.</w:t>
      </w:r>
      <w:r w:rsidRPr="001B61FF">
        <w:rPr>
          <w:rFonts w:ascii="Goudy Old Style" w:eastAsia="Times New Roman" w:hAnsi="Goudy Old Style" w:cstheme="minorHAnsi"/>
          <w:snapToGrid w:val="0"/>
          <w:color w:val="000000"/>
          <w:sz w:val="24"/>
          <w:szCs w:val="24"/>
          <w:lang w:eastAsia="de-DE" w:bidi="en-US"/>
        </w:rPr>
        <w:t xml:space="preserve"> A) Illustrates the under-water super-</w:t>
      </w:r>
      <w:proofErr w:type="spellStart"/>
      <w:r w:rsidRPr="001B61FF">
        <w:rPr>
          <w:rFonts w:ascii="Goudy Old Style" w:eastAsia="Times New Roman" w:hAnsi="Goudy Old Style" w:cstheme="minorHAnsi"/>
          <w:snapToGrid w:val="0"/>
          <w:color w:val="000000"/>
          <w:sz w:val="24"/>
          <w:szCs w:val="24"/>
          <w:lang w:eastAsia="de-DE" w:bidi="en-US"/>
        </w:rPr>
        <w:t>oleophobicity</w:t>
      </w:r>
      <w:proofErr w:type="spellEnd"/>
      <w:r w:rsidRPr="001B61FF">
        <w:rPr>
          <w:rFonts w:ascii="Goudy Old Style" w:eastAsia="Times New Roman" w:hAnsi="Goudy Old Style" w:cstheme="minorHAnsi"/>
          <w:snapToGrid w:val="0"/>
          <w:color w:val="000000"/>
          <w:sz w:val="24"/>
          <w:szCs w:val="24"/>
          <w:lang w:eastAsia="de-DE" w:bidi="en-US"/>
        </w:rPr>
        <w:t xml:space="preserve"> properties of </w:t>
      </w:r>
      <w:r w:rsidR="00F651D0">
        <w:rPr>
          <w:rFonts w:ascii="Goudy Old Style" w:eastAsia="Times New Roman" w:hAnsi="Goudy Old Style" w:cstheme="minorHAnsi"/>
          <w:snapToGrid w:val="0"/>
          <w:color w:val="000000"/>
          <w:sz w:val="24"/>
          <w:szCs w:val="24"/>
          <w:lang w:eastAsia="de-DE" w:bidi="en-US"/>
        </w:rPr>
        <w:t>a</w:t>
      </w:r>
      <w:r w:rsidRPr="001B61FF">
        <w:rPr>
          <w:rFonts w:ascii="Goudy Old Style" w:eastAsia="Times New Roman" w:hAnsi="Goudy Old Style" w:cstheme="minorHAnsi"/>
          <w:snapToGrid w:val="0"/>
          <w:color w:val="000000"/>
          <w:sz w:val="24"/>
          <w:szCs w:val="24"/>
          <w:lang w:eastAsia="de-DE" w:bidi="en-US"/>
        </w:rPr>
        <w:t xml:space="preserve"> BC membrane </w:t>
      </w:r>
      <w:r w:rsidR="00F651D0">
        <w:rPr>
          <w:rFonts w:ascii="Goudy Old Style" w:eastAsia="Times New Roman" w:hAnsi="Goudy Old Style" w:cstheme="minorHAnsi"/>
          <w:snapToGrid w:val="0"/>
          <w:color w:val="000000"/>
          <w:sz w:val="24"/>
          <w:szCs w:val="24"/>
          <w:lang w:eastAsia="de-DE" w:bidi="en-US"/>
        </w:rPr>
        <w:t>from the</w:t>
      </w:r>
      <w:r w:rsidRPr="001B61FF">
        <w:rPr>
          <w:rFonts w:ascii="Goudy Old Style" w:eastAsia="Times New Roman" w:hAnsi="Goudy Old Style" w:cstheme="minorHAnsi"/>
          <w:snapToGrid w:val="0"/>
          <w:color w:val="000000"/>
          <w:sz w:val="24"/>
          <w:szCs w:val="24"/>
          <w:lang w:eastAsia="de-DE" w:bidi="en-US"/>
        </w:rPr>
        <w:t xml:space="preserve"> static contact angle of an oil droplet (</w:t>
      </w:r>
      <w:r w:rsidRPr="00F651D0">
        <w:rPr>
          <w:rFonts w:ascii="Goudy Old Style" w:eastAsia="Times New Roman" w:hAnsi="Goudy Old Style" w:cstheme="minorHAnsi"/>
          <w:i/>
          <w:iCs/>
          <w:snapToGrid w:val="0"/>
          <w:color w:val="000000"/>
          <w:sz w:val="24"/>
          <w:szCs w:val="24"/>
          <w:lang w:eastAsia="de-DE" w:bidi="en-US"/>
        </w:rPr>
        <w:t>n</w:t>
      </w:r>
      <w:r w:rsidRPr="001B61FF">
        <w:rPr>
          <w:rFonts w:ascii="Goudy Old Style" w:eastAsia="Times New Roman" w:hAnsi="Goudy Old Style" w:cstheme="minorHAnsi"/>
          <w:snapToGrid w:val="0"/>
          <w:color w:val="000000"/>
          <w:sz w:val="24"/>
          <w:szCs w:val="24"/>
          <w:lang w:eastAsia="de-DE" w:bidi="en-US"/>
        </w:rPr>
        <w:t xml:space="preserve">-dodecane) on the water infused BC membrane. B) Super-hydrophilicity properties of the BC membrane; no matter if the membrane is in dry or wet state, </w:t>
      </w:r>
      <w:r w:rsidRPr="001B61FF">
        <w:rPr>
          <w:rFonts w:ascii="Goudy Old Style" w:eastAsia="Times New Roman" w:hAnsi="Goudy Old Style" w:cstheme="minorHAnsi"/>
          <w:snapToGrid w:val="0"/>
          <w:color w:val="000000"/>
          <w:sz w:val="24"/>
          <w:szCs w:val="24"/>
          <w:lang w:eastAsia="de-DE" w:bidi="en-US"/>
        </w:rPr>
        <w:lastRenderedPageBreak/>
        <w:t>the water droplet spreads on the surface immediately. C) Shows under-oil static contact angle of a water droplet on an oil infused BC membrane. D)</w:t>
      </w:r>
      <w:r w:rsidRPr="001B61FF">
        <w:rPr>
          <w:rFonts w:ascii="Goudy Old Style" w:hAnsi="Goudy Old Style" w:cstheme="minorHAnsi"/>
        </w:rPr>
        <w:t xml:space="preserve"> </w:t>
      </w:r>
      <w:r w:rsidRPr="001B61FF">
        <w:rPr>
          <w:rFonts w:ascii="Goudy Old Style" w:eastAsia="Times New Roman" w:hAnsi="Goudy Old Style" w:cstheme="minorHAnsi"/>
          <w:snapToGrid w:val="0"/>
          <w:color w:val="000000"/>
          <w:sz w:val="24"/>
          <w:szCs w:val="24"/>
          <w:lang w:eastAsia="de-DE" w:bidi="en-US"/>
        </w:rPr>
        <w:t>Ultralow oil adhesion properties of a BC membrane in water shown by dynamically pushing the oil droplet toward the membrane surface.</w:t>
      </w:r>
    </w:p>
    <w:p w14:paraId="586D81E6" w14:textId="7C1D42EC" w:rsidR="007C6D7D" w:rsidRPr="001B61FF" w:rsidRDefault="007C6D7D" w:rsidP="006673F3">
      <w:pPr>
        <w:adjustRightInd w:val="0"/>
        <w:snapToGrid w:val="0"/>
        <w:spacing w:after="0" w:line="360" w:lineRule="auto"/>
        <w:jc w:val="center"/>
        <w:rPr>
          <w:rFonts w:ascii="Goudy Old Style" w:eastAsia="Times New Roman" w:hAnsi="Goudy Old Style" w:cstheme="minorHAnsi"/>
          <w:snapToGrid w:val="0"/>
          <w:color w:val="000000"/>
          <w:sz w:val="24"/>
          <w:szCs w:val="24"/>
          <w:lang w:eastAsia="de-DE" w:bidi="en-US"/>
        </w:rPr>
      </w:pPr>
    </w:p>
    <w:p w14:paraId="5D91709D" w14:textId="26CC155F" w:rsidR="007C6D7D" w:rsidRPr="001B61FF" w:rsidRDefault="007C6D7D" w:rsidP="007C6D7D">
      <w:pPr>
        <w:adjustRightInd w:val="0"/>
        <w:snapToGrid w:val="0"/>
        <w:spacing w:after="0" w:line="360" w:lineRule="auto"/>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snapToGrid w:val="0"/>
          <w:color w:val="000000"/>
          <w:sz w:val="24"/>
          <w:szCs w:val="24"/>
          <w:lang w:eastAsia="de-DE" w:bidi="en-US"/>
        </w:rPr>
        <w:t>Water-infused BC membranes repel immiscible liquids of virtually any surface tension. For instance, the oil-water separation property of the membrane was investigated (Figure 2). A feed of oil-water mixture (20 ml:25 ml) was passed through a wet BC membrane (effective diameter: 47 mm, thickness: ~ 300 µm) without any external pressure (gravity-driven) to yield a clear permeate (water) with no oil droplets after less than 30 seconds</w:t>
      </w:r>
      <w:r w:rsidR="00F651D0">
        <w:rPr>
          <w:rFonts w:ascii="Goudy Old Style" w:eastAsia="Times New Roman" w:hAnsi="Goudy Old Style" w:cstheme="minorHAnsi"/>
          <w:snapToGrid w:val="0"/>
          <w:color w:val="000000"/>
          <w:sz w:val="24"/>
          <w:szCs w:val="24"/>
          <w:lang w:eastAsia="de-DE" w:bidi="en-US"/>
        </w:rPr>
        <w:t>,</w:t>
      </w:r>
      <w:r w:rsidRPr="001B61FF">
        <w:rPr>
          <w:rFonts w:ascii="Goudy Old Style" w:eastAsia="Times New Roman" w:hAnsi="Goudy Old Style" w:cstheme="minorHAnsi"/>
          <w:snapToGrid w:val="0"/>
          <w:color w:val="000000"/>
          <w:sz w:val="24"/>
          <w:szCs w:val="24"/>
          <w:lang w:eastAsia="de-DE" w:bidi="en-US"/>
        </w:rPr>
        <w:t xml:space="preserve"> highlighting the fact that that an oil phase can be separated from the mixture with</w:t>
      </w:r>
      <w:r w:rsidR="00F651D0">
        <w:rPr>
          <w:rFonts w:ascii="Goudy Old Style" w:eastAsia="Times New Roman" w:hAnsi="Goudy Old Style" w:cstheme="minorHAnsi"/>
          <w:snapToGrid w:val="0"/>
          <w:color w:val="000000"/>
          <w:sz w:val="24"/>
          <w:szCs w:val="24"/>
          <w:lang w:eastAsia="de-DE" w:bidi="en-US"/>
        </w:rPr>
        <w:t xml:space="preserve"> extremely</w:t>
      </w:r>
      <w:r w:rsidRPr="001B61FF">
        <w:rPr>
          <w:rFonts w:ascii="Goudy Old Style" w:eastAsia="Times New Roman" w:hAnsi="Goudy Old Style" w:cstheme="minorHAnsi"/>
          <w:snapToGrid w:val="0"/>
          <w:color w:val="000000"/>
          <w:sz w:val="24"/>
          <w:szCs w:val="24"/>
          <w:lang w:eastAsia="de-DE" w:bidi="en-US"/>
        </w:rPr>
        <w:t xml:space="preserve"> high separation efficiency.</w:t>
      </w:r>
    </w:p>
    <w:p w14:paraId="4DAEEC18" w14:textId="45852C94" w:rsidR="007C6D7D" w:rsidRPr="001B61FF" w:rsidRDefault="008C3CC0" w:rsidP="007C6D7D">
      <w:pPr>
        <w:adjustRightInd w:val="0"/>
        <w:snapToGrid w:val="0"/>
        <w:spacing w:after="0" w:line="360" w:lineRule="auto"/>
        <w:rPr>
          <w:rFonts w:ascii="Goudy Old Style" w:eastAsia="Times New Roman" w:hAnsi="Goudy Old Style" w:cstheme="minorHAnsi"/>
          <w:snapToGrid w:val="0"/>
          <w:color w:val="000000"/>
          <w:sz w:val="24"/>
          <w:szCs w:val="24"/>
          <w:lang w:eastAsia="de-DE" w:bidi="en-US"/>
        </w:rPr>
      </w:pPr>
      <w:r w:rsidRPr="001B61FF">
        <w:rPr>
          <w:rFonts w:ascii="Goudy Old Style" w:eastAsia="Calibri" w:hAnsi="Goudy Old Style" w:cstheme="minorHAnsi"/>
          <w:noProof/>
          <w:snapToGrid w:val="0"/>
          <w:color w:val="000000"/>
          <w:sz w:val="24"/>
          <w:szCs w:val="24"/>
        </w:rPr>
        <w:lastRenderedPageBreak/>
        <w:drawing>
          <wp:inline distT="0" distB="0" distL="0" distR="0" wp14:anchorId="4BFCD785" wp14:editId="3DE4DE83">
            <wp:extent cx="5892800" cy="56069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4758" cy="5618333"/>
                    </a:xfrm>
                    <a:prstGeom prst="rect">
                      <a:avLst/>
                    </a:prstGeom>
                    <a:noFill/>
                    <a:ln>
                      <a:noFill/>
                    </a:ln>
                  </pic:spPr>
                </pic:pic>
              </a:graphicData>
            </a:graphic>
          </wp:inline>
        </w:drawing>
      </w:r>
    </w:p>
    <w:p w14:paraId="729D6051" w14:textId="199A8775" w:rsidR="008C3CC0" w:rsidRPr="001B61FF" w:rsidRDefault="008C3CC0" w:rsidP="008C3CC0">
      <w:pPr>
        <w:adjustRightInd w:val="0"/>
        <w:snapToGrid w:val="0"/>
        <w:spacing w:after="0" w:line="360" w:lineRule="auto"/>
        <w:jc w:val="center"/>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b/>
          <w:bCs/>
          <w:snapToGrid w:val="0"/>
          <w:color w:val="000000"/>
          <w:sz w:val="24"/>
          <w:szCs w:val="24"/>
          <w:lang w:eastAsia="de-DE" w:bidi="en-US"/>
        </w:rPr>
        <w:t>Figure 2.</w:t>
      </w:r>
      <w:r w:rsidRPr="001B61FF">
        <w:rPr>
          <w:rFonts w:ascii="Goudy Old Style" w:eastAsia="Times New Roman" w:hAnsi="Goudy Old Style" w:cstheme="minorHAnsi"/>
          <w:snapToGrid w:val="0"/>
          <w:color w:val="000000"/>
          <w:sz w:val="24"/>
          <w:szCs w:val="24"/>
          <w:lang w:eastAsia="de-DE" w:bidi="en-US"/>
        </w:rPr>
        <w:t xml:space="preserve"> Oil–water separation using a water-infused BC membrane. (a) Experimental setup. (b) A mixture of water 25 ml (yellow color) and hexane 20 ml (purple color) was poured into the upper glass jar. (c-e) filtration takes place. (f) The filtrate (left) and the oil phases remained on top of the membrane (right). (g) Membrane after filtration. The yellow hue revealing that it can even concentrate aqueous dyes from </w:t>
      </w:r>
      <w:r w:rsidR="00F651D0">
        <w:rPr>
          <w:rFonts w:ascii="Goudy Old Style" w:eastAsia="Times New Roman" w:hAnsi="Goudy Old Style" w:cstheme="minorHAnsi"/>
          <w:snapToGrid w:val="0"/>
          <w:color w:val="000000"/>
          <w:sz w:val="24"/>
          <w:szCs w:val="24"/>
          <w:lang w:eastAsia="de-DE" w:bidi="en-US"/>
        </w:rPr>
        <w:t>the</w:t>
      </w:r>
      <w:r w:rsidRPr="001B61FF">
        <w:rPr>
          <w:rFonts w:ascii="Goudy Old Style" w:eastAsia="Times New Roman" w:hAnsi="Goudy Old Style" w:cstheme="minorHAnsi"/>
          <w:snapToGrid w:val="0"/>
          <w:color w:val="000000"/>
          <w:sz w:val="24"/>
          <w:szCs w:val="24"/>
          <w:lang w:eastAsia="de-DE" w:bidi="en-US"/>
        </w:rPr>
        <w:t xml:space="preserve"> feed solution.</w:t>
      </w:r>
    </w:p>
    <w:p w14:paraId="590D05E7" w14:textId="63A85AE3" w:rsidR="008C3CC0" w:rsidRPr="001B61FF" w:rsidRDefault="008C3CC0" w:rsidP="008C3CC0">
      <w:pPr>
        <w:adjustRightInd w:val="0"/>
        <w:snapToGrid w:val="0"/>
        <w:spacing w:after="0" w:line="360" w:lineRule="auto"/>
        <w:jc w:val="center"/>
        <w:rPr>
          <w:rFonts w:ascii="Goudy Old Style" w:eastAsia="Times New Roman" w:hAnsi="Goudy Old Style" w:cstheme="minorHAnsi"/>
          <w:snapToGrid w:val="0"/>
          <w:color w:val="000000"/>
          <w:sz w:val="24"/>
          <w:szCs w:val="24"/>
          <w:lang w:eastAsia="de-DE" w:bidi="en-US"/>
        </w:rPr>
      </w:pPr>
    </w:p>
    <w:p w14:paraId="2FF11E12" w14:textId="29B47973" w:rsidR="008C3CC0" w:rsidRPr="001B61FF" w:rsidRDefault="008C3CC0" w:rsidP="00525B1D">
      <w:pPr>
        <w:adjustRightInd w:val="0"/>
        <w:snapToGrid w:val="0"/>
        <w:spacing w:line="360" w:lineRule="auto"/>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snapToGrid w:val="0"/>
          <w:color w:val="000000"/>
          <w:sz w:val="24"/>
          <w:szCs w:val="24"/>
          <w:lang w:eastAsia="de-DE" w:bidi="en-US"/>
        </w:rPr>
        <w:t xml:space="preserve">The underlying mechanism behind this separation phenomenon is referred to as gating. </w:t>
      </w:r>
      <w:r w:rsidR="00F651D0">
        <w:rPr>
          <w:rFonts w:ascii="Goudy Old Style" w:eastAsia="Times New Roman" w:hAnsi="Goudy Old Style" w:cstheme="minorHAnsi"/>
          <w:snapToGrid w:val="0"/>
          <w:color w:val="000000"/>
          <w:sz w:val="24"/>
          <w:szCs w:val="24"/>
          <w:lang w:eastAsia="de-DE" w:bidi="en-US"/>
        </w:rPr>
        <w:t xml:space="preserve">Gating </w:t>
      </w:r>
      <w:r w:rsidR="00B455A6">
        <w:rPr>
          <w:rFonts w:ascii="Goudy Old Style" w:eastAsia="Times New Roman" w:hAnsi="Goudy Old Style" w:cstheme="minorHAnsi"/>
          <w:snapToGrid w:val="0"/>
          <w:color w:val="000000"/>
          <w:sz w:val="24"/>
          <w:szCs w:val="24"/>
          <w:lang w:eastAsia="de-DE" w:bidi="en-US"/>
        </w:rPr>
        <w:t xml:space="preserve">occurs when </w:t>
      </w:r>
      <w:r w:rsidRPr="001B61FF">
        <w:rPr>
          <w:rFonts w:ascii="Goudy Old Style" w:eastAsia="Times New Roman" w:hAnsi="Goudy Old Style" w:cstheme="minorHAnsi"/>
          <w:snapToGrid w:val="0"/>
          <w:color w:val="000000"/>
          <w:sz w:val="24"/>
          <w:szCs w:val="24"/>
          <w:lang w:eastAsia="de-DE" w:bidi="en-US"/>
        </w:rPr>
        <w:t xml:space="preserve">the capillary-stabilized water in pore structures form a reconfigurable doorway which selectively allow water to pass through the membrane while prohibiting oil molecules from </w:t>
      </w:r>
      <w:r w:rsidRPr="001B61FF">
        <w:rPr>
          <w:rFonts w:ascii="Goudy Old Style" w:eastAsia="Times New Roman" w:hAnsi="Goudy Old Style" w:cstheme="minorHAnsi"/>
          <w:snapToGrid w:val="0"/>
          <w:color w:val="000000"/>
          <w:sz w:val="24"/>
          <w:szCs w:val="24"/>
          <w:lang w:eastAsia="de-DE" w:bidi="en-US"/>
        </w:rPr>
        <w:lastRenderedPageBreak/>
        <w:t xml:space="preserve">penetration. Therefore, </w:t>
      </w:r>
      <w:r w:rsidR="00B455A6">
        <w:rPr>
          <w:rFonts w:ascii="Goudy Old Style" w:eastAsia="Times New Roman" w:hAnsi="Goudy Old Style" w:cstheme="minorHAnsi"/>
          <w:snapToGrid w:val="0"/>
          <w:color w:val="000000"/>
          <w:sz w:val="24"/>
          <w:szCs w:val="24"/>
          <w:lang w:eastAsia="de-DE" w:bidi="en-US"/>
        </w:rPr>
        <w:t>gating</w:t>
      </w:r>
      <w:r w:rsidRPr="001B61FF">
        <w:rPr>
          <w:rFonts w:ascii="Goudy Old Style" w:eastAsia="Times New Roman" w:hAnsi="Goudy Old Style" w:cstheme="minorHAnsi"/>
          <w:snapToGrid w:val="0"/>
          <w:color w:val="000000"/>
          <w:sz w:val="24"/>
          <w:szCs w:val="24"/>
          <w:lang w:eastAsia="de-DE" w:bidi="en-US"/>
        </w:rPr>
        <w:t xml:space="preserve"> enables water-infused BC membranes to effectively suppress fouling and oil clogging. Meanwhile, reusability of the membrane was studied by adding new oil-water mixture to the upper tube to reveal no reduction in separation efficiency and filtration flux. This result proves that this membrane has resistance to oil fouling</w:t>
      </w:r>
      <w:r w:rsidR="00B455A6">
        <w:rPr>
          <w:rFonts w:ascii="Goudy Old Style" w:eastAsia="Times New Roman" w:hAnsi="Goudy Old Style" w:cstheme="minorHAnsi"/>
          <w:snapToGrid w:val="0"/>
          <w:color w:val="000000"/>
          <w:sz w:val="24"/>
          <w:szCs w:val="24"/>
          <w:lang w:eastAsia="de-DE" w:bidi="en-US"/>
        </w:rPr>
        <w:t>;</w:t>
      </w:r>
      <w:r w:rsidRPr="001B61FF">
        <w:rPr>
          <w:rFonts w:ascii="Goudy Old Style" w:eastAsia="Times New Roman" w:hAnsi="Goudy Old Style" w:cstheme="minorHAnsi"/>
          <w:snapToGrid w:val="0"/>
          <w:color w:val="000000"/>
          <w:sz w:val="24"/>
          <w:szCs w:val="24"/>
          <w:lang w:eastAsia="de-DE" w:bidi="en-US"/>
        </w:rPr>
        <w:t xml:space="preserve"> therefore, separation can be repeated as long as the BC membrane remains water infused. It should be noted that BC membrane can be washed for reuse with a mild alkali solution after each use to remove any contamination during handling and utilization. The membrane maintained a separation efficiency </w:t>
      </w:r>
      <w:r w:rsidR="00B455A6">
        <w:rPr>
          <w:rFonts w:ascii="Goudy Old Style" w:eastAsia="Times New Roman" w:hAnsi="Goudy Old Style" w:cstheme="minorHAnsi"/>
          <w:snapToGrid w:val="0"/>
          <w:color w:val="000000"/>
          <w:sz w:val="24"/>
          <w:szCs w:val="24"/>
          <w:lang w:eastAsia="de-DE" w:bidi="en-US"/>
        </w:rPr>
        <w:t>&gt;</w:t>
      </w:r>
      <w:r w:rsidRPr="001B61FF">
        <w:rPr>
          <w:rFonts w:ascii="Goudy Old Style" w:eastAsia="Times New Roman" w:hAnsi="Goudy Old Style" w:cstheme="minorHAnsi"/>
          <w:snapToGrid w:val="0"/>
          <w:color w:val="000000"/>
          <w:sz w:val="24"/>
          <w:szCs w:val="24"/>
          <w:lang w:eastAsia="de-DE" w:bidi="en-US"/>
        </w:rPr>
        <w:t xml:space="preserve"> 99.9 % and stable recyclability </w:t>
      </w:r>
      <w:r w:rsidR="00B455A6">
        <w:rPr>
          <w:rFonts w:ascii="Goudy Old Style" w:eastAsia="Times New Roman" w:hAnsi="Goudy Old Style" w:cstheme="minorHAnsi"/>
          <w:snapToGrid w:val="0"/>
          <w:color w:val="000000"/>
          <w:sz w:val="24"/>
          <w:szCs w:val="24"/>
          <w:lang w:eastAsia="de-DE" w:bidi="en-US"/>
        </w:rPr>
        <w:t xml:space="preserve">even </w:t>
      </w:r>
      <w:r w:rsidRPr="001B61FF">
        <w:rPr>
          <w:rFonts w:ascii="Goudy Old Style" w:eastAsia="Times New Roman" w:hAnsi="Goudy Old Style" w:cstheme="minorHAnsi"/>
          <w:snapToGrid w:val="0"/>
          <w:color w:val="000000"/>
          <w:sz w:val="24"/>
          <w:szCs w:val="24"/>
          <w:lang w:eastAsia="de-DE" w:bidi="en-US"/>
        </w:rPr>
        <w:t>after 5 cycles (Figure 3A).</w:t>
      </w:r>
    </w:p>
    <w:p w14:paraId="51584C52" w14:textId="0950ED0E" w:rsidR="008C3CC0" w:rsidRPr="001B61FF" w:rsidRDefault="008C3CC0" w:rsidP="00525B1D">
      <w:pPr>
        <w:adjustRightInd w:val="0"/>
        <w:snapToGrid w:val="0"/>
        <w:spacing w:line="360" w:lineRule="auto"/>
        <w:ind w:firstLine="720"/>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snapToGrid w:val="0"/>
          <w:color w:val="000000"/>
          <w:sz w:val="24"/>
          <w:szCs w:val="24"/>
          <w:lang w:eastAsia="de-DE" w:bidi="en-US"/>
        </w:rPr>
        <w:t>The permeability of</w:t>
      </w:r>
      <w:r w:rsidR="007E5999">
        <w:rPr>
          <w:rFonts w:ascii="Goudy Old Style" w:eastAsia="Times New Roman" w:hAnsi="Goudy Old Style" w:cstheme="minorHAnsi"/>
          <w:snapToGrid w:val="0"/>
          <w:color w:val="000000"/>
          <w:sz w:val="24"/>
          <w:szCs w:val="24"/>
          <w:lang w:eastAsia="de-DE" w:bidi="en-US"/>
        </w:rPr>
        <w:t xml:space="preserve"> a</w:t>
      </w:r>
      <w:r w:rsidRPr="001B61FF">
        <w:rPr>
          <w:rFonts w:ascii="Goudy Old Style" w:eastAsia="Times New Roman" w:hAnsi="Goudy Old Style" w:cstheme="minorHAnsi"/>
          <w:snapToGrid w:val="0"/>
          <w:color w:val="000000"/>
          <w:sz w:val="24"/>
          <w:szCs w:val="24"/>
          <w:lang w:eastAsia="de-DE" w:bidi="en-US"/>
        </w:rPr>
        <w:t xml:space="preserve"> water-oil mixture through BC membranes of different thickness</w:t>
      </w:r>
      <w:r w:rsidR="007E5999">
        <w:rPr>
          <w:rFonts w:ascii="Goudy Old Style" w:eastAsia="Times New Roman" w:hAnsi="Goudy Old Style" w:cstheme="minorHAnsi"/>
          <w:snapToGrid w:val="0"/>
          <w:color w:val="000000"/>
          <w:sz w:val="24"/>
          <w:szCs w:val="24"/>
          <w:lang w:eastAsia="de-DE" w:bidi="en-US"/>
        </w:rPr>
        <w:t>es</w:t>
      </w:r>
      <w:r w:rsidRPr="001B61FF">
        <w:rPr>
          <w:rFonts w:ascii="Goudy Old Style" w:eastAsia="Times New Roman" w:hAnsi="Goudy Old Style" w:cstheme="minorHAnsi"/>
          <w:snapToGrid w:val="0"/>
          <w:color w:val="000000"/>
          <w:sz w:val="24"/>
          <w:szCs w:val="24"/>
          <w:lang w:eastAsia="de-DE" w:bidi="en-US"/>
        </w:rPr>
        <w:t xml:space="preserve"> was measured. </w:t>
      </w:r>
      <w:r w:rsidR="007E5999">
        <w:rPr>
          <w:rFonts w:ascii="Goudy Old Style" w:eastAsia="Times New Roman" w:hAnsi="Goudy Old Style" w:cstheme="minorHAnsi"/>
          <w:snapToGrid w:val="0"/>
          <w:color w:val="000000"/>
          <w:sz w:val="24"/>
          <w:szCs w:val="24"/>
          <w:lang w:eastAsia="de-DE" w:bidi="en-US"/>
        </w:rPr>
        <w:t>In</w:t>
      </w:r>
      <w:r w:rsidRPr="001B61FF">
        <w:rPr>
          <w:rFonts w:ascii="Goudy Old Style" w:eastAsia="Times New Roman" w:hAnsi="Goudy Old Style" w:cstheme="minorHAnsi"/>
          <w:snapToGrid w:val="0"/>
          <w:color w:val="000000"/>
          <w:sz w:val="24"/>
          <w:szCs w:val="24"/>
          <w:lang w:eastAsia="de-DE" w:bidi="en-US"/>
        </w:rPr>
        <w:t xml:space="preserve"> Figure 3B, the water flux was inversely proportional to the thickness of the membranes. In contrast, water permeance through the membranes increased linearly </w:t>
      </w:r>
      <w:r w:rsidR="007E5999">
        <w:rPr>
          <w:rFonts w:ascii="Goudy Old Style" w:eastAsia="Times New Roman" w:hAnsi="Goudy Old Style" w:cstheme="minorHAnsi"/>
          <w:snapToGrid w:val="0"/>
          <w:color w:val="000000"/>
          <w:sz w:val="24"/>
          <w:szCs w:val="24"/>
          <w:lang w:eastAsia="de-DE" w:bidi="en-US"/>
        </w:rPr>
        <w:t>as a function of</w:t>
      </w:r>
      <w:r w:rsidRPr="001B61FF">
        <w:rPr>
          <w:rFonts w:ascii="Goudy Old Style" w:eastAsia="Times New Roman" w:hAnsi="Goudy Old Style" w:cstheme="minorHAnsi"/>
          <w:snapToGrid w:val="0"/>
          <w:color w:val="000000"/>
          <w:sz w:val="24"/>
          <w:szCs w:val="24"/>
          <w:lang w:eastAsia="de-DE" w:bidi="en-US"/>
        </w:rPr>
        <w:t xml:space="preserve"> feed pressure over 0–20 psi (Figure 3C). </w:t>
      </w:r>
      <w:r w:rsidR="007E5999">
        <w:rPr>
          <w:rFonts w:ascii="Goudy Old Style" w:eastAsia="Times New Roman" w:hAnsi="Goudy Old Style" w:cstheme="minorHAnsi"/>
          <w:snapToGrid w:val="0"/>
          <w:color w:val="000000"/>
          <w:sz w:val="24"/>
          <w:szCs w:val="24"/>
          <w:lang w:eastAsia="de-DE" w:bidi="en-US"/>
        </w:rPr>
        <w:t>A</w:t>
      </w:r>
      <w:r w:rsidRPr="001B61FF">
        <w:rPr>
          <w:rFonts w:ascii="Goudy Old Style" w:eastAsia="Times New Roman" w:hAnsi="Goudy Old Style" w:cstheme="minorHAnsi"/>
          <w:snapToGrid w:val="0"/>
          <w:color w:val="000000"/>
          <w:sz w:val="24"/>
          <w:szCs w:val="24"/>
          <w:lang w:eastAsia="de-DE" w:bidi="en-US"/>
        </w:rPr>
        <w:t xml:space="preserve"> membrane of thickness = </w:t>
      </w:r>
      <w:bookmarkStart w:id="3" w:name="_Hlk21285952"/>
      <w:r w:rsidRPr="001B61FF">
        <w:rPr>
          <w:rFonts w:ascii="Goudy Old Style" w:eastAsia="Times New Roman" w:hAnsi="Goudy Old Style" w:cstheme="minorHAnsi"/>
          <w:snapToGrid w:val="0"/>
          <w:color w:val="000000"/>
          <w:sz w:val="24"/>
          <w:szCs w:val="24"/>
          <w:lang w:eastAsia="de-DE" w:bidi="en-US"/>
        </w:rPr>
        <w:t xml:space="preserve">312 ± 54 µm </w:t>
      </w:r>
      <w:bookmarkEnd w:id="3"/>
      <w:r w:rsidRPr="001B61FF">
        <w:rPr>
          <w:rFonts w:ascii="Goudy Old Style" w:eastAsia="Times New Roman" w:hAnsi="Goudy Old Style" w:cstheme="minorHAnsi"/>
          <w:snapToGrid w:val="0"/>
          <w:color w:val="000000"/>
          <w:sz w:val="24"/>
          <w:szCs w:val="24"/>
          <w:lang w:eastAsia="de-DE" w:bidi="en-US"/>
        </w:rPr>
        <w:t>exhibited an appreciable gravity-driven pure water flux of 1350 ± 260 L.m</w:t>
      </w:r>
      <w:r w:rsidRPr="001B61FF">
        <w:rPr>
          <w:rFonts w:ascii="Goudy Old Style" w:eastAsia="Times New Roman" w:hAnsi="Goudy Old Style" w:cstheme="minorHAnsi"/>
          <w:snapToGrid w:val="0"/>
          <w:color w:val="000000"/>
          <w:sz w:val="24"/>
          <w:szCs w:val="24"/>
          <w:vertAlign w:val="superscript"/>
          <w:lang w:eastAsia="de-DE" w:bidi="en-US"/>
        </w:rPr>
        <w:t>-2</w:t>
      </w:r>
      <w:r w:rsidRPr="001B61FF">
        <w:rPr>
          <w:rFonts w:ascii="Goudy Old Style" w:eastAsia="Times New Roman" w:hAnsi="Goudy Old Style" w:cstheme="minorHAnsi"/>
          <w:snapToGrid w:val="0"/>
          <w:color w:val="000000"/>
          <w:sz w:val="24"/>
          <w:szCs w:val="24"/>
          <w:lang w:eastAsia="de-DE" w:bidi="en-US"/>
        </w:rPr>
        <w:t>.h</w:t>
      </w:r>
      <w:r w:rsidRPr="001B61FF">
        <w:rPr>
          <w:rFonts w:ascii="Goudy Old Style" w:eastAsia="Times New Roman" w:hAnsi="Goudy Old Style" w:cstheme="minorHAnsi"/>
          <w:snapToGrid w:val="0"/>
          <w:color w:val="000000"/>
          <w:sz w:val="24"/>
          <w:szCs w:val="24"/>
          <w:vertAlign w:val="superscript"/>
          <w:lang w:eastAsia="de-DE" w:bidi="en-US"/>
        </w:rPr>
        <w:t>-1</w:t>
      </w:r>
      <w:r w:rsidRPr="001B61FF">
        <w:rPr>
          <w:rFonts w:ascii="Goudy Old Style" w:eastAsia="Times New Roman" w:hAnsi="Goudy Old Style" w:cstheme="minorHAnsi"/>
          <w:snapToGrid w:val="0"/>
          <w:color w:val="000000"/>
          <w:sz w:val="24"/>
          <w:szCs w:val="24"/>
          <w:lang w:eastAsia="de-DE" w:bidi="en-US"/>
        </w:rPr>
        <w:t xml:space="preserve"> which is in the range of commercial filters.</w:t>
      </w:r>
      <w:r w:rsidRPr="001B61FF">
        <w:rPr>
          <w:rFonts w:ascii="Goudy Old Style" w:eastAsia="Times New Roman" w:hAnsi="Goudy Old Style" w:cstheme="minorHAnsi"/>
          <w:snapToGrid w:val="0"/>
          <w:color w:val="000000"/>
          <w:sz w:val="24"/>
          <w:szCs w:val="24"/>
          <w:lang w:eastAsia="de-DE" w:bidi="en-US"/>
        </w:rPr>
        <w:fldChar w:fldCharType="begin" w:fldLock="1"/>
      </w:r>
      <w:r w:rsidR="00525B1D" w:rsidRPr="001B61FF">
        <w:rPr>
          <w:rFonts w:ascii="Goudy Old Style" w:eastAsia="Times New Roman" w:hAnsi="Goudy Old Style" w:cstheme="minorHAnsi"/>
          <w:snapToGrid w:val="0"/>
          <w:color w:val="000000"/>
          <w:sz w:val="24"/>
          <w:szCs w:val="24"/>
          <w:lang w:eastAsia="de-DE" w:bidi="en-US"/>
        </w:rPr>
        <w:instrText>ADDIN CSL_CITATION {"citationItems":[{"id":"ITEM-1","itemData":{"DOI":"10.1002/adma.201204873","ISBN":"0935-9648","ISSN":"09359648","PMID":"23494957","abstract":"As an alternative to polymer membranes, ultrathin free-standing single-walled carbon-nanotube network films are used to realize oil/water separation with ultrahigh flux. The films with tunable thickness of the tens of nanometer scale can effectively separate both micrometer and nanometer-sized surfactant-free and surfactant-stabilized water-in-oil emulsions with a flux 2-3 orders of magnitude higher than commercial filtration membranes with similar separation performance.","author":[{"dropping-particle":"","family":"Shi","given":"Zhun","non-dropping-particle":"","parse-names":false,"suffix":""},{"dropping-particle":"","family":"Zhang","given":"Wenbin","non-dropping-particle":"","parse-names":false,"suffix":""},{"dropping-particle":"","family":"Zhang","given":"Feng","non-dropping-particle":"","parse-names":false,"suffix":""},{"dropping-particle":"","family":"Liu","given":"Xia","non-dropping-particle":"","parse-names":false,"suffix":""},{"dropping-particle":"","family":"Wang","given":"Dong","non-dropping-particle":"","parse-names":false,"suffix":""},{"dropping-particle":"","family":"Jin","given":"Jian","non-dropping-particle":"","parse-names":false,"suffix":""},{"dropping-particle":"","family":"Jiang","given":"Lei","non-dropping-particle":"","parse-names":false,"suffix":""}],"container-title":"Advanced Materials","id":"ITEM-1","issued":{"date-parts":[["2013"]]},"page":"2422-2427","title":"Ultrafast separation of emulsified oil/water mixtures by ultrathin free-standing single-walled carbon nanotube network films","type":"article-journal","volume":"25"},"uris":["http://www.mendeley.com/documents/?uuid=708f9cf5-c5ec-3bb9-bc34-424cb3d2e99f"]}],"mendeley":{"formattedCitation":"&lt;sup&gt;8&lt;/sup&gt;","plainTextFormattedCitation":"8","previouslyFormattedCitation":"&lt;sup&gt;40&lt;/sup&gt;"},"properties":{"noteIndex":0},"schema":"https://github.com/citation-style-language/schema/raw/master/csl-citation.json"}</w:instrText>
      </w:r>
      <w:r w:rsidRPr="001B61FF">
        <w:rPr>
          <w:rFonts w:ascii="Goudy Old Style" w:eastAsia="Times New Roman" w:hAnsi="Goudy Old Style" w:cstheme="minorHAnsi"/>
          <w:snapToGrid w:val="0"/>
          <w:color w:val="000000"/>
          <w:sz w:val="24"/>
          <w:szCs w:val="24"/>
          <w:lang w:eastAsia="de-DE" w:bidi="en-US"/>
        </w:rPr>
        <w:fldChar w:fldCharType="separate"/>
      </w:r>
      <w:r w:rsidR="00525B1D" w:rsidRPr="001B61FF">
        <w:rPr>
          <w:rFonts w:ascii="Goudy Old Style" w:eastAsia="Times New Roman" w:hAnsi="Goudy Old Style" w:cstheme="minorHAnsi"/>
          <w:noProof/>
          <w:snapToGrid w:val="0"/>
          <w:color w:val="000000"/>
          <w:sz w:val="24"/>
          <w:szCs w:val="24"/>
          <w:vertAlign w:val="superscript"/>
          <w:lang w:eastAsia="de-DE" w:bidi="en-US"/>
        </w:rPr>
        <w:t>8</w:t>
      </w:r>
      <w:r w:rsidRPr="001B61FF">
        <w:rPr>
          <w:rFonts w:ascii="Goudy Old Style" w:eastAsia="Times New Roman" w:hAnsi="Goudy Old Style" w:cstheme="minorHAnsi"/>
          <w:snapToGrid w:val="0"/>
          <w:color w:val="000000"/>
          <w:sz w:val="24"/>
          <w:szCs w:val="24"/>
          <w:lang w:eastAsia="de-DE" w:bidi="en-US"/>
        </w:rPr>
        <w:fldChar w:fldCharType="end"/>
      </w:r>
      <w:r w:rsidRPr="001B61FF">
        <w:rPr>
          <w:rFonts w:ascii="Goudy Old Style" w:eastAsia="Times New Roman" w:hAnsi="Goudy Old Style" w:cstheme="minorHAnsi"/>
          <w:snapToGrid w:val="0"/>
          <w:color w:val="000000"/>
          <w:sz w:val="24"/>
          <w:szCs w:val="24"/>
          <w:lang w:eastAsia="de-DE" w:bidi="en-US"/>
        </w:rPr>
        <w:t xml:space="preserve"> </w:t>
      </w:r>
    </w:p>
    <w:p w14:paraId="12BB2DD3" w14:textId="5107E6F6" w:rsidR="008C3CC0" w:rsidRPr="001B61FF" w:rsidRDefault="008C3CC0" w:rsidP="00525B1D">
      <w:pPr>
        <w:adjustRightInd w:val="0"/>
        <w:snapToGrid w:val="0"/>
        <w:spacing w:after="0" w:line="360" w:lineRule="auto"/>
        <w:ind w:firstLine="720"/>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snapToGrid w:val="0"/>
          <w:color w:val="000000"/>
          <w:sz w:val="24"/>
          <w:szCs w:val="24"/>
          <w:lang w:eastAsia="de-DE" w:bidi="en-US"/>
        </w:rPr>
        <w:t xml:space="preserve">It is very </w:t>
      </w:r>
      <w:r w:rsidR="007E5999">
        <w:rPr>
          <w:rFonts w:ascii="Goudy Old Style" w:eastAsia="Times New Roman" w:hAnsi="Goudy Old Style" w:cstheme="minorHAnsi"/>
          <w:snapToGrid w:val="0"/>
          <w:color w:val="000000"/>
          <w:sz w:val="24"/>
          <w:szCs w:val="24"/>
          <w:lang w:eastAsia="de-DE" w:bidi="en-US"/>
        </w:rPr>
        <w:t>difficult</w:t>
      </w:r>
      <w:r w:rsidRPr="001B61FF">
        <w:rPr>
          <w:rFonts w:ascii="Goudy Old Style" w:eastAsia="Times New Roman" w:hAnsi="Goudy Old Style" w:cstheme="minorHAnsi"/>
          <w:snapToGrid w:val="0"/>
          <w:color w:val="000000"/>
          <w:sz w:val="24"/>
          <w:szCs w:val="24"/>
          <w:lang w:eastAsia="de-DE" w:bidi="en-US"/>
        </w:rPr>
        <w:t xml:space="preserve"> and challenging to design a substrate that confines </w:t>
      </w:r>
      <w:r w:rsidR="007E5999">
        <w:rPr>
          <w:rFonts w:ascii="Goudy Old Style" w:eastAsia="Times New Roman" w:hAnsi="Goudy Old Style" w:cstheme="minorHAnsi"/>
          <w:snapToGrid w:val="0"/>
          <w:color w:val="000000"/>
          <w:sz w:val="24"/>
          <w:szCs w:val="24"/>
          <w:lang w:eastAsia="de-DE" w:bidi="en-US"/>
        </w:rPr>
        <w:t>a</w:t>
      </w:r>
      <w:r w:rsidRPr="001B61FF">
        <w:rPr>
          <w:rFonts w:ascii="Goudy Old Style" w:eastAsia="Times New Roman" w:hAnsi="Goudy Old Style" w:cstheme="minorHAnsi"/>
          <w:snapToGrid w:val="0"/>
          <w:color w:val="000000"/>
          <w:sz w:val="24"/>
          <w:szCs w:val="24"/>
          <w:lang w:eastAsia="de-DE" w:bidi="en-US"/>
        </w:rPr>
        <w:t xml:space="preserve"> liquid layer robustly</w:t>
      </w:r>
      <w:r w:rsidR="007E5999">
        <w:rPr>
          <w:rFonts w:ascii="Goudy Old Style" w:eastAsia="Times New Roman" w:hAnsi="Goudy Old Style" w:cstheme="minorHAnsi"/>
          <w:snapToGrid w:val="0"/>
          <w:color w:val="000000"/>
          <w:sz w:val="24"/>
          <w:szCs w:val="24"/>
          <w:lang w:eastAsia="de-DE" w:bidi="en-US"/>
        </w:rPr>
        <w:t>;</w:t>
      </w:r>
      <w:r w:rsidRPr="001B61FF">
        <w:rPr>
          <w:rFonts w:ascii="Goudy Old Style" w:eastAsia="Times New Roman" w:hAnsi="Goudy Old Style" w:cstheme="minorHAnsi"/>
          <w:snapToGrid w:val="0"/>
          <w:color w:val="000000"/>
          <w:sz w:val="24"/>
          <w:szCs w:val="24"/>
          <w:lang w:eastAsia="de-DE" w:bidi="en-US"/>
        </w:rPr>
        <w:t xml:space="preserve"> </w:t>
      </w:r>
      <w:r w:rsidR="007E5999">
        <w:rPr>
          <w:rFonts w:ascii="Goudy Old Style" w:eastAsia="Times New Roman" w:hAnsi="Goudy Old Style" w:cstheme="minorHAnsi"/>
          <w:snapToGrid w:val="0"/>
          <w:color w:val="000000"/>
          <w:sz w:val="24"/>
          <w:szCs w:val="24"/>
          <w:lang w:eastAsia="de-DE" w:bidi="en-US"/>
        </w:rPr>
        <w:t>yet</w:t>
      </w:r>
      <w:r w:rsidRPr="001B61FF">
        <w:rPr>
          <w:rFonts w:ascii="Goudy Old Style" w:eastAsia="Times New Roman" w:hAnsi="Goudy Old Style" w:cstheme="minorHAnsi"/>
          <w:snapToGrid w:val="0"/>
          <w:color w:val="000000"/>
          <w:sz w:val="24"/>
          <w:szCs w:val="24"/>
          <w:lang w:eastAsia="de-DE" w:bidi="en-US"/>
        </w:rPr>
        <w:t xml:space="preserve">, the lack of interaction between impregnated liquid and substrate can affect the repellency performance and stability of the whole system. In fact, </w:t>
      </w:r>
      <w:r w:rsidR="007E5999">
        <w:rPr>
          <w:rFonts w:ascii="Goudy Old Style" w:eastAsia="Times New Roman" w:hAnsi="Goudy Old Style" w:cstheme="minorHAnsi"/>
          <w:snapToGrid w:val="0"/>
          <w:color w:val="000000"/>
          <w:sz w:val="24"/>
          <w:szCs w:val="24"/>
          <w:lang w:eastAsia="de-DE" w:bidi="en-US"/>
        </w:rPr>
        <w:t>a</w:t>
      </w:r>
      <w:r w:rsidRPr="001B61FF">
        <w:rPr>
          <w:rFonts w:ascii="Goudy Old Style" w:eastAsia="Times New Roman" w:hAnsi="Goudy Old Style" w:cstheme="minorHAnsi"/>
          <w:snapToGrid w:val="0"/>
          <w:color w:val="000000"/>
          <w:sz w:val="24"/>
          <w:szCs w:val="24"/>
          <w:lang w:eastAsia="de-DE" w:bidi="en-US"/>
        </w:rPr>
        <w:t xml:space="preserve"> infused liquid film may drain under external shear flow and pressure due to the lack of proper entrapping and</w:t>
      </w:r>
      <w:r w:rsidR="007E5999">
        <w:rPr>
          <w:rFonts w:ascii="Goudy Old Style" w:eastAsia="Times New Roman" w:hAnsi="Goudy Old Style" w:cstheme="minorHAnsi"/>
          <w:snapToGrid w:val="0"/>
          <w:color w:val="000000"/>
          <w:sz w:val="24"/>
          <w:szCs w:val="24"/>
          <w:lang w:eastAsia="de-DE" w:bidi="en-US"/>
        </w:rPr>
        <w:t xml:space="preserve"> thus</w:t>
      </w:r>
      <w:r w:rsidRPr="001B61FF">
        <w:rPr>
          <w:rFonts w:ascii="Goudy Old Style" w:eastAsia="Times New Roman" w:hAnsi="Goudy Old Style" w:cstheme="minorHAnsi"/>
          <w:snapToGrid w:val="0"/>
          <w:color w:val="000000"/>
          <w:sz w:val="24"/>
          <w:szCs w:val="24"/>
          <w:lang w:eastAsia="de-DE" w:bidi="en-US"/>
        </w:rPr>
        <w:t xml:space="preserve"> negatively impact the operation of the whole system.</w:t>
      </w:r>
      <w:r w:rsidRPr="001B61FF">
        <w:rPr>
          <w:rFonts w:ascii="Goudy Old Style" w:eastAsia="Times New Roman" w:hAnsi="Goudy Old Style" w:cstheme="minorHAnsi"/>
          <w:snapToGrid w:val="0"/>
          <w:color w:val="000000"/>
          <w:sz w:val="24"/>
          <w:szCs w:val="24"/>
          <w:lang w:eastAsia="de-DE" w:bidi="en-US"/>
        </w:rPr>
        <w:fldChar w:fldCharType="begin" w:fldLock="1"/>
      </w:r>
      <w:r w:rsidR="00525B1D" w:rsidRPr="001B61FF">
        <w:rPr>
          <w:rFonts w:ascii="Goudy Old Style" w:eastAsia="Times New Roman" w:hAnsi="Goudy Old Style" w:cstheme="minorHAnsi"/>
          <w:snapToGrid w:val="0"/>
          <w:color w:val="000000"/>
          <w:sz w:val="24"/>
          <w:szCs w:val="24"/>
          <w:lang w:eastAsia="de-DE" w:bidi="en-US"/>
        </w:rPr>
        <w:instrText>ADDIN CSL_CITATION {"citationItems":[{"id":"ITEM-1","itemData":{"DOI":"10.1063/1.4927538","author":[{"dropping-particle":"","family":"You","given":"Articles","non-dropping-particle":"","parse-names":false,"suffix":""},{"dropping-particle":"","family":"Be","given":"M A Y","non-dropping-particle":"","parse-names":false,"suffix":""},{"dropping-particle":"","family":"In","given":"Interested","non-dropping-particle":"","parse-names":false,"suffix":""}],"container-title":"physics of Fluids","id":"ITEM-1","issued":{"date-parts":[["2015"]]},"page":"082101-082113","title":"Overflow cascades in liquid-infused substrates","type":"article-journal","volume":"27"},"uris":["http://www.mendeley.com/documents/?uuid=876129dc-68a6-4781-b007-7dd6a2aa389e"]}],"mendeley":{"formattedCitation":"&lt;sup&gt;9&lt;/sup&gt;","plainTextFormattedCitation":"9","previouslyFormattedCitation":"&lt;sup&gt;41&lt;/sup&gt;"},"properties":{"noteIndex":0},"schema":"https://github.com/citation-style-language/schema/raw/master/csl-citation.json"}</w:instrText>
      </w:r>
      <w:r w:rsidRPr="001B61FF">
        <w:rPr>
          <w:rFonts w:ascii="Goudy Old Style" w:eastAsia="Times New Roman" w:hAnsi="Goudy Old Style" w:cstheme="minorHAnsi"/>
          <w:snapToGrid w:val="0"/>
          <w:color w:val="000000"/>
          <w:sz w:val="24"/>
          <w:szCs w:val="24"/>
          <w:lang w:eastAsia="de-DE" w:bidi="en-US"/>
        </w:rPr>
        <w:fldChar w:fldCharType="separate"/>
      </w:r>
      <w:r w:rsidR="00525B1D" w:rsidRPr="001B61FF">
        <w:rPr>
          <w:rFonts w:ascii="Goudy Old Style" w:eastAsia="Times New Roman" w:hAnsi="Goudy Old Style" w:cstheme="minorHAnsi"/>
          <w:noProof/>
          <w:snapToGrid w:val="0"/>
          <w:color w:val="000000"/>
          <w:sz w:val="24"/>
          <w:szCs w:val="24"/>
          <w:vertAlign w:val="superscript"/>
          <w:lang w:eastAsia="de-DE" w:bidi="en-US"/>
        </w:rPr>
        <w:t>9</w:t>
      </w:r>
      <w:r w:rsidRPr="001B61FF">
        <w:rPr>
          <w:rFonts w:ascii="Goudy Old Style" w:eastAsia="Times New Roman" w:hAnsi="Goudy Old Style" w:cstheme="minorHAnsi"/>
          <w:snapToGrid w:val="0"/>
          <w:color w:val="000000"/>
          <w:sz w:val="24"/>
          <w:szCs w:val="24"/>
          <w:lang w:eastAsia="de-DE" w:bidi="en-US"/>
        </w:rPr>
        <w:fldChar w:fldCharType="end"/>
      </w:r>
      <w:r w:rsidRPr="001B61FF">
        <w:rPr>
          <w:rFonts w:ascii="Goudy Old Style" w:eastAsia="Times New Roman" w:hAnsi="Goudy Old Style" w:cstheme="minorHAnsi"/>
          <w:snapToGrid w:val="0"/>
          <w:color w:val="000000"/>
          <w:sz w:val="24"/>
          <w:szCs w:val="24"/>
          <w:vertAlign w:val="superscript"/>
          <w:lang w:eastAsia="de-DE" w:bidi="en-US"/>
        </w:rPr>
        <w:t>,</w:t>
      </w:r>
      <w:r w:rsidRPr="001B61FF">
        <w:rPr>
          <w:rFonts w:ascii="Goudy Old Style" w:eastAsia="Times New Roman" w:hAnsi="Goudy Old Style" w:cstheme="minorHAnsi"/>
          <w:snapToGrid w:val="0"/>
          <w:color w:val="000000"/>
          <w:sz w:val="24"/>
          <w:szCs w:val="24"/>
          <w:lang w:eastAsia="de-DE" w:bidi="en-US"/>
        </w:rPr>
        <w:fldChar w:fldCharType="begin" w:fldLock="1"/>
      </w:r>
      <w:r w:rsidR="00525B1D" w:rsidRPr="001B61FF">
        <w:rPr>
          <w:rFonts w:ascii="Goudy Old Style" w:eastAsia="Times New Roman" w:hAnsi="Goudy Old Style" w:cstheme="minorHAnsi"/>
          <w:snapToGrid w:val="0"/>
          <w:color w:val="000000"/>
          <w:sz w:val="24"/>
          <w:szCs w:val="24"/>
          <w:lang w:eastAsia="de-DE" w:bidi="en-US"/>
        </w:rPr>
        <w:instrText>ADDIN CSL_CITATION {"citationItems":[{"id":"ITEM-1","itemData":{"DOI":"10.1002/adma.201305914","ISBN":"0935-9648","ISSN":"15214095","PMID":"24610716","abstract":"Periodic micro-grooved organogel surfaces can easily realize the anisotropic sliding of water droplets attributing to the formed slippery water/oil/solid interface. Different from the existing anisotropic surfaces, this novel surface provides a versatile candidate for the anisotropic sliding of water droplets and might present a promising way for the easy manipulation of liquid droplets for water collection, liquid-directional transportation, and microfluidics.","author":[{"dropping-particle":"","family":"Zhang","given":"Pengchao","non-dropping-particle":"","parse-names":false,"suffix":""},{"dropping-particle":"","family":"Liu","given":"Hongliang","non-dropping-particle":"","parse-names":false,"suffix":""},{"dropping-particle":"","family":"Meng","given":"Jingxin","non-dropping-particle":"","parse-names":false,"suffix":""},{"dropping-particle":"","family":"Yang","given":"Gao","non-dropping-particle":"","parse-names":false,"suffix":""},{"dropping-particle":"","family":"Liu","given":"Xueli","non-dropping-particle":"","parse-names":false,"suffix":""},{"dropping-particle":"","family":"Wang","given":"Shutao","non-dropping-particle":"","parse-names":false,"suffix":""},{"dropping-particle":"","family":"Jiang","given":"Lei","non-dropping-particle":"","parse-names":false,"suffix":""}],"container-title":"Advanced Materials","id":"ITEM-1","issued":{"date-parts":[["2014"]]},"page":"3131-3135","title":"Grooved organogel surfaces towards anisotropic sliding of water droplets","type":"article-journal","volume":"26"},"uris":["http://www.mendeley.com/documents/?uuid=963efa33-8cef-3759-9d4b-05e3c6aeb8ad"]}],"mendeley":{"formattedCitation":"&lt;sup&gt;10&lt;/sup&gt;","plainTextFormattedCitation":"10","previouslyFormattedCitation":"&lt;sup&gt;42&lt;/sup&gt;"},"properties":{"noteIndex":0},"schema":"https://github.com/citation-style-language/schema/raw/master/csl-citation.json"}</w:instrText>
      </w:r>
      <w:r w:rsidRPr="001B61FF">
        <w:rPr>
          <w:rFonts w:ascii="Goudy Old Style" w:eastAsia="Times New Roman" w:hAnsi="Goudy Old Style" w:cstheme="minorHAnsi"/>
          <w:snapToGrid w:val="0"/>
          <w:color w:val="000000"/>
          <w:sz w:val="24"/>
          <w:szCs w:val="24"/>
          <w:lang w:eastAsia="de-DE" w:bidi="en-US"/>
        </w:rPr>
        <w:fldChar w:fldCharType="separate"/>
      </w:r>
      <w:r w:rsidR="00525B1D" w:rsidRPr="001B61FF">
        <w:rPr>
          <w:rFonts w:ascii="Goudy Old Style" w:eastAsia="Times New Roman" w:hAnsi="Goudy Old Style" w:cstheme="minorHAnsi"/>
          <w:noProof/>
          <w:snapToGrid w:val="0"/>
          <w:color w:val="000000"/>
          <w:sz w:val="24"/>
          <w:szCs w:val="24"/>
          <w:vertAlign w:val="superscript"/>
          <w:lang w:eastAsia="de-DE" w:bidi="en-US"/>
        </w:rPr>
        <w:t>10</w:t>
      </w:r>
      <w:r w:rsidRPr="001B61FF">
        <w:rPr>
          <w:rFonts w:ascii="Goudy Old Style" w:eastAsia="Times New Roman" w:hAnsi="Goudy Old Style" w:cstheme="minorHAnsi"/>
          <w:snapToGrid w:val="0"/>
          <w:color w:val="000000"/>
          <w:sz w:val="24"/>
          <w:szCs w:val="24"/>
          <w:lang w:eastAsia="de-DE" w:bidi="en-US"/>
        </w:rPr>
        <w:fldChar w:fldCharType="end"/>
      </w:r>
      <w:r w:rsidRPr="001B61FF">
        <w:rPr>
          <w:rFonts w:ascii="Goudy Old Style" w:eastAsia="Times New Roman" w:hAnsi="Goudy Old Style" w:cstheme="minorHAnsi"/>
          <w:snapToGrid w:val="0"/>
          <w:color w:val="000000"/>
          <w:sz w:val="24"/>
          <w:szCs w:val="24"/>
          <w:lang w:eastAsia="de-DE" w:bidi="en-US"/>
        </w:rPr>
        <w:t xml:space="preserve"> The under pressure filtration efficiency results showed that a thin BC membrane is able to withstand high pressures up to 20 psi without a concomitant reduction in filtration efficiency (Figure 3C). Even 100 psi pressure </w:t>
      </w:r>
      <w:r w:rsidR="007E5999">
        <w:rPr>
          <w:rFonts w:ascii="Goudy Old Style" w:eastAsia="Times New Roman" w:hAnsi="Goudy Old Style" w:cstheme="minorHAnsi"/>
          <w:snapToGrid w:val="0"/>
          <w:color w:val="000000"/>
          <w:sz w:val="24"/>
          <w:szCs w:val="24"/>
          <w:lang w:eastAsia="de-DE" w:bidi="en-US"/>
        </w:rPr>
        <w:t>did</w:t>
      </w:r>
      <w:r w:rsidRPr="001B61FF">
        <w:rPr>
          <w:rFonts w:ascii="Goudy Old Style" w:eastAsia="Times New Roman" w:hAnsi="Goudy Old Style" w:cstheme="minorHAnsi"/>
          <w:snapToGrid w:val="0"/>
          <w:color w:val="000000"/>
          <w:sz w:val="24"/>
          <w:szCs w:val="24"/>
          <w:lang w:eastAsia="de-DE" w:bidi="en-US"/>
        </w:rPr>
        <w:t xml:space="preserve"> not cause damage to membrane integrity.</w:t>
      </w:r>
    </w:p>
    <w:p w14:paraId="7B40D829" w14:textId="01B1A4D2" w:rsidR="008C3CC0" w:rsidRPr="001B61FF" w:rsidRDefault="008C3CC0" w:rsidP="008C3CC0">
      <w:pPr>
        <w:adjustRightInd w:val="0"/>
        <w:snapToGrid w:val="0"/>
        <w:spacing w:after="0" w:line="360" w:lineRule="auto"/>
        <w:rPr>
          <w:rFonts w:ascii="Goudy Old Style" w:eastAsia="Times New Roman" w:hAnsi="Goudy Old Style" w:cstheme="minorHAnsi"/>
          <w:snapToGrid w:val="0"/>
          <w:color w:val="000000"/>
          <w:sz w:val="24"/>
          <w:szCs w:val="24"/>
          <w:lang w:eastAsia="de-DE" w:bidi="en-US"/>
        </w:rPr>
      </w:pPr>
    </w:p>
    <w:p w14:paraId="170CC384" w14:textId="3C0025C5" w:rsidR="008C3CC0" w:rsidRPr="001B61FF" w:rsidRDefault="008C3CC0" w:rsidP="008C3CC0">
      <w:pPr>
        <w:adjustRightInd w:val="0"/>
        <w:snapToGrid w:val="0"/>
        <w:spacing w:after="0" w:line="360" w:lineRule="auto"/>
        <w:rPr>
          <w:rFonts w:ascii="Goudy Old Style" w:eastAsia="Times New Roman" w:hAnsi="Goudy Old Style" w:cstheme="minorHAnsi"/>
          <w:snapToGrid w:val="0"/>
          <w:color w:val="000000"/>
          <w:sz w:val="24"/>
          <w:szCs w:val="24"/>
          <w:lang w:eastAsia="de-DE" w:bidi="en-US"/>
        </w:rPr>
      </w:pPr>
      <w:r w:rsidRPr="001B61FF">
        <w:rPr>
          <w:rFonts w:ascii="Goudy Old Style" w:eastAsia="Times New Roman" w:hAnsi="Goudy Old Style" w:cstheme="minorHAnsi"/>
          <w:noProof/>
          <w:snapToGrid w:val="0"/>
          <w:color w:val="000000"/>
          <w:sz w:val="24"/>
          <w:szCs w:val="24"/>
          <w:lang w:eastAsia="de-DE" w:bidi="en-US"/>
        </w:rPr>
        <w:lastRenderedPageBreak/>
        <w:drawing>
          <wp:inline distT="0" distB="0" distL="0" distR="0" wp14:anchorId="6EDB66EA" wp14:editId="0CB94E5E">
            <wp:extent cx="5943600" cy="44895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89501"/>
                    </a:xfrm>
                    <a:prstGeom prst="rect">
                      <a:avLst/>
                    </a:prstGeom>
                    <a:noFill/>
                  </pic:spPr>
                </pic:pic>
              </a:graphicData>
            </a:graphic>
          </wp:inline>
        </w:drawing>
      </w:r>
    </w:p>
    <w:p w14:paraId="38EC4783" w14:textId="37344788" w:rsidR="008C3CC0" w:rsidRPr="001B61FF" w:rsidRDefault="008C3CC0" w:rsidP="008C3CC0">
      <w:pPr>
        <w:adjustRightInd w:val="0"/>
        <w:snapToGrid w:val="0"/>
        <w:spacing w:after="0" w:line="360" w:lineRule="auto"/>
        <w:jc w:val="center"/>
        <w:rPr>
          <w:rFonts w:ascii="Goudy Old Style" w:eastAsia="Times New Roman" w:hAnsi="Goudy Old Style" w:cstheme="minorHAnsi"/>
          <w:snapToGrid w:val="0"/>
          <w:sz w:val="24"/>
          <w:szCs w:val="24"/>
          <w:lang w:eastAsia="de-DE" w:bidi="en-US"/>
        </w:rPr>
      </w:pPr>
      <w:r w:rsidRPr="001B61FF">
        <w:rPr>
          <w:rFonts w:ascii="Goudy Old Style" w:eastAsia="Times New Roman" w:hAnsi="Goudy Old Style" w:cstheme="minorHAnsi"/>
          <w:b/>
          <w:bCs/>
          <w:snapToGrid w:val="0"/>
          <w:sz w:val="24"/>
          <w:szCs w:val="24"/>
          <w:lang w:eastAsia="de-DE" w:bidi="en-US"/>
        </w:rPr>
        <w:t>Figure 7.</w:t>
      </w:r>
      <w:r w:rsidRPr="001B61FF">
        <w:rPr>
          <w:rFonts w:ascii="Goudy Old Style" w:eastAsia="Times New Roman" w:hAnsi="Goudy Old Style" w:cstheme="minorHAnsi"/>
          <w:snapToGrid w:val="0"/>
          <w:sz w:val="24"/>
          <w:szCs w:val="24"/>
          <w:lang w:eastAsia="de-DE" w:bidi="en-US"/>
        </w:rPr>
        <w:t xml:space="preserve"> A)</w:t>
      </w:r>
      <w:r w:rsidRPr="001B61FF">
        <w:rPr>
          <w:rFonts w:ascii="Goudy Old Style" w:hAnsi="Goudy Old Style" w:cstheme="minorHAnsi"/>
        </w:rPr>
        <w:t xml:space="preserve"> </w:t>
      </w:r>
      <w:r w:rsidRPr="001B61FF">
        <w:rPr>
          <w:rFonts w:ascii="Goudy Old Style" w:eastAsia="Times New Roman" w:hAnsi="Goudy Old Style" w:cstheme="minorHAnsi"/>
          <w:snapToGrid w:val="0"/>
          <w:sz w:val="24"/>
          <w:szCs w:val="24"/>
          <w:lang w:eastAsia="de-DE" w:bidi="en-US"/>
        </w:rPr>
        <w:t>The reusability and anti</w:t>
      </w:r>
      <w:r w:rsidR="00362620">
        <w:rPr>
          <w:rFonts w:ascii="Goudy Old Style" w:eastAsia="Times New Roman" w:hAnsi="Goudy Old Style" w:cstheme="minorHAnsi"/>
          <w:snapToGrid w:val="0"/>
          <w:sz w:val="24"/>
          <w:szCs w:val="24"/>
          <w:lang w:eastAsia="de-DE" w:bidi="en-US"/>
        </w:rPr>
        <w:t>-</w:t>
      </w:r>
      <w:r w:rsidRPr="001B61FF">
        <w:rPr>
          <w:rFonts w:ascii="Goudy Old Style" w:eastAsia="Times New Roman" w:hAnsi="Goudy Old Style" w:cstheme="minorHAnsi"/>
          <w:snapToGrid w:val="0"/>
          <w:sz w:val="24"/>
          <w:szCs w:val="24"/>
          <w:lang w:eastAsia="de-DE" w:bidi="en-US"/>
        </w:rPr>
        <w:t>oil</w:t>
      </w:r>
      <w:r w:rsidR="00362620">
        <w:rPr>
          <w:rFonts w:ascii="Goudy Old Style" w:eastAsia="Times New Roman" w:hAnsi="Goudy Old Style" w:cstheme="minorHAnsi"/>
          <w:snapToGrid w:val="0"/>
          <w:sz w:val="24"/>
          <w:szCs w:val="24"/>
          <w:lang w:eastAsia="de-DE" w:bidi="en-US"/>
        </w:rPr>
        <w:t xml:space="preserve"> </w:t>
      </w:r>
      <w:r w:rsidRPr="001B61FF">
        <w:rPr>
          <w:rFonts w:ascii="Goudy Old Style" w:eastAsia="Times New Roman" w:hAnsi="Goudy Old Style" w:cstheme="minorHAnsi"/>
          <w:snapToGrid w:val="0"/>
          <w:sz w:val="24"/>
          <w:szCs w:val="24"/>
          <w:lang w:eastAsia="de-DE" w:bidi="en-US"/>
        </w:rPr>
        <w:t xml:space="preserve">fouling properties of the membrane </w:t>
      </w:r>
      <w:bookmarkStart w:id="4" w:name="_Hlk21200997"/>
      <w:r w:rsidRPr="001B61FF">
        <w:rPr>
          <w:rFonts w:ascii="Goudy Old Style" w:eastAsia="Times New Roman" w:hAnsi="Goudy Old Style" w:cstheme="minorHAnsi"/>
          <w:snapToGrid w:val="0"/>
          <w:sz w:val="24"/>
          <w:szCs w:val="24"/>
          <w:lang w:eastAsia="de-DE" w:bidi="en-US"/>
        </w:rPr>
        <w:t>(membrane thickness = 290 ± 47</w:t>
      </w:r>
      <w:r w:rsidRPr="001B61FF">
        <w:rPr>
          <w:rFonts w:ascii="Goudy Old Style" w:hAnsi="Goudy Old Style" w:cstheme="minorHAnsi"/>
        </w:rPr>
        <w:t xml:space="preserve"> </w:t>
      </w:r>
      <w:r w:rsidRPr="001B61FF">
        <w:rPr>
          <w:rFonts w:ascii="Goudy Old Style" w:eastAsia="Times New Roman" w:hAnsi="Goudy Old Style" w:cstheme="minorHAnsi"/>
          <w:snapToGrid w:val="0"/>
          <w:sz w:val="24"/>
          <w:szCs w:val="24"/>
          <w:lang w:eastAsia="de-DE" w:bidi="en-US"/>
        </w:rPr>
        <w:t>µm)</w:t>
      </w:r>
      <w:bookmarkEnd w:id="4"/>
      <w:r w:rsidRPr="001B61FF">
        <w:rPr>
          <w:rFonts w:ascii="Goudy Old Style" w:eastAsia="Times New Roman" w:hAnsi="Goudy Old Style" w:cstheme="minorHAnsi"/>
          <w:snapToGrid w:val="0"/>
          <w:sz w:val="24"/>
          <w:szCs w:val="24"/>
          <w:lang w:eastAsia="de-DE" w:bidi="en-US"/>
        </w:rPr>
        <w:t xml:space="preserve">. B) Thickness-dependent changes in permeability of filtrate through the membrane. C) Influence of pressure on the water flux and filtration efficiency (membrane thickness = 312 </w:t>
      </w:r>
      <w:bookmarkStart w:id="5" w:name="_Hlk21286077"/>
      <w:r w:rsidRPr="001B61FF">
        <w:rPr>
          <w:rFonts w:ascii="Goudy Old Style" w:eastAsia="Times New Roman" w:hAnsi="Goudy Old Style" w:cstheme="minorHAnsi"/>
          <w:snapToGrid w:val="0"/>
          <w:sz w:val="24"/>
          <w:szCs w:val="24"/>
          <w:lang w:eastAsia="de-DE" w:bidi="en-US"/>
        </w:rPr>
        <w:t xml:space="preserve">± 54 </w:t>
      </w:r>
      <w:bookmarkEnd w:id="5"/>
      <w:r w:rsidRPr="001B61FF">
        <w:rPr>
          <w:rFonts w:ascii="Goudy Old Style" w:eastAsia="Times New Roman" w:hAnsi="Goudy Old Style" w:cstheme="minorHAnsi"/>
          <w:snapToGrid w:val="0"/>
          <w:sz w:val="24"/>
          <w:szCs w:val="24"/>
          <w:lang w:eastAsia="de-DE" w:bidi="en-US"/>
        </w:rPr>
        <w:t>µm).</w:t>
      </w:r>
    </w:p>
    <w:p w14:paraId="5B9DA4DB" w14:textId="49CA4039" w:rsidR="00357B32" w:rsidRPr="001B61FF" w:rsidRDefault="00357B32" w:rsidP="008C3CC0">
      <w:pPr>
        <w:adjustRightInd w:val="0"/>
        <w:snapToGrid w:val="0"/>
        <w:spacing w:after="0" w:line="360" w:lineRule="auto"/>
        <w:jc w:val="center"/>
        <w:rPr>
          <w:rFonts w:ascii="Goudy Old Style" w:eastAsia="Times New Roman" w:hAnsi="Goudy Old Style" w:cstheme="minorHAnsi"/>
          <w:snapToGrid w:val="0"/>
          <w:sz w:val="24"/>
          <w:szCs w:val="24"/>
          <w:lang w:eastAsia="de-DE" w:bidi="en-US"/>
        </w:rPr>
      </w:pPr>
    </w:p>
    <w:p w14:paraId="0B2B04CE" w14:textId="12870BD9" w:rsidR="00357B32" w:rsidRPr="001B61FF" w:rsidRDefault="00357B32" w:rsidP="00357B32">
      <w:pPr>
        <w:adjustRightInd w:val="0"/>
        <w:snapToGrid w:val="0"/>
        <w:spacing w:after="0" w:line="360" w:lineRule="auto"/>
        <w:rPr>
          <w:rFonts w:ascii="Goudy Old Style" w:eastAsia="Times New Roman" w:hAnsi="Goudy Old Style" w:cstheme="minorHAnsi"/>
          <w:snapToGrid w:val="0"/>
          <w:sz w:val="24"/>
          <w:szCs w:val="24"/>
          <w:lang w:eastAsia="de-DE" w:bidi="en-US"/>
        </w:rPr>
      </w:pPr>
      <w:r w:rsidRPr="001B61FF">
        <w:rPr>
          <w:rFonts w:ascii="Goudy Old Style" w:eastAsia="Times New Roman" w:hAnsi="Goudy Old Style" w:cstheme="minorHAnsi"/>
          <w:snapToGrid w:val="0"/>
          <w:sz w:val="24"/>
          <w:szCs w:val="24"/>
          <w:lang w:eastAsia="de-DE" w:bidi="en-US"/>
        </w:rPr>
        <w:t xml:space="preserve">In conclusion, </w:t>
      </w:r>
      <w:r w:rsidR="007E5999">
        <w:rPr>
          <w:rFonts w:ascii="Goudy Old Style" w:eastAsia="Times New Roman" w:hAnsi="Goudy Old Style" w:cstheme="minorHAnsi"/>
          <w:snapToGrid w:val="0"/>
          <w:sz w:val="24"/>
          <w:szCs w:val="24"/>
          <w:lang w:eastAsia="de-DE" w:bidi="en-US"/>
        </w:rPr>
        <w:t>we</w:t>
      </w:r>
      <w:r w:rsidRPr="001B61FF">
        <w:rPr>
          <w:rFonts w:ascii="Goudy Old Style" w:eastAsia="Times New Roman" w:hAnsi="Goudy Old Style" w:cstheme="minorHAnsi"/>
          <w:snapToGrid w:val="0"/>
          <w:sz w:val="24"/>
          <w:szCs w:val="24"/>
          <w:lang w:eastAsia="de-DE" w:bidi="en-US"/>
        </w:rPr>
        <w:t xml:space="preserve"> provide the first account of a bacterial cellulose membrane displaying underwater superoleophobicity with ultralow oil-adhesion properties due to its intrinsically powerful water absorbing </w:t>
      </w:r>
      <w:r w:rsidR="007E5999">
        <w:rPr>
          <w:rFonts w:ascii="Goudy Old Style" w:eastAsia="Times New Roman" w:hAnsi="Goudy Old Style" w:cstheme="minorHAnsi"/>
          <w:snapToGrid w:val="0"/>
          <w:sz w:val="24"/>
          <w:szCs w:val="24"/>
          <w:lang w:eastAsia="de-DE" w:bidi="en-US"/>
        </w:rPr>
        <w:t xml:space="preserve">/ </w:t>
      </w:r>
      <w:r w:rsidRPr="001B61FF">
        <w:rPr>
          <w:rFonts w:ascii="Goudy Old Style" w:eastAsia="Times New Roman" w:hAnsi="Goudy Old Style" w:cstheme="minorHAnsi"/>
          <w:snapToGrid w:val="0"/>
          <w:sz w:val="24"/>
          <w:szCs w:val="24"/>
          <w:lang w:eastAsia="de-DE" w:bidi="en-US"/>
        </w:rPr>
        <w:t xml:space="preserve">retention capacities. Meanwhile, the presence of a micro re-entrant surface texture due to the inherent curvature of nanofibers led to the establishment of a stable Cassie state </w:t>
      </w:r>
      <w:r w:rsidR="007E5999">
        <w:rPr>
          <w:rFonts w:ascii="Goudy Old Style" w:eastAsia="Times New Roman" w:hAnsi="Goudy Old Style" w:cstheme="minorHAnsi"/>
          <w:snapToGrid w:val="0"/>
          <w:sz w:val="24"/>
          <w:szCs w:val="24"/>
          <w:lang w:eastAsia="de-DE" w:bidi="en-US"/>
        </w:rPr>
        <w:t xml:space="preserve">/ </w:t>
      </w:r>
      <w:r w:rsidRPr="001B61FF">
        <w:rPr>
          <w:rFonts w:ascii="Goudy Old Style" w:eastAsia="Times New Roman" w:hAnsi="Goudy Old Style" w:cstheme="minorHAnsi"/>
          <w:snapToGrid w:val="0"/>
          <w:sz w:val="24"/>
          <w:szCs w:val="24"/>
          <w:lang w:eastAsia="de-DE" w:bidi="en-US"/>
        </w:rPr>
        <w:t>composite interface where water forms a continuous defect-free overlying film. A BC membrane can thus be a promising alternative to overcome the weak intermediary liquid trapping ability of artificial porous matrices made of metals, ceramic, etc.</w:t>
      </w:r>
    </w:p>
    <w:p w14:paraId="36289B9E" w14:textId="4EE6DDE1" w:rsidR="00525B1D" w:rsidRPr="001B61FF" w:rsidRDefault="00525B1D" w:rsidP="00357B32">
      <w:pPr>
        <w:adjustRightInd w:val="0"/>
        <w:snapToGrid w:val="0"/>
        <w:spacing w:after="0" w:line="360" w:lineRule="auto"/>
        <w:rPr>
          <w:rFonts w:ascii="Goudy Old Style" w:eastAsia="Times New Roman" w:hAnsi="Goudy Old Style" w:cstheme="minorHAnsi"/>
          <w:snapToGrid w:val="0"/>
          <w:sz w:val="24"/>
          <w:szCs w:val="24"/>
          <w:lang w:eastAsia="de-DE" w:bidi="en-US"/>
        </w:rPr>
      </w:pPr>
    </w:p>
    <w:p w14:paraId="63F365B0" w14:textId="57BDC0A3" w:rsidR="00525B1D" w:rsidRPr="001B61FF" w:rsidRDefault="00525B1D" w:rsidP="00525B1D">
      <w:pPr>
        <w:adjustRightInd w:val="0"/>
        <w:snapToGrid w:val="0"/>
        <w:spacing w:after="0" w:line="360" w:lineRule="auto"/>
        <w:jc w:val="center"/>
        <w:rPr>
          <w:rFonts w:ascii="Goudy Old Style" w:eastAsia="Times New Roman" w:hAnsi="Goudy Old Style" w:cstheme="minorHAnsi"/>
          <w:b/>
          <w:bCs/>
          <w:snapToGrid w:val="0"/>
          <w:sz w:val="24"/>
          <w:szCs w:val="24"/>
          <w:lang w:eastAsia="de-DE" w:bidi="en-US"/>
        </w:rPr>
      </w:pPr>
      <w:r w:rsidRPr="001B61FF">
        <w:rPr>
          <w:rFonts w:ascii="Goudy Old Style" w:eastAsia="Times New Roman" w:hAnsi="Goudy Old Style" w:cstheme="minorHAnsi"/>
          <w:b/>
          <w:bCs/>
          <w:snapToGrid w:val="0"/>
          <w:sz w:val="24"/>
          <w:szCs w:val="24"/>
          <w:lang w:eastAsia="de-DE" w:bidi="en-US"/>
        </w:rPr>
        <w:lastRenderedPageBreak/>
        <w:t>REFERENCES</w:t>
      </w:r>
    </w:p>
    <w:p w14:paraId="4F1442DD" w14:textId="68D834A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eastAsia="Times New Roman" w:hAnsi="Goudy Old Style" w:cstheme="minorHAnsi"/>
          <w:b/>
          <w:bCs/>
          <w:snapToGrid w:val="0"/>
          <w:sz w:val="24"/>
          <w:szCs w:val="24"/>
          <w:lang w:eastAsia="de-DE" w:bidi="en-US"/>
        </w:rPr>
        <w:fldChar w:fldCharType="begin" w:fldLock="1"/>
      </w:r>
      <w:r w:rsidRPr="001B61FF">
        <w:rPr>
          <w:rFonts w:ascii="Goudy Old Style" w:eastAsia="Times New Roman" w:hAnsi="Goudy Old Style" w:cstheme="minorHAnsi"/>
          <w:b/>
          <w:bCs/>
          <w:snapToGrid w:val="0"/>
          <w:sz w:val="24"/>
          <w:szCs w:val="24"/>
          <w:lang w:eastAsia="de-DE" w:bidi="en-US"/>
        </w:rPr>
        <w:instrText xml:space="preserve">ADDIN Mendeley Bibliography CSL_BIBLIOGRAPHY </w:instrText>
      </w:r>
      <w:r w:rsidRPr="001B61FF">
        <w:rPr>
          <w:rFonts w:ascii="Goudy Old Style" w:eastAsia="Times New Roman" w:hAnsi="Goudy Old Style" w:cstheme="minorHAnsi"/>
          <w:b/>
          <w:bCs/>
          <w:snapToGrid w:val="0"/>
          <w:sz w:val="24"/>
          <w:szCs w:val="24"/>
          <w:lang w:eastAsia="de-DE" w:bidi="en-US"/>
        </w:rPr>
        <w:fldChar w:fldCharType="separate"/>
      </w:r>
      <w:r w:rsidRPr="001B61FF">
        <w:rPr>
          <w:rFonts w:ascii="Goudy Old Style" w:hAnsi="Goudy Old Style" w:cstheme="minorHAnsi"/>
          <w:noProof/>
          <w:sz w:val="24"/>
          <w:szCs w:val="24"/>
        </w:rPr>
        <w:t xml:space="preserve">(1) </w:t>
      </w:r>
      <w:r w:rsidRPr="001B61FF">
        <w:rPr>
          <w:rFonts w:ascii="Goudy Old Style" w:hAnsi="Goudy Old Style" w:cstheme="minorHAnsi"/>
          <w:noProof/>
          <w:sz w:val="24"/>
          <w:szCs w:val="24"/>
        </w:rPr>
        <w:tab/>
        <w:t xml:space="preserve">Hong, S. K.; Bae, S.; Jeon, H.; Kim, M.; Cho, S. J.; Lim, G. An Underwater Superoleophobic Nanofibrous Cellulosic Membrane for Oil/Water Separation with High Separation Flux and High Chemical Stability. </w:t>
      </w:r>
      <w:r w:rsidRPr="001B61FF">
        <w:rPr>
          <w:rFonts w:ascii="Goudy Old Style" w:hAnsi="Goudy Old Style" w:cstheme="minorHAnsi"/>
          <w:i/>
          <w:iCs/>
          <w:noProof/>
          <w:sz w:val="24"/>
          <w:szCs w:val="24"/>
        </w:rPr>
        <w:t>Nanoscale</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2018</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10</w:t>
      </w:r>
      <w:r w:rsidRPr="001B61FF">
        <w:rPr>
          <w:rFonts w:ascii="Goudy Old Style" w:hAnsi="Goudy Old Style" w:cstheme="minorHAnsi"/>
          <w:noProof/>
          <w:sz w:val="24"/>
          <w:szCs w:val="24"/>
        </w:rPr>
        <w:t xml:space="preserve"> (6), 3037–3045.</w:t>
      </w:r>
    </w:p>
    <w:p w14:paraId="5755FEDC"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(2) </w:t>
      </w:r>
      <w:r w:rsidRPr="001B61FF">
        <w:rPr>
          <w:rFonts w:ascii="Goudy Old Style" w:hAnsi="Goudy Old Style" w:cstheme="minorHAnsi"/>
          <w:noProof/>
          <w:sz w:val="24"/>
          <w:szCs w:val="24"/>
        </w:rPr>
        <w:tab/>
        <w:t xml:space="preserve">Sai, H.; Fu, R.; Xing, L.; Xiang, J.; Li, Z.; Li, F.; Zhang, T. Surface Modification of Bacterial Cellulose Aerogels’ Web-like Skeleton for Oil/Water Separation. </w:t>
      </w:r>
      <w:r w:rsidRPr="001B61FF">
        <w:rPr>
          <w:rFonts w:ascii="Goudy Old Style" w:hAnsi="Goudy Old Style" w:cstheme="minorHAnsi"/>
          <w:i/>
          <w:iCs/>
          <w:noProof/>
          <w:sz w:val="24"/>
          <w:szCs w:val="24"/>
        </w:rPr>
        <w:t>ACS Appl. Mater. Interfaces</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2015</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7</w:t>
      </w:r>
      <w:r w:rsidRPr="001B61FF">
        <w:rPr>
          <w:rFonts w:ascii="Goudy Old Style" w:hAnsi="Goudy Old Style" w:cstheme="minorHAnsi"/>
          <w:noProof/>
          <w:sz w:val="24"/>
          <w:szCs w:val="24"/>
        </w:rPr>
        <w:t xml:space="preserve"> (13), 7373–7381.</w:t>
      </w:r>
    </w:p>
    <w:p w14:paraId="191F3150"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(3) </w:t>
      </w:r>
      <w:r w:rsidRPr="001B61FF">
        <w:rPr>
          <w:rFonts w:ascii="Goudy Old Style" w:hAnsi="Goudy Old Style" w:cstheme="minorHAnsi"/>
          <w:noProof/>
          <w:sz w:val="24"/>
          <w:szCs w:val="24"/>
        </w:rPr>
        <w:tab/>
        <w:t xml:space="preserve">Goetz, L. A.; Jalvo, B.; Rosal, R.; Mathew, A. P. Superhydrophilic Anti-Fouling Electrospun Cellulose Acetate Membranes Coated with Chitin Nanocrystals for Water Filtration. </w:t>
      </w:r>
      <w:r w:rsidRPr="001B61FF">
        <w:rPr>
          <w:rFonts w:ascii="Goudy Old Style" w:hAnsi="Goudy Old Style" w:cstheme="minorHAnsi"/>
          <w:i/>
          <w:iCs/>
          <w:noProof/>
          <w:sz w:val="24"/>
          <w:szCs w:val="24"/>
        </w:rPr>
        <w:t>J. Memb. Sci.</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2016</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510</w:t>
      </w:r>
      <w:r w:rsidRPr="001B61FF">
        <w:rPr>
          <w:rFonts w:ascii="Goudy Old Style" w:hAnsi="Goudy Old Style" w:cstheme="minorHAnsi"/>
          <w:noProof/>
          <w:sz w:val="24"/>
          <w:szCs w:val="24"/>
        </w:rPr>
        <w:t>, 238–248.</w:t>
      </w:r>
    </w:p>
    <w:p w14:paraId="5CB39969"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(4) </w:t>
      </w:r>
      <w:r w:rsidRPr="001B61FF">
        <w:rPr>
          <w:rFonts w:ascii="Goudy Old Style" w:hAnsi="Goudy Old Style" w:cstheme="minorHAnsi"/>
          <w:noProof/>
          <w:sz w:val="24"/>
          <w:szCs w:val="24"/>
        </w:rPr>
        <w:tab/>
        <w:t xml:space="preserve">Kollarigowda, R. H.; Abraham, S.; Montemagno, C. D. Antifouling Cellulose Hybrid Biomembrane for Effective Oil/Water Separation. </w:t>
      </w:r>
      <w:r w:rsidRPr="001B61FF">
        <w:rPr>
          <w:rFonts w:ascii="Goudy Old Style" w:hAnsi="Goudy Old Style" w:cstheme="minorHAnsi"/>
          <w:i/>
          <w:iCs/>
          <w:noProof/>
          <w:sz w:val="24"/>
          <w:szCs w:val="24"/>
        </w:rPr>
        <w:t>ACS Appl. Mater. Interfaces</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2017</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9</w:t>
      </w:r>
      <w:r w:rsidRPr="001B61FF">
        <w:rPr>
          <w:rFonts w:ascii="Goudy Old Style" w:hAnsi="Goudy Old Style" w:cstheme="minorHAnsi"/>
          <w:noProof/>
          <w:sz w:val="24"/>
          <w:szCs w:val="24"/>
        </w:rPr>
        <w:t xml:space="preserve"> (35), 29812–29819.</w:t>
      </w:r>
    </w:p>
    <w:p w14:paraId="711138B1"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(5) </w:t>
      </w:r>
      <w:r w:rsidRPr="001B61FF">
        <w:rPr>
          <w:rFonts w:ascii="Goudy Old Style" w:hAnsi="Goudy Old Style" w:cstheme="minorHAnsi"/>
          <w:noProof/>
          <w:sz w:val="24"/>
          <w:szCs w:val="24"/>
        </w:rPr>
        <w:tab/>
        <w:t xml:space="preserve">Ashrafi, Z.; Mazinani, S.; Ghareaghaji, A. A.; Lucia, L. Fabrication of Cross-Linked Starch-Based Nanofibrous Mat with Optimized Diameter. </w:t>
      </w:r>
      <w:r w:rsidRPr="001B61FF">
        <w:rPr>
          <w:rFonts w:ascii="Goudy Old Style" w:hAnsi="Goudy Old Style" w:cstheme="minorHAnsi"/>
          <w:i/>
          <w:iCs/>
          <w:noProof/>
          <w:sz w:val="24"/>
          <w:szCs w:val="24"/>
        </w:rPr>
        <w:t>TAPPI J.</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2019</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18</w:t>
      </w:r>
      <w:r w:rsidRPr="001B61FF">
        <w:rPr>
          <w:rFonts w:ascii="Goudy Old Style" w:hAnsi="Goudy Old Style" w:cstheme="minorHAnsi"/>
          <w:noProof/>
          <w:sz w:val="24"/>
          <w:szCs w:val="24"/>
        </w:rPr>
        <w:t xml:space="preserve"> (6), 381–389.</w:t>
      </w:r>
    </w:p>
    <w:p w14:paraId="3CB8DF8D"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(6) </w:t>
      </w:r>
      <w:r w:rsidRPr="001B61FF">
        <w:rPr>
          <w:rFonts w:ascii="Goudy Old Style" w:hAnsi="Goudy Old Style" w:cstheme="minorHAnsi"/>
          <w:noProof/>
          <w:sz w:val="24"/>
          <w:szCs w:val="24"/>
        </w:rPr>
        <w:tab/>
        <w:t xml:space="preserve">Cheng, Q.; Ye, D.; Chang, C.; Zhang, L. Facile Fabrication of Superhydrophilic Membranes Consisted of Fibrous Tunicate Cellulose Nanocrystals for Highly Efficient Oil/Water Separation. </w:t>
      </w:r>
      <w:r w:rsidRPr="001B61FF">
        <w:rPr>
          <w:rFonts w:ascii="Goudy Old Style" w:hAnsi="Goudy Old Style" w:cstheme="minorHAnsi"/>
          <w:i/>
          <w:iCs/>
          <w:noProof/>
          <w:sz w:val="24"/>
          <w:szCs w:val="24"/>
        </w:rPr>
        <w:t>J. Memb. Sci.</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2017</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525</w:t>
      </w:r>
      <w:r w:rsidRPr="001B61FF">
        <w:rPr>
          <w:rFonts w:ascii="Goudy Old Style" w:hAnsi="Goudy Old Style" w:cstheme="minorHAnsi"/>
          <w:noProof/>
          <w:sz w:val="24"/>
          <w:szCs w:val="24"/>
        </w:rPr>
        <w:t>, 1–8.</w:t>
      </w:r>
    </w:p>
    <w:p w14:paraId="1B650ACD"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(7) </w:t>
      </w:r>
      <w:r w:rsidRPr="001B61FF">
        <w:rPr>
          <w:rFonts w:ascii="Goudy Old Style" w:hAnsi="Goudy Old Style" w:cstheme="minorHAnsi"/>
          <w:noProof/>
          <w:sz w:val="24"/>
          <w:szCs w:val="24"/>
        </w:rPr>
        <w:tab/>
        <w:t xml:space="preserve">Wang, G.; He, Y.; Wang, H.; Zhang, L.; Yu, Q.; Peng, S.; Wu, X.; Ren, T.; Zeng, Z.; Xue, Q. A Cellulose Sponge with Robust Superhydrophilicity and Under-Water Superoleophobicity for Highly Effective Oil/Water Separation. </w:t>
      </w:r>
      <w:r w:rsidRPr="001B61FF">
        <w:rPr>
          <w:rFonts w:ascii="Goudy Old Style" w:hAnsi="Goudy Old Style" w:cstheme="minorHAnsi"/>
          <w:i/>
          <w:iCs/>
          <w:noProof/>
          <w:sz w:val="24"/>
          <w:szCs w:val="24"/>
        </w:rPr>
        <w:t>Green Chem.</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2015</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17</w:t>
      </w:r>
      <w:r w:rsidRPr="001B61FF">
        <w:rPr>
          <w:rFonts w:ascii="Goudy Old Style" w:hAnsi="Goudy Old Style" w:cstheme="minorHAnsi"/>
          <w:noProof/>
          <w:sz w:val="24"/>
          <w:szCs w:val="24"/>
        </w:rPr>
        <w:t xml:space="preserve"> (5), 3093–3099.</w:t>
      </w:r>
    </w:p>
    <w:p w14:paraId="0E5C2781"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(8) </w:t>
      </w:r>
      <w:r w:rsidRPr="001B61FF">
        <w:rPr>
          <w:rFonts w:ascii="Goudy Old Style" w:hAnsi="Goudy Old Style" w:cstheme="minorHAnsi"/>
          <w:noProof/>
          <w:sz w:val="24"/>
          <w:szCs w:val="24"/>
        </w:rPr>
        <w:tab/>
        <w:t xml:space="preserve">Shi, Z.; Zhang, W.; Zhang, F.; Liu, X.; Wang, D.; Jin, J.; Jiang, L. Ultrafast Separation of Emulsified Oil/Water Mixtures by Ultrathin Free-Standing Single-Walled Carbon Nanotube Network Films. </w:t>
      </w:r>
      <w:r w:rsidRPr="001B61FF">
        <w:rPr>
          <w:rFonts w:ascii="Goudy Old Style" w:hAnsi="Goudy Old Style" w:cstheme="minorHAnsi"/>
          <w:i/>
          <w:iCs/>
          <w:noProof/>
          <w:sz w:val="24"/>
          <w:szCs w:val="24"/>
        </w:rPr>
        <w:t>Adv. Mater.</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2013</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25</w:t>
      </w:r>
      <w:r w:rsidRPr="001B61FF">
        <w:rPr>
          <w:rFonts w:ascii="Goudy Old Style" w:hAnsi="Goudy Old Style" w:cstheme="minorHAnsi"/>
          <w:noProof/>
          <w:sz w:val="24"/>
          <w:szCs w:val="24"/>
        </w:rPr>
        <w:t>, 2422–2427.</w:t>
      </w:r>
    </w:p>
    <w:p w14:paraId="006428DA"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szCs w:val="24"/>
        </w:rPr>
      </w:pPr>
      <w:r w:rsidRPr="001B61FF">
        <w:rPr>
          <w:rFonts w:ascii="Goudy Old Style" w:hAnsi="Goudy Old Style" w:cstheme="minorHAnsi"/>
          <w:noProof/>
          <w:sz w:val="24"/>
          <w:szCs w:val="24"/>
        </w:rPr>
        <w:t xml:space="preserve">(9) </w:t>
      </w:r>
      <w:r w:rsidRPr="001B61FF">
        <w:rPr>
          <w:rFonts w:ascii="Goudy Old Style" w:hAnsi="Goudy Old Style" w:cstheme="minorHAnsi"/>
          <w:noProof/>
          <w:sz w:val="24"/>
          <w:szCs w:val="24"/>
        </w:rPr>
        <w:tab/>
        <w:t xml:space="preserve">You, A.; Be, M. A. Y.; In, I. Overflow Cascades in Liquid-Infused Substrates. </w:t>
      </w:r>
      <w:r w:rsidRPr="001B61FF">
        <w:rPr>
          <w:rFonts w:ascii="Goudy Old Style" w:hAnsi="Goudy Old Style" w:cstheme="minorHAnsi"/>
          <w:i/>
          <w:iCs/>
          <w:noProof/>
          <w:sz w:val="24"/>
          <w:szCs w:val="24"/>
        </w:rPr>
        <w:t>Phys. Fluids</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2015</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27</w:t>
      </w:r>
      <w:r w:rsidRPr="001B61FF">
        <w:rPr>
          <w:rFonts w:ascii="Goudy Old Style" w:hAnsi="Goudy Old Style" w:cstheme="minorHAnsi"/>
          <w:noProof/>
          <w:sz w:val="24"/>
          <w:szCs w:val="24"/>
        </w:rPr>
        <w:t>, 082101–082113.</w:t>
      </w:r>
    </w:p>
    <w:p w14:paraId="1D7FF463" w14:textId="77777777" w:rsidR="00525B1D" w:rsidRPr="001B61FF" w:rsidRDefault="00525B1D" w:rsidP="00525B1D">
      <w:pPr>
        <w:widowControl w:val="0"/>
        <w:autoSpaceDE w:val="0"/>
        <w:autoSpaceDN w:val="0"/>
        <w:adjustRightInd w:val="0"/>
        <w:spacing w:after="0" w:line="360" w:lineRule="auto"/>
        <w:ind w:left="640" w:hanging="640"/>
        <w:rPr>
          <w:rFonts w:ascii="Goudy Old Style" w:hAnsi="Goudy Old Style" w:cstheme="minorHAnsi"/>
          <w:noProof/>
          <w:sz w:val="24"/>
        </w:rPr>
      </w:pPr>
      <w:r w:rsidRPr="001B61FF">
        <w:rPr>
          <w:rFonts w:ascii="Goudy Old Style" w:hAnsi="Goudy Old Style" w:cstheme="minorHAnsi"/>
          <w:noProof/>
          <w:sz w:val="24"/>
          <w:szCs w:val="24"/>
        </w:rPr>
        <w:t xml:space="preserve">(10) </w:t>
      </w:r>
      <w:r w:rsidRPr="001B61FF">
        <w:rPr>
          <w:rFonts w:ascii="Goudy Old Style" w:hAnsi="Goudy Old Style" w:cstheme="minorHAnsi"/>
          <w:noProof/>
          <w:sz w:val="24"/>
          <w:szCs w:val="24"/>
        </w:rPr>
        <w:tab/>
        <w:t xml:space="preserve">Zhang, P.; Liu, H.; Meng, J.; Yang, G.; Liu, X.; Wang, S.; Jiang, L. Grooved Organogel Surfaces towards Anisotropic Sliding of Water Droplets. </w:t>
      </w:r>
      <w:r w:rsidRPr="001B61FF">
        <w:rPr>
          <w:rFonts w:ascii="Goudy Old Style" w:hAnsi="Goudy Old Style" w:cstheme="minorHAnsi"/>
          <w:i/>
          <w:iCs/>
          <w:noProof/>
          <w:sz w:val="24"/>
          <w:szCs w:val="24"/>
        </w:rPr>
        <w:t>Adv. Mater.</w:t>
      </w:r>
      <w:r w:rsidRPr="001B61FF">
        <w:rPr>
          <w:rFonts w:ascii="Goudy Old Style" w:hAnsi="Goudy Old Style" w:cstheme="minorHAnsi"/>
          <w:noProof/>
          <w:sz w:val="24"/>
          <w:szCs w:val="24"/>
        </w:rPr>
        <w:t xml:space="preserve"> </w:t>
      </w:r>
      <w:r w:rsidRPr="001B61FF">
        <w:rPr>
          <w:rFonts w:ascii="Goudy Old Style" w:hAnsi="Goudy Old Style" w:cstheme="minorHAnsi"/>
          <w:b/>
          <w:bCs/>
          <w:noProof/>
          <w:sz w:val="24"/>
          <w:szCs w:val="24"/>
        </w:rPr>
        <w:t>2014</w:t>
      </w:r>
      <w:r w:rsidRPr="001B61FF">
        <w:rPr>
          <w:rFonts w:ascii="Goudy Old Style" w:hAnsi="Goudy Old Style" w:cstheme="minorHAnsi"/>
          <w:noProof/>
          <w:sz w:val="24"/>
          <w:szCs w:val="24"/>
        </w:rPr>
        <w:t xml:space="preserve">, </w:t>
      </w:r>
      <w:r w:rsidRPr="001B61FF">
        <w:rPr>
          <w:rFonts w:ascii="Goudy Old Style" w:hAnsi="Goudy Old Style" w:cstheme="minorHAnsi"/>
          <w:i/>
          <w:iCs/>
          <w:noProof/>
          <w:sz w:val="24"/>
          <w:szCs w:val="24"/>
        </w:rPr>
        <w:t>26</w:t>
      </w:r>
      <w:r w:rsidRPr="001B61FF">
        <w:rPr>
          <w:rFonts w:ascii="Goudy Old Style" w:hAnsi="Goudy Old Style" w:cstheme="minorHAnsi"/>
          <w:noProof/>
          <w:sz w:val="24"/>
          <w:szCs w:val="24"/>
        </w:rPr>
        <w:t>, 3131–3135.</w:t>
      </w:r>
    </w:p>
    <w:p w14:paraId="54B361A0" w14:textId="635C593C" w:rsidR="00525B1D" w:rsidRPr="001B61FF" w:rsidRDefault="00525B1D" w:rsidP="00525B1D">
      <w:pPr>
        <w:adjustRightInd w:val="0"/>
        <w:snapToGrid w:val="0"/>
        <w:spacing w:after="0" w:line="360" w:lineRule="auto"/>
        <w:rPr>
          <w:rFonts w:ascii="Goudy Old Style" w:eastAsia="Times New Roman" w:hAnsi="Goudy Old Style" w:cstheme="minorHAnsi"/>
          <w:b/>
          <w:bCs/>
          <w:snapToGrid w:val="0"/>
          <w:sz w:val="24"/>
          <w:szCs w:val="24"/>
          <w:lang w:eastAsia="de-DE" w:bidi="en-US"/>
        </w:rPr>
      </w:pPr>
      <w:r w:rsidRPr="001B61FF">
        <w:rPr>
          <w:rFonts w:ascii="Goudy Old Style" w:eastAsia="Times New Roman" w:hAnsi="Goudy Old Style" w:cstheme="minorHAnsi"/>
          <w:b/>
          <w:bCs/>
          <w:snapToGrid w:val="0"/>
          <w:sz w:val="24"/>
          <w:szCs w:val="24"/>
          <w:lang w:eastAsia="de-DE" w:bidi="en-US"/>
        </w:rPr>
        <w:fldChar w:fldCharType="end"/>
      </w:r>
    </w:p>
    <w:p w14:paraId="2AD48E99" w14:textId="72E8CD07" w:rsidR="00D76671" w:rsidRPr="001B61FF" w:rsidRDefault="00D76671" w:rsidP="00D76671">
      <w:pPr>
        <w:spacing w:line="360" w:lineRule="auto"/>
        <w:rPr>
          <w:rFonts w:ascii="Goudy Old Style" w:hAnsi="Goudy Old Style" w:cstheme="minorHAnsi"/>
          <w:sz w:val="24"/>
          <w:szCs w:val="24"/>
        </w:rPr>
      </w:pPr>
    </w:p>
    <w:sectPr w:rsidR="00D76671" w:rsidRPr="001B61FF">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9591D" w14:textId="77777777" w:rsidR="00281242" w:rsidRDefault="00281242" w:rsidP="000D4A64">
      <w:pPr>
        <w:spacing w:after="0" w:line="240" w:lineRule="auto"/>
      </w:pPr>
      <w:r>
        <w:separator/>
      </w:r>
    </w:p>
  </w:endnote>
  <w:endnote w:type="continuationSeparator" w:id="0">
    <w:p w14:paraId="2FC7CDA1" w14:textId="77777777" w:rsidR="00281242" w:rsidRDefault="00281242" w:rsidP="000D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13985641"/>
      <w:docPartObj>
        <w:docPartGallery w:val="Page Numbers (Bottom of Page)"/>
        <w:docPartUnique/>
      </w:docPartObj>
    </w:sdtPr>
    <w:sdtEndPr>
      <w:rPr>
        <w:rStyle w:val="PageNumber"/>
      </w:rPr>
    </w:sdtEndPr>
    <w:sdtContent>
      <w:p w14:paraId="72559AA3" w14:textId="61D17461" w:rsidR="000D4A64" w:rsidRDefault="000D4A64" w:rsidP="00700C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446EA6" w14:textId="77777777" w:rsidR="000D4A64" w:rsidRDefault="000D4A64" w:rsidP="000D4A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01622263"/>
      <w:docPartObj>
        <w:docPartGallery w:val="Page Numbers (Bottom of Page)"/>
        <w:docPartUnique/>
      </w:docPartObj>
    </w:sdtPr>
    <w:sdtEndPr>
      <w:rPr>
        <w:rStyle w:val="PageNumber"/>
      </w:rPr>
    </w:sdtEndPr>
    <w:sdtContent>
      <w:p w14:paraId="74D57A19" w14:textId="64D9750C" w:rsidR="000D4A64" w:rsidRDefault="000D4A64" w:rsidP="00700C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EBEC50" w14:textId="77777777" w:rsidR="000D4A64" w:rsidRDefault="000D4A64" w:rsidP="000D4A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AA06A" w14:textId="77777777" w:rsidR="00281242" w:rsidRDefault="00281242" w:rsidP="000D4A64">
      <w:pPr>
        <w:spacing w:after="0" w:line="240" w:lineRule="auto"/>
      </w:pPr>
      <w:r>
        <w:separator/>
      </w:r>
    </w:p>
  </w:footnote>
  <w:footnote w:type="continuationSeparator" w:id="0">
    <w:p w14:paraId="6970B7B2" w14:textId="77777777" w:rsidR="00281242" w:rsidRDefault="00281242" w:rsidP="000D4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C14410"/>
    <w:multiLevelType w:val="hybridMultilevel"/>
    <w:tmpl w:val="644E63EA"/>
    <w:lvl w:ilvl="0" w:tplc="B8E6E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71"/>
    <w:rsid w:val="00005268"/>
    <w:rsid w:val="0003505A"/>
    <w:rsid w:val="00037B3E"/>
    <w:rsid w:val="0004398B"/>
    <w:rsid w:val="00062D17"/>
    <w:rsid w:val="000D146B"/>
    <w:rsid w:val="000D3A4E"/>
    <w:rsid w:val="000D466C"/>
    <w:rsid w:val="000D4A64"/>
    <w:rsid w:val="000F581B"/>
    <w:rsid w:val="001207CC"/>
    <w:rsid w:val="00121493"/>
    <w:rsid w:val="00130F6C"/>
    <w:rsid w:val="0013137E"/>
    <w:rsid w:val="001357B3"/>
    <w:rsid w:val="001379EE"/>
    <w:rsid w:val="001444EB"/>
    <w:rsid w:val="0017582D"/>
    <w:rsid w:val="00183F15"/>
    <w:rsid w:val="00185F54"/>
    <w:rsid w:val="00186D47"/>
    <w:rsid w:val="00191E51"/>
    <w:rsid w:val="00192388"/>
    <w:rsid w:val="001B61FF"/>
    <w:rsid w:val="001D5E77"/>
    <w:rsid w:val="001E6125"/>
    <w:rsid w:val="0022700A"/>
    <w:rsid w:val="00235609"/>
    <w:rsid w:val="0024178A"/>
    <w:rsid w:val="00281242"/>
    <w:rsid w:val="002B63E7"/>
    <w:rsid w:val="002C1F1A"/>
    <w:rsid w:val="002F6FD2"/>
    <w:rsid w:val="00342136"/>
    <w:rsid w:val="003543A7"/>
    <w:rsid w:val="00357B32"/>
    <w:rsid w:val="00362620"/>
    <w:rsid w:val="003B41C4"/>
    <w:rsid w:val="003C3BCC"/>
    <w:rsid w:val="003F18AA"/>
    <w:rsid w:val="003F25C4"/>
    <w:rsid w:val="00415B69"/>
    <w:rsid w:val="00431A62"/>
    <w:rsid w:val="00461F23"/>
    <w:rsid w:val="00496538"/>
    <w:rsid w:val="004A2F56"/>
    <w:rsid w:val="004B6937"/>
    <w:rsid w:val="004C5BCB"/>
    <w:rsid w:val="004C72CC"/>
    <w:rsid w:val="004D14B8"/>
    <w:rsid w:val="00525B1D"/>
    <w:rsid w:val="005354F6"/>
    <w:rsid w:val="00546ABE"/>
    <w:rsid w:val="005D330E"/>
    <w:rsid w:val="005F5C9F"/>
    <w:rsid w:val="005F609E"/>
    <w:rsid w:val="00602751"/>
    <w:rsid w:val="006534E7"/>
    <w:rsid w:val="006673F3"/>
    <w:rsid w:val="006851A2"/>
    <w:rsid w:val="00690D66"/>
    <w:rsid w:val="00691E56"/>
    <w:rsid w:val="006B672D"/>
    <w:rsid w:val="006C5527"/>
    <w:rsid w:val="00707E62"/>
    <w:rsid w:val="007106E3"/>
    <w:rsid w:val="007324E4"/>
    <w:rsid w:val="007725D1"/>
    <w:rsid w:val="00774DD1"/>
    <w:rsid w:val="007A0D37"/>
    <w:rsid w:val="007A1B25"/>
    <w:rsid w:val="007C6D7D"/>
    <w:rsid w:val="007E5999"/>
    <w:rsid w:val="007F40B0"/>
    <w:rsid w:val="007F6F9B"/>
    <w:rsid w:val="0082454C"/>
    <w:rsid w:val="00830E13"/>
    <w:rsid w:val="00856989"/>
    <w:rsid w:val="00863E91"/>
    <w:rsid w:val="00863F3E"/>
    <w:rsid w:val="00882397"/>
    <w:rsid w:val="008C3CC0"/>
    <w:rsid w:val="008D151A"/>
    <w:rsid w:val="008D2077"/>
    <w:rsid w:val="008F202F"/>
    <w:rsid w:val="00901D48"/>
    <w:rsid w:val="00906A4E"/>
    <w:rsid w:val="009F4725"/>
    <w:rsid w:val="00A15997"/>
    <w:rsid w:val="00A673CD"/>
    <w:rsid w:val="00A82069"/>
    <w:rsid w:val="00A906CB"/>
    <w:rsid w:val="00A9713B"/>
    <w:rsid w:val="00AA4B15"/>
    <w:rsid w:val="00AE4CCB"/>
    <w:rsid w:val="00AE5E5E"/>
    <w:rsid w:val="00B11700"/>
    <w:rsid w:val="00B32D7F"/>
    <w:rsid w:val="00B455A6"/>
    <w:rsid w:val="00B50AFA"/>
    <w:rsid w:val="00B6501B"/>
    <w:rsid w:val="00B75883"/>
    <w:rsid w:val="00B81370"/>
    <w:rsid w:val="00B858D7"/>
    <w:rsid w:val="00B906D5"/>
    <w:rsid w:val="00B91909"/>
    <w:rsid w:val="00BB5AB3"/>
    <w:rsid w:val="00BE2E26"/>
    <w:rsid w:val="00BF61B9"/>
    <w:rsid w:val="00BF6712"/>
    <w:rsid w:val="00C27ADB"/>
    <w:rsid w:val="00C87766"/>
    <w:rsid w:val="00C93B60"/>
    <w:rsid w:val="00C95399"/>
    <w:rsid w:val="00CA26F7"/>
    <w:rsid w:val="00CB5AD2"/>
    <w:rsid w:val="00CC4BE1"/>
    <w:rsid w:val="00CD6040"/>
    <w:rsid w:val="00CE4FAD"/>
    <w:rsid w:val="00D03073"/>
    <w:rsid w:val="00D03BD4"/>
    <w:rsid w:val="00D3275F"/>
    <w:rsid w:val="00D5561C"/>
    <w:rsid w:val="00D5766A"/>
    <w:rsid w:val="00D76671"/>
    <w:rsid w:val="00D92DE8"/>
    <w:rsid w:val="00D97F40"/>
    <w:rsid w:val="00DA3974"/>
    <w:rsid w:val="00DA53FD"/>
    <w:rsid w:val="00DC336E"/>
    <w:rsid w:val="00DF07C1"/>
    <w:rsid w:val="00E15BA0"/>
    <w:rsid w:val="00E2505D"/>
    <w:rsid w:val="00E3684B"/>
    <w:rsid w:val="00E452E5"/>
    <w:rsid w:val="00E56F93"/>
    <w:rsid w:val="00E61579"/>
    <w:rsid w:val="00EC5DBD"/>
    <w:rsid w:val="00EE33B2"/>
    <w:rsid w:val="00F17689"/>
    <w:rsid w:val="00F24AB5"/>
    <w:rsid w:val="00F452E4"/>
    <w:rsid w:val="00F47F95"/>
    <w:rsid w:val="00F5626C"/>
    <w:rsid w:val="00F651D0"/>
    <w:rsid w:val="00F67FC4"/>
    <w:rsid w:val="00F94E3C"/>
    <w:rsid w:val="00F973EB"/>
    <w:rsid w:val="00FC69F0"/>
    <w:rsid w:val="00FE2E2A"/>
    <w:rsid w:val="00FE4C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E5A12"/>
  <w15:chartTrackingRefBased/>
  <w15:docId w15:val="{F5A1914E-E0AC-430A-A5A8-80DE8717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D4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A64"/>
  </w:style>
  <w:style w:type="character" w:styleId="PageNumber">
    <w:name w:val="page number"/>
    <w:basedOn w:val="DefaultParagraphFont"/>
    <w:uiPriority w:val="99"/>
    <w:semiHidden/>
    <w:unhideWhenUsed/>
    <w:rsid w:val="000D4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887136">
      <w:bodyDiv w:val="1"/>
      <w:marLeft w:val="0"/>
      <w:marRight w:val="0"/>
      <w:marTop w:val="0"/>
      <w:marBottom w:val="0"/>
      <w:divBdr>
        <w:top w:val="none" w:sz="0" w:space="0" w:color="auto"/>
        <w:left w:val="none" w:sz="0" w:space="0" w:color="auto"/>
        <w:bottom w:val="none" w:sz="0" w:space="0" w:color="auto"/>
        <w:right w:val="none" w:sz="0" w:space="0" w:color="auto"/>
      </w:divBdr>
      <w:divsChild>
        <w:div w:id="1281108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902976">
              <w:marLeft w:val="0"/>
              <w:marRight w:val="0"/>
              <w:marTop w:val="0"/>
              <w:marBottom w:val="0"/>
              <w:divBdr>
                <w:top w:val="none" w:sz="0" w:space="0" w:color="auto"/>
                <w:left w:val="none" w:sz="0" w:space="0" w:color="auto"/>
                <w:bottom w:val="none" w:sz="0" w:space="0" w:color="auto"/>
                <w:right w:val="none" w:sz="0" w:space="0" w:color="auto"/>
              </w:divBdr>
              <w:divsChild>
                <w:div w:id="1310817515">
                  <w:marLeft w:val="0"/>
                  <w:marRight w:val="0"/>
                  <w:marTop w:val="0"/>
                  <w:marBottom w:val="0"/>
                  <w:divBdr>
                    <w:top w:val="none" w:sz="0" w:space="0" w:color="auto"/>
                    <w:left w:val="none" w:sz="0" w:space="0" w:color="auto"/>
                    <w:bottom w:val="none" w:sz="0" w:space="0" w:color="auto"/>
                    <w:right w:val="none" w:sz="0" w:space="0" w:color="auto"/>
                  </w:divBdr>
                  <w:divsChild>
                    <w:div w:id="429159361">
                      <w:marLeft w:val="0"/>
                      <w:marRight w:val="0"/>
                      <w:marTop w:val="0"/>
                      <w:marBottom w:val="0"/>
                      <w:divBdr>
                        <w:top w:val="none" w:sz="0" w:space="0" w:color="auto"/>
                        <w:left w:val="none" w:sz="0" w:space="0" w:color="auto"/>
                        <w:bottom w:val="none" w:sz="0" w:space="0" w:color="auto"/>
                        <w:right w:val="none" w:sz="0" w:space="0" w:color="auto"/>
                      </w:divBdr>
                      <w:divsChild>
                        <w:div w:id="782310689">
                          <w:marLeft w:val="0"/>
                          <w:marRight w:val="0"/>
                          <w:marTop w:val="0"/>
                          <w:marBottom w:val="0"/>
                          <w:divBdr>
                            <w:top w:val="none" w:sz="0" w:space="0" w:color="auto"/>
                            <w:left w:val="none" w:sz="0" w:space="0" w:color="auto"/>
                            <w:bottom w:val="none" w:sz="0" w:space="0" w:color="auto"/>
                            <w:right w:val="none" w:sz="0" w:space="0" w:color="auto"/>
                          </w:divBdr>
                          <w:divsChild>
                            <w:div w:id="12665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2E633-BB6E-1A47-892A-CEACDF256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5912</Words>
  <Characters>33699</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ashrafi</dc:creator>
  <cp:keywords/>
  <dc:description/>
  <cp:lastModifiedBy>Microsoft Office User</cp:lastModifiedBy>
  <cp:revision>2</cp:revision>
  <dcterms:created xsi:type="dcterms:W3CDTF">2020-02-06T11:51:00Z</dcterms:created>
  <dcterms:modified xsi:type="dcterms:W3CDTF">2020-02-06T11:51:00Z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http://www.zotero.org/styles/american-chemical-society</vt:lpwstr>
  </property>
  <property fmtid="{D5CDD505-2E9C-101B-9397-08002B2CF9AE}" pid="4" name="Mendeley Unique User Id_1">
    <vt:lpwstr>887a4e8a-3f4f-3373-9349-e7853f2c0f86</vt:lpwstr>
  </property>
  <property fmtid="{D5CDD505-2E9C-101B-9397-08002B2CF9AE}" pid="5" name="Mendeley Recent Style Id 0_1">
    <vt:lpwstr>http://www.zotero.org/styles/advanced-functional-materials</vt:lpwstr>
  </property>
  <property fmtid="{D5CDD505-2E9C-101B-9397-08002B2CF9AE}" pid="6" name="Mendeley Recent Style Name 0_1">
    <vt:lpwstr>Advanced Functional Materials</vt:lpwstr>
  </property>
  <property fmtid="{D5CDD505-2E9C-101B-9397-08002B2CF9AE}" pid="7" name="Mendeley Recent Style Id 1_1">
    <vt:lpwstr>http://www.zotero.org/styles/american-chemical-society</vt:lpwstr>
  </property>
  <property fmtid="{D5CDD505-2E9C-101B-9397-08002B2CF9AE}" pid="8" name="Mendeley Recent Style Name 1_1">
    <vt:lpwstr>American Chemical Society</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http://www.zotero.org/styles/journal-of-nanoscience-and-nanotechnology</vt:lpwstr>
  </property>
  <property fmtid="{D5CDD505-2E9C-101B-9397-08002B2CF9AE}" pid="18" name="Mendeley Recent Style Name 6_1">
    <vt:lpwstr>Journal of Nanoscience and Nanotechnology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http://www.zotero.org/styles/molecular-metabolism</vt:lpwstr>
  </property>
  <property fmtid="{D5CDD505-2E9C-101B-9397-08002B2CF9AE}" pid="22" name="Mendeley Recent Style Name 8_1">
    <vt:lpwstr>Molecular Metabolism</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