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E40" w:rsidRPr="00A93753" w:rsidRDefault="00FB7E40" w:rsidP="00FB7E40">
      <w:pPr>
        <w:rPr>
          <w:rFonts w:asciiTheme="majorBidi" w:hAnsiTheme="majorBidi" w:cstheme="majorBidi"/>
        </w:rPr>
      </w:pPr>
      <w:r w:rsidRPr="00485121">
        <w:rPr>
          <w:rFonts w:asciiTheme="majorBidi" w:hAnsiTheme="majorBidi" w:cstheme="majorBidi"/>
        </w:rPr>
        <w:t>Commodities prices consistently increase in developing countries while they barely decline</w:t>
      </w:r>
      <w:r>
        <w:rPr>
          <w:rFonts w:asciiTheme="majorBidi" w:hAnsiTheme="majorBidi" w:cstheme="majorBidi"/>
        </w:rPr>
        <w:t>,</w:t>
      </w:r>
      <w:r w:rsidRPr="00485121">
        <w:rPr>
          <w:rFonts w:asciiTheme="majorBidi" w:hAnsiTheme="majorBidi" w:cstheme="majorBidi"/>
        </w:rPr>
        <w:t xml:space="preserve"> affecting poor and vulnerable people. This paper examines the role of intermediaries such as collectors, wholesalers, and retailers in the asymmetric transmission of millet prices from producers to consumers in the market of local millet</w:t>
      </w:r>
      <w:r w:rsidRPr="005865D4">
        <w:rPr>
          <w:rFonts w:asciiTheme="majorBidi" w:eastAsia="Times New Roman" w:hAnsiTheme="majorBidi" w:cstheme="majorBidi"/>
          <w:lang w:eastAsia="fr-FR" w:bidi="ar-SA"/>
        </w:rPr>
        <w:t xml:space="preserve">. </w:t>
      </w:r>
      <w:r w:rsidRPr="00F431CC">
        <w:rPr>
          <w:rFonts w:asciiTheme="majorBidi" w:eastAsia="Times New Roman" w:hAnsiTheme="majorBidi" w:cstheme="majorBidi"/>
          <w:lang w:eastAsia="fr-FR" w:bidi="ar-SA"/>
        </w:rPr>
        <w:t>We use local millet pr</w:t>
      </w:r>
      <w:r w:rsidRPr="00F431CC">
        <w:t>ices</w:t>
      </w:r>
      <w:r>
        <w:t xml:space="preserve"> </w:t>
      </w:r>
      <w:r w:rsidRPr="005865D4">
        <w:rPr>
          <w:rFonts w:asciiTheme="majorBidi" w:hAnsiTheme="majorBidi" w:cstheme="majorBidi"/>
        </w:rPr>
        <w:t xml:space="preserve">data from the five most important cities </w:t>
      </w:r>
      <w:r>
        <w:rPr>
          <w:rFonts w:asciiTheme="majorBidi" w:hAnsiTheme="majorBidi" w:cstheme="majorBidi"/>
        </w:rPr>
        <w:t xml:space="preserve">in term agricultural production </w:t>
      </w:r>
      <w:r w:rsidRPr="005865D4">
        <w:rPr>
          <w:rFonts w:asciiTheme="majorBidi" w:hAnsiTheme="majorBidi" w:cstheme="majorBidi"/>
        </w:rPr>
        <w:t xml:space="preserve">of Mali namely; Bamako, Segou, </w:t>
      </w:r>
      <w:proofErr w:type="spellStart"/>
      <w:r w:rsidRPr="005865D4">
        <w:rPr>
          <w:rFonts w:asciiTheme="majorBidi" w:hAnsiTheme="majorBidi" w:cstheme="majorBidi"/>
        </w:rPr>
        <w:t>Kayes</w:t>
      </w:r>
      <w:proofErr w:type="spellEnd"/>
      <w:r w:rsidRPr="005865D4">
        <w:rPr>
          <w:rFonts w:asciiTheme="majorBidi" w:hAnsiTheme="majorBidi" w:cstheme="majorBidi"/>
        </w:rPr>
        <w:t>,</w:t>
      </w:r>
      <w:r w:rsidRPr="00A93753">
        <w:rPr>
          <w:rFonts w:asciiTheme="majorBidi" w:hAnsiTheme="majorBidi" w:cstheme="majorBidi"/>
        </w:rPr>
        <w:t xml:space="preserve"> </w:t>
      </w:r>
      <w:proofErr w:type="spellStart"/>
      <w:r w:rsidRPr="00A93753">
        <w:rPr>
          <w:rFonts w:asciiTheme="majorBidi" w:hAnsiTheme="majorBidi" w:cstheme="majorBidi"/>
        </w:rPr>
        <w:t>Koulikoro</w:t>
      </w:r>
      <w:proofErr w:type="spellEnd"/>
      <w:r w:rsidRPr="00A93753">
        <w:rPr>
          <w:rFonts w:asciiTheme="majorBidi" w:hAnsiTheme="majorBidi" w:cstheme="majorBidi"/>
        </w:rPr>
        <w:t xml:space="preserve"> and </w:t>
      </w:r>
      <w:proofErr w:type="spellStart"/>
      <w:r w:rsidRPr="00A93753">
        <w:rPr>
          <w:rFonts w:asciiTheme="majorBidi" w:hAnsiTheme="majorBidi" w:cstheme="majorBidi"/>
        </w:rPr>
        <w:t>Sikasso</w:t>
      </w:r>
      <w:proofErr w:type="spellEnd"/>
      <w:r w:rsidRPr="00A93753">
        <w:rPr>
          <w:rFonts w:asciiTheme="majorBidi" w:hAnsiTheme="majorBidi" w:cstheme="majorBidi"/>
        </w:rPr>
        <w:t xml:space="preserve">. Using the </w:t>
      </w:r>
      <w:r>
        <w:rPr>
          <w:rFonts w:asciiTheme="majorBidi" w:hAnsiTheme="majorBidi" w:cstheme="majorBidi"/>
        </w:rPr>
        <w:t xml:space="preserve">Threshold Auto-Regressive (TAR) method developed by </w:t>
      </w:r>
      <w:r w:rsidRPr="00A93753">
        <w:rPr>
          <w:rFonts w:asciiTheme="majorBidi" w:hAnsiTheme="majorBidi" w:cstheme="majorBidi"/>
        </w:rPr>
        <w:t xml:space="preserve">Enders and </w:t>
      </w:r>
      <w:proofErr w:type="spellStart"/>
      <w:r w:rsidRPr="00A93753">
        <w:rPr>
          <w:rFonts w:asciiTheme="majorBidi" w:hAnsiTheme="majorBidi" w:cstheme="majorBidi"/>
        </w:rPr>
        <w:t>Siklos</w:t>
      </w:r>
      <w:proofErr w:type="spellEnd"/>
      <w:r w:rsidRPr="00A93753">
        <w:rPr>
          <w:rFonts w:asciiTheme="majorBidi" w:hAnsiTheme="majorBidi" w:cstheme="majorBidi"/>
        </w:rPr>
        <w:t xml:space="preserve"> (2001)</w:t>
      </w:r>
      <w:r>
        <w:rPr>
          <w:rFonts w:asciiTheme="majorBidi" w:hAnsiTheme="majorBidi" w:cstheme="majorBidi"/>
        </w:rPr>
        <w:t>, w</w:t>
      </w:r>
      <w:r w:rsidRPr="009B6099">
        <w:rPr>
          <w:rFonts w:asciiTheme="majorBidi" w:hAnsiTheme="majorBidi" w:cstheme="majorBidi"/>
        </w:rPr>
        <w:t>e find strong evidence that millet prices increases are quickly transmitted to consumers by intermediaries while the price declines are transmitted slowly. The results indicate that intermediaries capture commercial margins leading to t</w:t>
      </w:r>
      <w:r>
        <w:rPr>
          <w:rFonts w:asciiTheme="majorBidi" w:hAnsiTheme="majorBidi" w:cstheme="majorBidi"/>
        </w:rPr>
        <w:t>his</w:t>
      </w:r>
      <w:r w:rsidRPr="009B6099">
        <w:rPr>
          <w:rFonts w:asciiTheme="majorBidi" w:hAnsiTheme="majorBidi" w:cstheme="majorBidi"/>
        </w:rPr>
        <w:t xml:space="preserve"> asymmetric price transmission in the market</w:t>
      </w:r>
      <w:r>
        <w:rPr>
          <w:rFonts w:asciiTheme="majorBidi" w:hAnsiTheme="majorBidi" w:cstheme="majorBidi"/>
        </w:rPr>
        <w:t xml:space="preserve"> of local millet</w:t>
      </w:r>
      <w:r w:rsidRPr="009B6099">
        <w:rPr>
          <w:rFonts w:asciiTheme="majorBidi" w:hAnsiTheme="majorBidi" w:cstheme="majorBidi"/>
        </w:rPr>
        <w:t>.</w:t>
      </w:r>
      <w:r>
        <w:rPr>
          <w:rFonts w:asciiTheme="majorBidi" w:hAnsiTheme="majorBidi" w:cstheme="majorBidi"/>
        </w:rPr>
        <w:t xml:space="preserve"> </w:t>
      </w:r>
    </w:p>
    <w:p w:rsidR="00FB7E40" w:rsidRPr="00A93753" w:rsidRDefault="00FB7E40" w:rsidP="00FB7E40">
      <w:pPr>
        <w:spacing w:after="240" w:line="360" w:lineRule="auto"/>
        <w:jc w:val="both"/>
        <w:rPr>
          <w:rFonts w:asciiTheme="majorBidi" w:hAnsiTheme="majorBidi" w:cstheme="majorBidi"/>
        </w:rPr>
      </w:pPr>
      <w:r w:rsidRPr="00A93753">
        <w:rPr>
          <w:rFonts w:asciiTheme="majorBidi" w:hAnsiTheme="majorBidi" w:cstheme="majorBidi"/>
          <w:b/>
        </w:rPr>
        <w:t>Keywords:</w:t>
      </w:r>
      <w:r w:rsidRPr="00A93753">
        <w:rPr>
          <w:rFonts w:asciiTheme="majorBidi" w:hAnsiTheme="majorBidi" w:cstheme="majorBidi"/>
        </w:rPr>
        <w:t xml:space="preserve"> </w:t>
      </w:r>
      <w:r>
        <w:rPr>
          <w:rFonts w:asciiTheme="majorBidi" w:hAnsiTheme="majorBidi" w:cstheme="majorBidi"/>
        </w:rPr>
        <w:t>Local millet, Price transmission, I</w:t>
      </w:r>
      <w:r w:rsidRPr="00A93753">
        <w:rPr>
          <w:rFonts w:asciiTheme="majorBidi" w:hAnsiTheme="majorBidi" w:cstheme="majorBidi"/>
        </w:rPr>
        <w:t xml:space="preserve">ntermediaries, </w:t>
      </w:r>
      <w:r>
        <w:rPr>
          <w:rFonts w:asciiTheme="majorBidi" w:hAnsiTheme="majorBidi" w:cstheme="majorBidi"/>
        </w:rPr>
        <w:t xml:space="preserve">Asymmetric price transmission, </w:t>
      </w:r>
      <w:r w:rsidRPr="00A93753">
        <w:rPr>
          <w:rFonts w:asciiTheme="majorBidi" w:hAnsiTheme="majorBidi" w:cstheme="majorBidi"/>
        </w:rPr>
        <w:t xml:space="preserve">Mali </w:t>
      </w:r>
    </w:p>
    <w:p w:rsidR="005234AC" w:rsidRDefault="005234AC">
      <w:bookmarkStart w:id="0" w:name="_GoBack"/>
      <w:bookmarkEnd w:id="0"/>
    </w:p>
    <w:sectPr w:rsidR="00523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DejaVu Sans">
    <w:altName w:val="Times New Roman"/>
    <w:charset w:val="01"/>
    <w:family w:val="auto"/>
    <w:pitch w:val="variable"/>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E40"/>
    <w:rsid w:val="005234AC"/>
    <w:rsid w:val="00FB7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C72ED9-6FF0-4F9B-8955-0FBF2CC7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E40"/>
    <w:pPr>
      <w:widowControl w:val="0"/>
      <w:suppressAutoHyphens/>
      <w:spacing w:after="0" w:line="240" w:lineRule="auto"/>
    </w:pPr>
    <w:rPr>
      <w:rFonts w:ascii="Liberation Serif" w:eastAsia="DejaVu Sans" w:hAnsi="Liberation Serif" w:cs="DejaVu Sans"/>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Alou Dembele</dc:creator>
  <cp:keywords/>
  <dc:description/>
  <cp:lastModifiedBy>Alou Dembele</cp:lastModifiedBy>
  <cp:revision>1</cp:revision>
  <dcterms:created xsi:type="dcterms:W3CDTF">2019-02-13T15:30:00Z</dcterms:created>
  <dcterms:modified xsi:type="dcterms:W3CDTF">2019-02-13T15:30:00Z</dcterms:modified>
</cp:coreProperties>
</file>