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F830D1" w:rsidP="00494130">
      <w:pPr>
        <w:pStyle w:val="Heading1"/>
        <w:spacing w:before="170"/>
        <w:ind w:left="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72276654" wp14:editId="6C8DAB4F">
                <wp:simplePos x="0" y="0"/>
                <wp:positionH relativeFrom="column">
                  <wp:posOffset>4505325</wp:posOffset>
                </wp:positionH>
                <wp:positionV relativeFrom="paragraph">
                  <wp:posOffset>149225</wp:posOffset>
                </wp:positionV>
                <wp:extent cx="4943475" cy="5634355"/>
                <wp:effectExtent l="0" t="0" r="28575" b="2349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563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6270" w:rsidRDefault="00F830D1" w:rsidP="00326270">
                            <w:r w:rsidRPr="00326270">
                              <w:object w:dxaOrig="9180" w:dyaOrig="1188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375.65pt;height:452.85pt" o:ole="">
                                  <v:imagedata r:id="rId8" o:title=""/>
                                </v:shape>
                                <o:OLEObject Type="Embed" ProgID="AcroExch.Document.11" ShapeID="_x0000_i1025" DrawAspect="Content" ObjectID="_1573554944" r:id="rId9"/>
                              </w:object>
                            </w:r>
                          </w:p>
                          <w:p w:rsidR="00326270" w:rsidRDefault="003262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766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4.75pt;margin-top:11.75pt;width:389.25pt;height:443.65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">
                <v:textbox>
                  <w:txbxContent>
                    <w:p w:rsidR="00326270" w:rsidRDefault="00F830D1" w:rsidP="00326270">
                      <w:r w:rsidRPr="00326270">
                        <w:object w:dxaOrig="9180" w:dyaOrig="11880">
                          <v:shape id="_x0000_i1025" type="#_x0000_t75" style="width:375.65pt;height:452.85pt" o:ole="">
                            <v:imagedata r:id="rId8" o:title=""/>
                          </v:shape>
                          <o:OLEObject Type="Embed" ProgID="AcroExch.Document.11" ShapeID="_x0000_i1025" DrawAspect="Content" ObjectID="_1573554944" r:id="rId10"/>
                        </w:object>
                      </w:r>
                    </w:p>
                    <w:p w:rsidR="00326270" w:rsidRDefault="00326270"/>
                  </w:txbxContent>
                </v:textbox>
                <w10:wrap type="square"/>
              </v:shape>
            </w:pict>
          </mc:Fallback>
        </mc:AlternateContent>
      </w:r>
      <w:r w:rsidR="008C64C4">
        <w:rPr>
          <w:color w:val="337AB7"/>
        </w:rPr>
        <w:t>FOOD AND BEVERAGES PROCESSING</w:t>
      </w:r>
      <w:r w:rsidR="00A9710C">
        <w:rPr>
          <w:color w:val="337AB7"/>
        </w:rPr>
        <w:t xml:space="preserve">: </w:t>
      </w:r>
      <w:r w:rsidR="008C64C4">
        <w:rPr>
          <w:color w:val="337AB7"/>
        </w:rPr>
        <w:t>DIETARY CULTURES AND ANTIQUITY OF FOOD AND BEVERAGES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</w:pPr>
    </w:p>
    <w:p w:rsidR="00326270" w:rsidRDefault="00326270">
      <w:pPr>
        <w:rPr>
          <w:rFonts w:ascii="Arial"/>
          <w:sz w:val="21"/>
        </w:rPr>
      </w:pPr>
    </w:p>
    <w:p w:rsidR="00326270" w:rsidRPr="000D4044" w:rsidRDefault="006C3328" w:rsidP="0032627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Abstract</w:t>
      </w:r>
    </w:p>
    <w:p w:rsidR="00326270" w:rsidRPr="002800D9" w:rsidRDefault="00326270" w:rsidP="00326270">
      <w:pPr>
        <w:shd w:val="clear" w:color="auto" w:fill="FFFFFF"/>
        <w:spacing w:after="150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2800D9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Food culture</w:t>
      </w:r>
      <w:r w:rsidRPr="002800D9">
        <w:rPr>
          <w:rFonts w:ascii="Arial" w:hAnsi="Arial" w:cs="Arial"/>
          <w:color w:val="222222"/>
          <w:sz w:val="24"/>
          <w:szCs w:val="24"/>
          <w:shd w:val="clear" w:color="auto" w:fill="FFFFFF"/>
        </w:rPr>
        <w:t> refers to the practices, attitudes, and beliefs as well as the networks and institutions surrounding the production, distribution, and consumption of </w:t>
      </w:r>
      <w:r w:rsidRPr="000D4044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food</w:t>
      </w:r>
      <w:r w:rsidRPr="002800D9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:rsidR="00326270" w:rsidRDefault="00326270" w:rsidP="003262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800D9">
        <w:rPr>
          <w:rFonts w:ascii="Arial" w:hAnsi="Arial" w:cs="Arial"/>
          <w:color w:val="000000"/>
          <w:sz w:val="24"/>
          <w:szCs w:val="24"/>
          <w:shd w:val="clear" w:color="auto" w:fill="FFFFFF"/>
        </w:rPr>
        <w:t>Humans are biologically adapted to their ancestral food environment in which foods were dispersed and energy expenditure was required to obtain them.</w:t>
      </w:r>
    </w:p>
    <w:p w:rsidR="00326270" w:rsidRPr="002800D9" w:rsidRDefault="00326270" w:rsidP="003262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326270" w:rsidRDefault="00326270" w:rsidP="00326270">
      <w:pPr>
        <w:ind w:right="-96"/>
        <w:rPr>
          <w:rFonts w:ascii="Arial" w:hAnsi="Arial" w:cs="Arial"/>
          <w:sz w:val="24"/>
          <w:szCs w:val="24"/>
          <w:lang w:val="en"/>
        </w:rPr>
      </w:pPr>
      <w:r w:rsidRPr="000D4044">
        <w:rPr>
          <w:rFonts w:ascii="Arial" w:hAnsi="Arial" w:cs="Arial"/>
          <w:sz w:val="24"/>
          <w:szCs w:val="24"/>
          <w:lang w:val="en"/>
        </w:rPr>
        <w:t>Humans need to obtain nutrients from foods in order</w:t>
      </w:r>
      <w:r>
        <w:rPr>
          <w:rFonts w:ascii="Arial" w:hAnsi="Arial" w:cs="Arial"/>
          <w:sz w:val="24"/>
          <w:szCs w:val="24"/>
          <w:lang w:val="en"/>
        </w:rPr>
        <w:t xml:space="preserve"> to survive and be healthy. The </w:t>
      </w:r>
      <w:r w:rsidRPr="000D4044">
        <w:rPr>
          <w:rFonts w:ascii="Arial" w:hAnsi="Arial" w:cs="Arial"/>
          <w:sz w:val="24"/>
          <w:szCs w:val="24"/>
          <w:lang w:val="en"/>
        </w:rPr>
        <w:t>requirements of energy and nutrients are different due to differences in race, age, sex, and physical activity level. People living in different places take nutrients from different kinds of food; therefore, nutrition is a cultural biological process rather than a simple physiological and biochemical process. Food intake can directly influence one's biological function through life, as its results are on a biological level. When people eat, the process can be influenced by economic, politics, culture, and many other factors.</w:t>
      </w:r>
    </w:p>
    <w:p w:rsidR="00326270" w:rsidRDefault="00326270" w:rsidP="00326270">
      <w:pPr>
        <w:rPr>
          <w:rFonts w:ascii="Arial"/>
          <w:sz w:val="21"/>
        </w:rPr>
      </w:pPr>
    </w:p>
    <w:p w:rsidR="006C3328" w:rsidRPr="006C004D" w:rsidRDefault="006C3328" w:rsidP="006C3328">
      <w:pPr>
        <w:pStyle w:val="Title"/>
        <w:rPr>
          <w:rStyle w:val="SubtleEmphasis"/>
          <w:rFonts w:ascii="Arial" w:hAnsi="Arial" w:cs="Arial"/>
          <w:sz w:val="24"/>
          <w:szCs w:val="24"/>
        </w:rPr>
      </w:pPr>
      <w:r w:rsidRPr="006C004D">
        <w:rPr>
          <w:rFonts w:ascii="Arial" w:hAnsi="Arial" w:cs="Arial"/>
          <w:sz w:val="24"/>
          <w:szCs w:val="24"/>
        </w:rPr>
        <w:t xml:space="preserve">Factors to be considered in Dietary culture and antiquity of foods &amp; beverages include: </w:t>
      </w:r>
      <w:r w:rsidRPr="006C3328">
        <w:rPr>
          <w:rFonts w:ascii="Arial" w:hAnsi="Arial" w:cs="Arial"/>
          <w:b/>
          <w:i/>
          <w:sz w:val="24"/>
          <w:szCs w:val="24"/>
        </w:rPr>
        <w:t xml:space="preserve">Socio functions of food; Purchase, Production, Distribution; Eating </w:t>
      </w:r>
      <w:proofErr w:type="spellStart"/>
      <w:r w:rsidRPr="006C3328">
        <w:rPr>
          <w:rFonts w:ascii="Arial" w:hAnsi="Arial" w:cs="Arial"/>
          <w:b/>
          <w:i/>
          <w:sz w:val="24"/>
          <w:szCs w:val="24"/>
        </w:rPr>
        <w:t>Behaviour</w:t>
      </w:r>
      <w:proofErr w:type="spellEnd"/>
      <w:r w:rsidRPr="006C3328">
        <w:rPr>
          <w:rFonts w:ascii="Arial" w:hAnsi="Arial" w:cs="Arial"/>
          <w:b/>
          <w:i/>
          <w:sz w:val="24"/>
          <w:szCs w:val="24"/>
        </w:rPr>
        <w:t xml:space="preserve"> and Conflicts of Interest</w:t>
      </w:r>
      <w:r w:rsidRPr="006C004D">
        <w:rPr>
          <w:rFonts w:ascii="Arial" w:hAnsi="Arial" w:cs="Arial"/>
          <w:sz w:val="24"/>
          <w:szCs w:val="24"/>
        </w:rPr>
        <w:t xml:space="preserve"> </w:t>
      </w:r>
    </w:p>
    <w:p w:rsidR="006C3328" w:rsidRDefault="006C3328" w:rsidP="00326270">
      <w:pPr>
        <w:rPr>
          <w:rFonts w:ascii="Arial"/>
          <w:sz w:val="21"/>
        </w:rPr>
      </w:pPr>
    </w:p>
    <w:p w:rsidR="00A11599" w:rsidRDefault="00A11599" w:rsidP="00326270">
      <w:pPr>
        <w:rPr>
          <w:rFonts w:ascii="Arial"/>
          <w:sz w:val="21"/>
        </w:rPr>
      </w:pPr>
    </w:p>
    <w:p w:rsidR="00A11599" w:rsidRDefault="00A11599" w:rsidP="00326270">
      <w:pPr>
        <w:rPr>
          <w:rFonts w:ascii="Arial"/>
          <w:sz w:val="21"/>
        </w:rPr>
      </w:pPr>
    </w:p>
    <w:p w:rsidR="00A11599" w:rsidRDefault="00A11599" w:rsidP="00326270">
      <w:pPr>
        <w:rPr>
          <w:rFonts w:ascii="Arial"/>
          <w:sz w:val="21"/>
        </w:rPr>
      </w:pPr>
    </w:p>
    <w:p w:rsidR="00A11599" w:rsidRDefault="00A11599" w:rsidP="00326270">
      <w:pPr>
        <w:rPr>
          <w:rFonts w:ascii="Arial"/>
          <w:sz w:val="21"/>
        </w:rPr>
      </w:pPr>
    </w:p>
    <w:p w:rsidR="00A11599" w:rsidRDefault="00A11599" w:rsidP="00326270">
      <w:pPr>
        <w:rPr>
          <w:rFonts w:ascii="Arial"/>
          <w:sz w:val="21"/>
        </w:rPr>
      </w:pPr>
    </w:p>
    <w:p w:rsidR="00A11599" w:rsidRDefault="00A11599" w:rsidP="00326270">
      <w:pPr>
        <w:rPr>
          <w:rFonts w:ascii="Arial"/>
          <w:sz w:val="21"/>
        </w:rPr>
      </w:pPr>
    </w:p>
    <w:p w:rsidR="00A11599" w:rsidRDefault="00A11599" w:rsidP="00326270">
      <w:pPr>
        <w:rPr>
          <w:rFonts w:ascii="Arial"/>
          <w:sz w:val="21"/>
        </w:rPr>
      </w:pPr>
      <w:r>
        <w:rPr>
          <w:rFonts w:ascii="Arial"/>
          <w:sz w:val="21"/>
        </w:rPr>
        <w:br w:type="page"/>
      </w:r>
    </w:p>
    <w:p w:rsidR="00A11599" w:rsidRDefault="00A11599" w:rsidP="00326270">
      <w:pPr>
        <w:rPr>
          <w:rFonts w:ascii="Arial"/>
          <w:sz w:val="21"/>
        </w:rPr>
        <w:sectPr w:rsidR="00A11599" w:rsidSect="00326270">
          <w:headerReference w:type="default" r:id="rId11"/>
          <w:footerReference w:type="default" r:id="rId12"/>
          <w:type w:val="continuous"/>
          <w:pgSz w:w="16840" w:h="11910" w:orient="landscape"/>
          <w:pgMar w:top="620" w:right="1740" w:bottom="600" w:left="840" w:header="541" w:footer="642" w:gutter="0"/>
          <w:cols w:num="2" w:space="720"/>
          <w:docGrid w:linePitch="299"/>
        </w:sectPr>
      </w:pPr>
    </w:p>
    <w:p w:rsidR="00AE3E37" w:rsidRDefault="00AE3E37" w:rsidP="00A11599">
      <w:pPr>
        <w:pStyle w:val="BodyText"/>
        <w:rPr>
          <w:rFonts w:ascii="Calibri"/>
          <w:sz w:val="20"/>
        </w:rPr>
      </w:pPr>
    </w:p>
    <w:sectPr w:rsidR="00AE3E37" w:rsidSect="00A11599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DF9" w:rsidRDefault="00C36DF9">
      <w:r>
        <w:separator/>
      </w:r>
    </w:p>
  </w:endnote>
  <w:endnote w:type="continuationSeparator" w:id="0">
    <w:p w:rsidR="00C36DF9" w:rsidRDefault="00C36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4C4" w:rsidRDefault="008C64C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4C4" w:rsidRPr="005B3A56" w:rsidRDefault="008C64C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8C64C4" w:rsidRPr="005B3A56" w:rsidRDefault="008C64C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8C64C4" w:rsidRPr="005B3A56" w:rsidRDefault="008C64C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8C64C4" w:rsidRPr="005B3A56" w:rsidRDefault="008C64C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4C4" w:rsidRPr="005B3A56" w:rsidRDefault="008C64C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8C64C4" w:rsidRPr="005B3A56" w:rsidRDefault="008C64C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8C64C4" w:rsidRPr="005B3A56" w:rsidRDefault="008C64C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8C64C4" w:rsidRPr="005B3A56" w:rsidRDefault="008C64C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4C4" w:rsidRPr="005B3A56" w:rsidRDefault="008C64C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8C64C4" w:rsidRPr="005B3A56" w:rsidRDefault="008C64C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8C64C4" w:rsidRPr="005B3A56" w:rsidRDefault="008C64C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8C64C4" w:rsidRPr="005B3A56" w:rsidRDefault="008C64C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DF9" w:rsidRDefault="00C36DF9">
      <w:r>
        <w:separator/>
      </w:r>
    </w:p>
  </w:footnote>
  <w:footnote w:type="continuationSeparator" w:id="0">
    <w:p w:rsidR="00C36DF9" w:rsidRDefault="00C36D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4C4" w:rsidRDefault="008C64C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4C4" w:rsidRPr="005B3A56" w:rsidRDefault="008C64C4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8C64C4" w:rsidRPr="005B3A56" w:rsidRDefault="008C64C4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4C4" w:rsidRPr="005B3A56" w:rsidRDefault="008C64C4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8C64C4" w:rsidRPr="005B3A56" w:rsidRDefault="008C64C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8C64C4" w:rsidRPr="005B3A56" w:rsidRDefault="008C64C4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8C64C4" w:rsidRPr="005B3A56" w:rsidRDefault="008C64C4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B0FA6"/>
    <w:rsid w:val="000D4044"/>
    <w:rsid w:val="000D64C8"/>
    <w:rsid w:val="000E2911"/>
    <w:rsid w:val="001263DF"/>
    <w:rsid w:val="0013596C"/>
    <w:rsid w:val="002428AC"/>
    <w:rsid w:val="00284D56"/>
    <w:rsid w:val="00292ED9"/>
    <w:rsid w:val="00326270"/>
    <w:rsid w:val="00384595"/>
    <w:rsid w:val="003E3835"/>
    <w:rsid w:val="00404E5B"/>
    <w:rsid w:val="00414F7B"/>
    <w:rsid w:val="004355DC"/>
    <w:rsid w:val="004749B4"/>
    <w:rsid w:val="00494130"/>
    <w:rsid w:val="004F3523"/>
    <w:rsid w:val="004F75FF"/>
    <w:rsid w:val="00585DA9"/>
    <w:rsid w:val="005973B9"/>
    <w:rsid w:val="005B3A56"/>
    <w:rsid w:val="005B5C13"/>
    <w:rsid w:val="006060CE"/>
    <w:rsid w:val="0062351B"/>
    <w:rsid w:val="0063497F"/>
    <w:rsid w:val="006C3328"/>
    <w:rsid w:val="008221BA"/>
    <w:rsid w:val="00873DF0"/>
    <w:rsid w:val="008756E6"/>
    <w:rsid w:val="008C64C4"/>
    <w:rsid w:val="008E1C5F"/>
    <w:rsid w:val="00960365"/>
    <w:rsid w:val="009B2D44"/>
    <w:rsid w:val="00A07E82"/>
    <w:rsid w:val="00A11599"/>
    <w:rsid w:val="00A9710C"/>
    <w:rsid w:val="00AE3E37"/>
    <w:rsid w:val="00B21A57"/>
    <w:rsid w:val="00B7309B"/>
    <w:rsid w:val="00BE2058"/>
    <w:rsid w:val="00C33602"/>
    <w:rsid w:val="00C36DF9"/>
    <w:rsid w:val="00CD6F55"/>
    <w:rsid w:val="00DC419A"/>
    <w:rsid w:val="00DE3104"/>
    <w:rsid w:val="00F72EEA"/>
    <w:rsid w:val="00F830D1"/>
    <w:rsid w:val="00F84CAE"/>
    <w:rsid w:val="00FD7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AFE3F1-002E-43E7-852A-091C090E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D404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D4044"/>
    <w:rPr>
      <w:rFonts w:ascii="Tw Cen MT" w:eastAsia="Tw Cen MT" w:hAnsi="Tw Cen MT" w:cs="Tw Cen MT"/>
    </w:rPr>
  </w:style>
  <w:style w:type="character" w:styleId="SubtleEmphasis">
    <w:name w:val="Subtle Emphasis"/>
    <w:basedOn w:val="DefaultParagraphFont"/>
    <w:uiPriority w:val="19"/>
    <w:qFormat/>
    <w:rsid w:val="006C3328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6C3328"/>
    <w:pPr>
      <w:widowControl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3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27115-3D49-43F1-9CC5-647DC1AC7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Norah Fairose</cp:lastModifiedBy>
  <cp:revision>2</cp:revision>
  <dcterms:created xsi:type="dcterms:W3CDTF">2017-11-30T10:49:00Z</dcterms:created>
  <dcterms:modified xsi:type="dcterms:W3CDTF">2017-11-30T10:49:00Z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