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A8" w:rsidRPr="00EF0DA8" w:rsidRDefault="00EF0DA8" w:rsidP="00EF0DA8">
      <w:pPr>
        <w:jc w:val="right"/>
        <w:rPr>
          <w:b/>
          <w:bCs/>
          <w:color w:val="5B9BD5" w:themeColor="accent1"/>
          <w:sz w:val="32"/>
          <w:szCs w:val="32"/>
        </w:rPr>
      </w:pPr>
      <w:r w:rsidRPr="00EF0DA8">
        <w:rPr>
          <w:b/>
          <w:bCs/>
          <w:color w:val="5B9BD5" w:themeColor="accent1"/>
          <w:sz w:val="32"/>
          <w:szCs w:val="32"/>
        </w:rPr>
        <w:t xml:space="preserve">Identification of </w:t>
      </w:r>
      <w:proofErr w:type="spellStart"/>
      <w:r w:rsidRPr="00EF0DA8">
        <w:rPr>
          <w:b/>
          <w:bCs/>
          <w:color w:val="5B9BD5" w:themeColor="accent1"/>
          <w:sz w:val="32"/>
          <w:szCs w:val="32"/>
        </w:rPr>
        <w:t>Bifidobacterium</w:t>
      </w:r>
      <w:proofErr w:type="spellEnd"/>
      <w:r w:rsidRPr="00EF0DA8">
        <w:rPr>
          <w:b/>
          <w:bCs/>
          <w:color w:val="5B9BD5" w:themeColor="accent1"/>
          <w:sz w:val="32"/>
          <w:szCs w:val="32"/>
        </w:rPr>
        <w:t xml:space="preserve"> </w:t>
      </w:r>
      <w:proofErr w:type="spellStart"/>
      <w:r w:rsidRPr="00EF0DA8">
        <w:rPr>
          <w:b/>
          <w:bCs/>
          <w:color w:val="5B9BD5" w:themeColor="accent1"/>
          <w:sz w:val="32"/>
          <w:szCs w:val="32"/>
        </w:rPr>
        <w:t>Animalis</w:t>
      </w:r>
      <w:proofErr w:type="spellEnd"/>
      <w:r w:rsidRPr="00EF0DA8">
        <w:rPr>
          <w:b/>
          <w:bCs/>
          <w:color w:val="5B9BD5" w:themeColor="accent1"/>
          <w:sz w:val="32"/>
          <w:szCs w:val="32"/>
        </w:rPr>
        <w:t xml:space="preserve"> Ssp. </w:t>
      </w:r>
      <w:proofErr w:type="spellStart"/>
      <w:r w:rsidRPr="00EF0DA8">
        <w:rPr>
          <w:b/>
          <w:bCs/>
          <w:color w:val="5B9BD5" w:themeColor="accent1"/>
          <w:sz w:val="32"/>
          <w:szCs w:val="32"/>
        </w:rPr>
        <w:t>Lactis</w:t>
      </w:r>
      <w:proofErr w:type="spellEnd"/>
      <w:r w:rsidRPr="00EF0DA8">
        <w:rPr>
          <w:b/>
          <w:bCs/>
          <w:color w:val="5B9BD5" w:themeColor="accent1"/>
          <w:sz w:val="32"/>
          <w:szCs w:val="32"/>
        </w:rPr>
        <w:t xml:space="preserve"> from Egyptian Women</w:t>
      </w:r>
      <w:r w:rsidRPr="00EF0DA8">
        <w:rPr>
          <w:b/>
          <w:bCs/>
          <w:color w:val="5B9BD5" w:themeColor="accent1"/>
          <w:sz w:val="32"/>
          <w:szCs w:val="32"/>
        </w:rPr>
        <w:t xml:space="preserve"> </w:t>
      </w:r>
      <w:r w:rsidRPr="00EF0DA8">
        <w:rPr>
          <w:b/>
          <w:bCs/>
          <w:color w:val="5B9BD5" w:themeColor="accent1"/>
          <w:sz w:val="32"/>
          <w:szCs w:val="32"/>
        </w:rPr>
        <w:t xml:space="preserve">Breast Milk and Feces of Breast Fed Infant Based On 16S-23S </w:t>
      </w:r>
      <w:proofErr w:type="spellStart"/>
      <w:r w:rsidRPr="00EF0DA8">
        <w:rPr>
          <w:b/>
          <w:bCs/>
          <w:color w:val="5B9BD5" w:themeColor="accent1"/>
          <w:sz w:val="32"/>
          <w:szCs w:val="32"/>
        </w:rPr>
        <w:t>rRNA</w:t>
      </w:r>
      <w:proofErr w:type="spellEnd"/>
      <w:r w:rsidRPr="00EF0DA8">
        <w:rPr>
          <w:b/>
          <w:bCs/>
          <w:color w:val="5B9BD5" w:themeColor="accent1"/>
          <w:sz w:val="32"/>
          <w:szCs w:val="32"/>
        </w:rPr>
        <w:t xml:space="preserve"> </w:t>
      </w:r>
      <w:r w:rsidRPr="00EF0DA8">
        <w:rPr>
          <w:b/>
          <w:bCs/>
          <w:color w:val="5B9BD5" w:themeColor="accent1"/>
          <w:sz w:val="32"/>
          <w:szCs w:val="32"/>
        </w:rPr>
        <w:t>Gene</w:t>
      </w:r>
      <w:r>
        <w:rPr>
          <w:b/>
          <w:bCs/>
          <w:color w:val="5B9BD5" w:themeColor="accent1"/>
          <w:sz w:val="32"/>
          <w:szCs w:val="32"/>
        </w:rPr>
        <w:t xml:space="preserve"> as used </w:t>
      </w:r>
      <w:proofErr w:type="spellStart"/>
      <w:r>
        <w:rPr>
          <w:b/>
          <w:bCs/>
          <w:color w:val="5B9BD5" w:themeColor="accent1"/>
          <w:sz w:val="32"/>
          <w:szCs w:val="32"/>
        </w:rPr>
        <w:t>aprobiotics</w:t>
      </w:r>
      <w:proofErr w:type="spellEnd"/>
      <w:r>
        <w:rPr>
          <w:b/>
          <w:bCs/>
          <w:color w:val="5B9BD5" w:themeColor="accent1"/>
          <w:sz w:val="32"/>
          <w:szCs w:val="32"/>
        </w:rPr>
        <w:t>.</w:t>
      </w:r>
    </w:p>
    <w:p w:rsidR="00EF0DA8" w:rsidRDefault="00EF0DA8" w:rsidP="00EF0DA8">
      <w:pPr>
        <w:jc w:val="right"/>
        <w:rPr>
          <w:rtl/>
        </w:rPr>
      </w:pPr>
      <w:r>
        <w:t xml:space="preserve">Ali </w:t>
      </w:r>
      <w:proofErr w:type="spellStart"/>
      <w:proofErr w:type="gramStart"/>
      <w:r>
        <w:t>Maged</w:t>
      </w:r>
      <w:proofErr w:type="spellEnd"/>
      <w:r>
        <w:t xml:space="preserve">  Ali</w:t>
      </w:r>
      <w:proofErr w:type="gramEnd"/>
      <w:r>
        <w:t xml:space="preserve"> </w:t>
      </w:r>
      <w:proofErr w:type="spellStart"/>
      <w:r>
        <w:t>Awaad</w:t>
      </w:r>
      <w:proofErr w:type="spellEnd"/>
    </w:p>
    <w:p w:rsidR="002029FE" w:rsidRDefault="00EF0DA8" w:rsidP="002029FE">
      <w:pPr>
        <w:jc w:val="right"/>
        <w:rPr>
          <w:rFonts w:hint="cs"/>
          <w:rtl/>
          <w:lang w:bidi="ar-EG"/>
        </w:rPr>
      </w:pPr>
      <w:r>
        <w:t>Department of Biotechnology, Faculty of Agriculture, Al-</w:t>
      </w:r>
      <w:proofErr w:type="spellStart"/>
      <w:r>
        <w:t>Azhar</w:t>
      </w:r>
      <w:proofErr w:type="spellEnd"/>
      <w:r w:rsidR="002029FE">
        <w:t xml:space="preserve"> </w:t>
      </w:r>
      <w:proofErr w:type="spellStart"/>
      <w:r w:rsidR="002029FE">
        <w:t>Unive</w:t>
      </w:r>
      <w:proofErr w:type="spellEnd"/>
      <w:r w:rsidR="002029FE">
        <w:t xml:space="preserve"> </w:t>
      </w:r>
      <w:proofErr w:type="spellStart"/>
      <w:r w:rsidR="002029FE">
        <w:t>rsity</w:t>
      </w:r>
      <w:proofErr w:type="spellEnd"/>
      <w:r w:rsidR="002029FE">
        <w:t xml:space="preserve">, Egypt </w:t>
      </w:r>
    </w:p>
    <w:p w:rsidR="00EF0DA8" w:rsidRPr="00EF0DA8" w:rsidRDefault="00EF0DA8" w:rsidP="00EF0DA8">
      <w:pPr>
        <w:jc w:val="right"/>
        <w:rPr>
          <w:sz w:val="28"/>
          <w:szCs w:val="28"/>
        </w:rPr>
      </w:pPr>
      <w:bookmarkStart w:id="0" w:name="_GoBack"/>
      <w:bookmarkEnd w:id="0"/>
      <w:r w:rsidRPr="00EF0DA8">
        <w:rPr>
          <w:sz w:val="28"/>
          <w:szCs w:val="28"/>
        </w:rPr>
        <w:t>Abstract</w:t>
      </w:r>
    </w:p>
    <w:p w:rsidR="002F68E0" w:rsidRPr="00EF0DA8" w:rsidRDefault="00EF0DA8" w:rsidP="00EF0DA8">
      <w:pPr>
        <w:jc w:val="both"/>
        <w:rPr>
          <w:sz w:val="28"/>
          <w:szCs w:val="28"/>
        </w:rPr>
      </w:pPr>
      <w:proofErr w:type="spellStart"/>
      <w:r w:rsidRPr="00EF0DA8">
        <w:rPr>
          <w:sz w:val="28"/>
          <w:szCs w:val="28"/>
        </w:rPr>
        <w:t>Bifidobacterium</w:t>
      </w:r>
      <w:proofErr w:type="spellEnd"/>
      <w:r w:rsidRPr="00EF0DA8">
        <w:rPr>
          <w:sz w:val="28"/>
          <w:szCs w:val="28"/>
        </w:rPr>
        <w:t xml:space="preserve"> represent one of the major genera of the intestinal tract of human and animals used as probiotics</w:t>
      </w:r>
      <w:r w:rsidRPr="00EF0DA8">
        <w:rPr>
          <w:sz w:val="28"/>
          <w:szCs w:val="28"/>
        </w:rPr>
        <w:t xml:space="preserve"> </w:t>
      </w:r>
      <w:r w:rsidRPr="00EF0DA8">
        <w:rPr>
          <w:sz w:val="28"/>
          <w:szCs w:val="28"/>
        </w:rPr>
        <w:t xml:space="preserve">in dairy and nondairy foods for </w:t>
      </w:r>
      <w:proofErr w:type="gramStart"/>
      <w:r w:rsidRPr="00EF0DA8">
        <w:rPr>
          <w:sz w:val="28"/>
          <w:szCs w:val="28"/>
        </w:rPr>
        <w:t>restore</w:t>
      </w:r>
      <w:proofErr w:type="gramEnd"/>
      <w:r w:rsidRPr="00EF0DA8">
        <w:rPr>
          <w:sz w:val="28"/>
          <w:szCs w:val="28"/>
        </w:rPr>
        <w:t xml:space="preserve"> the intestinal </w:t>
      </w:r>
      <w:proofErr w:type="spellStart"/>
      <w:r w:rsidRPr="00EF0DA8">
        <w:rPr>
          <w:sz w:val="28"/>
          <w:szCs w:val="28"/>
        </w:rPr>
        <w:t>microflora</w:t>
      </w:r>
      <w:proofErr w:type="spellEnd"/>
      <w:r w:rsidRPr="00EF0DA8">
        <w:rPr>
          <w:sz w:val="28"/>
          <w:szCs w:val="28"/>
        </w:rPr>
        <w:t xml:space="preserve"> which confers a health benefit. The identification of</w:t>
      </w:r>
      <w:r w:rsidRPr="00EF0DA8">
        <w:rPr>
          <w:sz w:val="28"/>
          <w:szCs w:val="28"/>
        </w:rPr>
        <w:t xml:space="preserve"> </w:t>
      </w:r>
      <w:proofErr w:type="spellStart"/>
      <w:r w:rsidRPr="00EF0DA8">
        <w:rPr>
          <w:sz w:val="28"/>
          <w:szCs w:val="28"/>
        </w:rPr>
        <w:t>Bifidobacterium</w:t>
      </w:r>
      <w:proofErr w:type="spellEnd"/>
      <w:r w:rsidRPr="00EF0DA8">
        <w:rPr>
          <w:sz w:val="28"/>
          <w:szCs w:val="28"/>
        </w:rPr>
        <w:t xml:space="preserve"> by phenotypic features is commonly unr</w:t>
      </w:r>
      <w:r w:rsidRPr="00EF0DA8">
        <w:rPr>
          <w:sz w:val="28"/>
          <w:szCs w:val="28"/>
        </w:rPr>
        <w:t xml:space="preserve">eliable, time, money, and </w:t>
      </w:r>
      <w:proofErr w:type="spellStart"/>
      <w:r w:rsidRPr="00EF0DA8">
        <w:rPr>
          <w:sz w:val="28"/>
          <w:szCs w:val="28"/>
        </w:rPr>
        <w:t>effor</w:t>
      </w:r>
      <w:proofErr w:type="spellEnd"/>
      <w:r w:rsidRPr="00EF0DA8">
        <w:rPr>
          <w:sz w:val="28"/>
          <w:szCs w:val="28"/>
        </w:rPr>
        <w:t xml:space="preserve"> consuming. We sought </w:t>
      </w:r>
      <w:proofErr w:type="spellStart"/>
      <w:r w:rsidRPr="00EF0DA8">
        <w:rPr>
          <w:sz w:val="28"/>
          <w:szCs w:val="28"/>
        </w:rPr>
        <w:t>toimprove</w:t>
      </w:r>
      <w:proofErr w:type="spellEnd"/>
      <w:r w:rsidRPr="00EF0DA8">
        <w:rPr>
          <w:sz w:val="28"/>
          <w:szCs w:val="28"/>
        </w:rPr>
        <w:t xml:space="preserve"> the </w:t>
      </w:r>
      <w:proofErr w:type="spellStart"/>
      <w:r w:rsidRPr="00EF0DA8">
        <w:rPr>
          <w:sz w:val="28"/>
          <w:szCs w:val="28"/>
        </w:rPr>
        <w:t>Bifidobacterium</w:t>
      </w:r>
      <w:proofErr w:type="spellEnd"/>
      <w:r w:rsidRPr="00EF0DA8">
        <w:rPr>
          <w:sz w:val="28"/>
          <w:szCs w:val="28"/>
        </w:rPr>
        <w:t xml:space="preserve"> identification method based on molecular level to identify probiotic bacteria in complex</w:t>
      </w:r>
      <w:r w:rsidRPr="00EF0DA8">
        <w:rPr>
          <w:sz w:val="28"/>
          <w:szCs w:val="28"/>
        </w:rPr>
        <w:t xml:space="preserve"> </w:t>
      </w:r>
      <w:r w:rsidRPr="00EF0DA8">
        <w:rPr>
          <w:sz w:val="28"/>
          <w:szCs w:val="28"/>
        </w:rPr>
        <w:t xml:space="preserve">microbial communities. The application of 16S-23S </w:t>
      </w:r>
      <w:proofErr w:type="spellStart"/>
      <w:r w:rsidRPr="00EF0DA8">
        <w:rPr>
          <w:sz w:val="28"/>
          <w:szCs w:val="28"/>
        </w:rPr>
        <w:t>rRNA</w:t>
      </w:r>
      <w:proofErr w:type="spellEnd"/>
      <w:r w:rsidRPr="00EF0DA8">
        <w:rPr>
          <w:sz w:val="28"/>
          <w:szCs w:val="28"/>
        </w:rPr>
        <w:t xml:space="preserve"> oligonucleotide primers is the best and most reliable, rapid</w:t>
      </w:r>
      <w:r w:rsidRPr="00EF0DA8">
        <w:rPr>
          <w:rFonts w:cs="Arial"/>
          <w:sz w:val="28"/>
          <w:szCs w:val="28"/>
          <w:rtl/>
        </w:rPr>
        <w:t>,</w:t>
      </w:r>
      <w:r w:rsidRPr="00EF0DA8">
        <w:rPr>
          <w:sz w:val="28"/>
          <w:szCs w:val="28"/>
        </w:rPr>
        <w:t xml:space="preserve"> </w:t>
      </w:r>
      <w:r w:rsidRPr="00EF0DA8">
        <w:rPr>
          <w:sz w:val="28"/>
          <w:szCs w:val="28"/>
        </w:rPr>
        <w:t xml:space="preserve">and precise species and sub species identification approach. The ribosomal </w:t>
      </w:r>
      <w:proofErr w:type="spellStart"/>
      <w:r w:rsidRPr="00EF0DA8">
        <w:rPr>
          <w:sz w:val="28"/>
          <w:szCs w:val="28"/>
        </w:rPr>
        <w:t>intergenic</w:t>
      </w:r>
      <w:proofErr w:type="spellEnd"/>
      <w:r w:rsidRPr="00EF0DA8">
        <w:rPr>
          <w:sz w:val="28"/>
          <w:szCs w:val="28"/>
        </w:rPr>
        <w:t xml:space="preserve"> spacer region (ISR) located</w:t>
      </w:r>
      <w:r w:rsidRPr="00EF0DA8">
        <w:rPr>
          <w:sz w:val="28"/>
          <w:szCs w:val="28"/>
        </w:rPr>
        <w:t xml:space="preserve"> </w:t>
      </w:r>
      <w:r w:rsidRPr="00EF0DA8">
        <w:rPr>
          <w:sz w:val="28"/>
          <w:szCs w:val="28"/>
        </w:rPr>
        <w:t xml:space="preserve">between the highly conserved 16S </w:t>
      </w:r>
      <w:proofErr w:type="spellStart"/>
      <w:r w:rsidRPr="00EF0DA8">
        <w:rPr>
          <w:sz w:val="28"/>
          <w:szCs w:val="28"/>
        </w:rPr>
        <w:t>rRNA</w:t>
      </w:r>
      <w:proofErr w:type="spellEnd"/>
      <w:r w:rsidRPr="00EF0DA8">
        <w:rPr>
          <w:sz w:val="28"/>
          <w:szCs w:val="28"/>
        </w:rPr>
        <w:t xml:space="preserve"> and 23S </w:t>
      </w:r>
      <w:proofErr w:type="spellStart"/>
      <w:r w:rsidRPr="00EF0DA8">
        <w:rPr>
          <w:sz w:val="28"/>
          <w:szCs w:val="28"/>
        </w:rPr>
        <w:t>rRNA</w:t>
      </w:r>
      <w:proofErr w:type="spellEnd"/>
      <w:r w:rsidRPr="00EF0DA8">
        <w:rPr>
          <w:sz w:val="28"/>
          <w:szCs w:val="28"/>
        </w:rPr>
        <w:t xml:space="preserve"> shows a high degree of variation in length and sequence and</w:t>
      </w:r>
      <w:r w:rsidRPr="00EF0DA8">
        <w:rPr>
          <w:sz w:val="28"/>
          <w:szCs w:val="28"/>
        </w:rPr>
        <w:t xml:space="preserve"> </w:t>
      </w:r>
      <w:r w:rsidRPr="00EF0DA8">
        <w:rPr>
          <w:sz w:val="28"/>
          <w:szCs w:val="28"/>
        </w:rPr>
        <w:t xml:space="preserve">potential for intra species discrimination and providing the phylogenetic Relationship of the Genus </w:t>
      </w:r>
      <w:proofErr w:type="spellStart"/>
      <w:r w:rsidRPr="00EF0DA8">
        <w:rPr>
          <w:sz w:val="28"/>
          <w:szCs w:val="28"/>
        </w:rPr>
        <w:t>Bifidobacterium</w:t>
      </w:r>
      <w:proofErr w:type="spellEnd"/>
      <w:r w:rsidRPr="00EF0DA8">
        <w:rPr>
          <w:sz w:val="28"/>
          <w:szCs w:val="28"/>
        </w:rPr>
        <w:t xml:space="preserve"> </w:t>
      </w:r>
      <w:r w:rsidRPr="00EF0DA8">
        <w:rPr>
          <w:sz w:val="28"/>
          <w:szCs w:val="28"/>
        </w:rPr>
        <w:t>spp. Results showed that one of the two primer sets Bflac2-Bflac5 species specific gives positive results differentiating</w:t>
      </w:r>
      <w:r w:rsidRPr="00EF0DA8">
        <w:rPr>
          <w:sz w:val="28"/>
          <w:szCs w:val="28"/>
        </w:rPr>
        <w:t xml:space="preserve"> </w:t>
      </w:r>
      <w:r w:rsidRPr="00EF0DA8">
        <w:rPr>
          <w:sz w:val="28"/>
          <w:szCs w:val="28"/>
        </w:rPr>
        <w:t xml:space="preserve">between B. </w:t>
      </w:r>
      <w:proofErr w:type="spellStart"/>
      <w:r w:rsidRPr="00EF0DA8">
        <w:rPr>
          <w:sz w:val="28"/>
          <w:szCs w:val="28"/>
        </w:rPr>
        <w:t>animalis</w:t>
      </w:r>
      <w:proofErr w:type="spellEnd"/>
      <w:r w:rsidRPr="00EF0DA8">
        <w:rPr>
          <w:sz w:val="28"/>
          <w:szCs w:val="28"/>
        </w:rPr>
        <w:t xml:space="preserve"> ssp. </w:t>
      </w:r>
      <w:proofErr w:type="spellStart"/>
      <w:r w:rsidRPr="00EF0DA8">
        <w:rPr>
          <w:sz w:val="28"/>
          <w:szCs w:val="28"/>
        </w:rPr>
        <w:t>Lactis</w:t>
      </w:r>
      <w:proofErr w:type="spellEnd"/>
      <w:r w:rsidRPr="00EF0DA8">
        <w:rPr>
          <w:sz w:val="28"/>
          <w:szCs w:val="28"/>
        </w:rPr>
        <w:t xml:space="preserve"> isolated from breast fed infants milk of human and that isolated from feces of breast</w:t>
      </w:r>
      <w:r w:rsidRPr="00EF0DA8">
        <w:rPr>
          <w:sz w:val="28"/>
          <w:szCs w:val="28"/>
        </w:rPr>
        <w:t xml:space="preserve"> </w:t>
      </w:r>
      <w:r w:rsidRPr="00EF0DA8">
        <w:rPr>
          <w:sz w:val="28"/>
          <w:szCs w:val="28"/>
        </w:rPr>
        <w:t xml:space="preserve">fed infant and detecting reference strain for B. </w:t>
      </w:r>
      <w:proofErr w:type="spellStart"/>
      <w:r w:rsidRPr="00EF0DA8">
        <w:rPr>
          <w:sz w:val="28"/>
          <w:szCs w:val="28"/>
        </w:rPr>
        <w:t>animalis</w:t>
      </w:r>
      <w:proofErr w:type="spellEnd"/>
      <w:r w:rsidRPr="00EF0DA8">
        <w:rPr>
          <w:sz w:val="28"/>
          <w:szCs w:val="28"/>
        </w:rPr>
        <w:t xml:space="preserve"> ssp. </w:t>
      </w:r>
      <w:proofErr w:type="spellStart"/>
      <w:r w:rsidRPr="00EF0DA8">
        <w:rPr>
          <w:sz w:val="28"/>
          <w:szCs w:val="28"/>
        </w:rPr>
        <w:t>Lactis</w:t>
      </w:r>
      <w:proofErr w:type="spellEnd"/>
      <w:r w:rsidRPr="00EF0DA8">
        <w:rPr>
          <w:sz w:val="28"/>
          <w:szCs w:val="28"/>
        </w:rPr>
        <w:t xml:space="preserve"> DSM10140. DNA sequences of the two strains</w:t>
      </w:r>
      <w:r w:rsidRPr="00EF0DA8">
        <w:rPr>
          <w:sz w:val="28"/>
          <w:szCs w:val="28"/>
        </w:rPr>
        <w:t xml:space="preserve"> </w:t>
      </w:r>
      <w:r w:rsidRPr="00EF0DA8">
        <w:rPr>
          <w:sz w:val="28"/>
          <w:szCs w:val="28"/>
        </w:rPr>
        <w:t xml:space="preserve">were submitted to the </w:t>
      </w:r>
      <w:proofErr w:type="spellStart"/>
      <w:r w:rsidRPr="00EF0DA8">
        <w:rPr>
          <w:sz w:val="28"/>
          <w:szCs w:val="28"/>
        </w:rPr>
        <w:t>Genbank</w:t>
      </w:r>
      <w:proofErr w:type="spellEnd"/>
      <w:r w:rsidRPr="00EF0DA8">
        <w:rPr>
          <w:sz w:val="28"/>
          <w:szCs w:val="28"/>
        </w:rPr>
        <w:t xml:space="preserve"> NCBI under accession number (KT758845) named as B. </w:t>
      </w:r>
      <w:proofErr w:type="spellStart"/>
      <w:r w:rsidRPr="00EF0DA8">
        <w:rPr>
          <w:sz w:val="28"/>
          <w:szCs w:val="28"/>
        </w:rPr>
        <w:t>animalis</w:t>
      </w:r>
      <w:proofErr w:type="spellEnd"/>
      <w:r w:rsidRPr="00EF0DA8">
        <w:rPr>
          <w:sz w:val="28"/>
          <w:szCs w:val="28"/>
        </w:rPr>
        <w:t xml:space="preserve"> ssp. </w:t>
      </w:r>
      <w:proofErr w:type="spellStart"/>
      <w:r w:rsidRPr="00EF0DA8">
        <w:rPr>
          <w:sz w:val="28"/>
          <w:szCs w:val="28"/>
        </w:rPr>
        <w:t>Lactis</w:t>
      </w:r>
      <w:proofErr w:type="spellEnd"/>
      <w:r w:rsidRPr="00EF0DA8">
        <w:rPr>
          <w:sz w:val="28"/>
          <w:szCs w:val="28"/>
        </w:rPr>
        <w:t xml:space="preserve"> Egm1</w:t>
      </w:r>
      <w:r w:rsidRPr="00EF0DA8">
        <w:rPr>
          <w:sz w:val="28"/>
          <w:szCs w:val="28"/>
        </w:rPr>
        <w:t xml:space="preserve"> </w:t>
      </w:r>
      <w:r w:rsidRPr="00EF0DA8">
        <w:rPr>
          <w:sz w:val="28"/>
          <w:szCs w:val="28"/>
        </w:rPr>
        <w:t>Egyptian milk) and accession number (KT758846) named as Egf1 Egyptian feces while the second primer give false</w:t>
      </w:r>
      <w:r w:rsidRPr="00EF0DA8">
        <w:rPr>
          <w:sz w:val="28"/>
          <w:szCs w:val="28"/>
        </w:rPr>
        <w:t xml:space="preserve"> </w:t>
      </w:r>
      <w:r w:rsidRPr="00EF0DA8">
        <w:rPr>
          <w:sz w:val="28"/>
          <w:szCs w:val="28"/>
        </w:rPr>
        <w:t xml:space="preserve">positive result. Also, we aim to obtain patent protection under Intellectual property rights (IPRs) for B. </w:t>
      </w:r>
      <w:proofErr w:type="spellStart"/>
      <w:r w:rsidRPr="00EF0DA8">
        <w:rPr>
          <w:sz w:val="28"/>
          <w:szCs w:val="28"/>
        </w:rPr>
        <w:t>animalis</w:t>
      </w:r>
      <w:proofErr w:type="spellEnd"/>
      <w:r w:rsidRPr="00EF0DA8">
        <w:rPr>
          <w:sz w:val="28"/>
          <w:szCs w:val="28"/>
        </w:rPr>
        <w:t xml:space="preserve"> </w:t>
      </w:r>
      <w:proofErr w:type="spellStart"/>
      <w:r w:rsidRPr="00EF0DA8">
        <w:rPr>
          <w:sz w:val="28"/>
          <w:szCs w:val="28"/>
        </w:rPr>
        <w:t>ssp</w:t>
      </w:r>
      <w:proofErr w:type="spellEnd"/>
      <w:r w:rsidRPr="00EF0DA8">
        <w:rPr>
          <w:rFonts w:cs="Arial"/>
          <w:sz w:val="28"/>
          <w:szCs w:val="28"/>
          <w:rtl/>
        </w:rPr>
        <w:t>.</w:t>
      </w:r>
      <w:proofErr w:type="spellStart"/>
      <w:r w:rsidRPr="00EF0DA8">
        <w:rPr>
          <w:sz w:val="28"/>
          <w:szCs w:val="28"/>
        </w:rPr>
        <w:t>Lactis</w:t>
      </w:r>
      <w:proofErr w:type="spellEnd"/>
      <w:r w:rsidRPr="00EF0DA8">
        <w:rPr>
          <w:sz w:val="28"/>
          <w:szCs w:val="28"/>
        </w:rPr>
        <w:t xml:space="preserve"> which was isolated from Egyptian resources to be used for a better and healthier food and dairy products</w:t>
      </w:r>
      <w:r w:rsidRPr="00EF0DA8">
        <w:rPr>
          <w:sz w:val="28"/>
          <w:szCs w:val="28"/>
        </w:rPr>
        <w:t>.</w:t>
      </w:r>
    </w:p>
    <w:sectPr w:rsidR="002F68E0" w:rsidRPr="00EF0DA8" w:rsidSect="0065091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DA8"/>
    <w:rsid w:val="002029FE"/>
    <w:rsid w:val="00650914"/>
    <w:rsid w:val="006F4429"/>
    <w:rsid w:val="00EF0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298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makaa</dc:creator>
  <cp:lastModifiedBy>makaa</cp:lastModifiedBy>
  <cp:revision>1</cp:revision>
  <dcterms:created xsi:type="dcterms:W3CDTF">2017-01-29T21:54:00Z</dcterms:created>
  <dcterms:modified xsi:type="dcterms:W3CDTF">2017-01-29T22:06:00Z</dcterms:modified>
</cp:coreProperties>
</file>