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57F" w:rsidRPr="00E2357F" w:rsidRDefault="00E2357F" w:rsidP="00E2357F">
      <w:pPr>
        <w:bidi w:val="0"/>
        <w:jc w:val="center"/>
        <w:rPr>
          <w:b/>
          <w:bCs/>
          <w:sz w:val="28"/>
          <w:szCs w:val="28"/>
        </w:rPr>
      </w:pPr>
      <w:r w:rsidRPr="00E2357F">
        <w:rPr>
          <w:b/>
          <w:bCs/>
          <w:sz w:val="28"/>
          <w:szCs w:val="28"/>
        </w:rPr>
        <w:t>The effect of eight weeks aerobic training with and without the use of curcumin on the level of leptin, CRP, subcutaneous fat in obese middle-aged women</w:t>
      </w:r>
    </w:p>
    <w:p w:rsidR="00AA3782" w:rsidRDefault="00A10219" w:rsidP="00E2357F">
      <w:pPr>
        <w:bidi w:val="0"/>
        <w:jc w:val="lowKashida"/>
      </w:pPr>
      <w:bookmarkStart w:id="0" w:name="_GoBack"/>
      <w:r w:rsidRPr="00A10219">
        <w:t>Background: Obesity is a metabolic disorder that is increasing not only developed countries but also developing countries have also been affected. Since the cardiovascular disease is the leading cause of death in human societies</w:t>
      </w:r>
      <w:r>
        <w:t>.</w:t>
      </w:r>
      <w:r w:rsidRPr="00A10219">
        <w:t xml:space="preserve"> Therefore, by modifying lipid disorders in obese people can be helped in reducing these deaths. Methods are used to treat obesity medications that have side effects, such as gastrointestinal disorders and muscle pain are. Most researchers believe that aerobic exercises to suit up for at least two months, as well as dietary antioxidants reduce cardiovascular disease is improved.</w:t>
      </w:r>
    </w:p>
    <w:p w:rsidR="00A10219" w:rsidRDefault="00A10219" w:rsidP="00E2357F">
      <w:pPr>
        <w:bidi w:val="0"/>
        <w:jc w:val="lowKashida"/>
      </w:pPr>
      <w:r w:rsidRPr="00A10219">
        <w:t>The target population included non-athletic middle-aged obese women between the ages of 35 and 40 years formed That voluntarily participated in this study. After the announcement of the call for research in sports halls valid Mashhad 48 candidates from the 100 people eligible to participate in the study elected, in terms of age, health and physical condition suitable for exercise training, participated in the study Health questionnaire received. Also, were examined by a doctor and randomly divided into four groups: aerobic training by using curcumin alone and curcumin consumption control group and after giving tips, aerobic physical activity began with placebo. In this study, complete information on the training and implementation of research protocols in order to analyze the data, descriptive and inferential statistical methods were used.</w:t>
      </w:r>
    </w:p>
    <w:p w:rsidR="00E2357F" w:rsidRDefault="00E2357F" w:rsidP="00E2357F">
      <w:pPr>
        <w:bidi w:val="0"/>
        <w:jc w:val="lowKashida"/>
      </w:pPr>
      <w:r w:rsidRPr="00E2357F">
        <w:t xml:space="preserve">Results showed that the effect of aerobic exercise with and without the use of curcumin </w:t>
      </w:r>
      <w:r w:rsidRPr="00E2357F">
        <w:t>are different</w:t>
      </w:r>
      <w:r>
        <w:t xml:space="preserve"> on </w:t>
      </w:r>
      <w:r w:rsidRPr="00E2357F">
        <w:t>leptin, CRP</w:t>
      </w:r>
      <w:r>
        <w:t xml:space="preserve"> and</w:t>
      </w:r>
      <w:r w:rsidRPr="00E2357F">
        <w:t xml:space="preserve"> subcutaneous fat in obese middle-aged women. But changes in leptin, CRP and subcutaneous fat show that the effect of aerobic exercise on leptin</w:t>
      </w:r>
      <w:r>
        <w:t>,</w:t>
      </w:r>
      <w:r w:rsidRPr="00E2357F">
        <w:t xml:space="preserve"> </w:t>
      </w:r>
      <w:r w:rsidRPr="00E2357F">
        <w:t>CRP</w:t>
      </w:r>
      <w:r w:rsidRPr="00E2357F">
        <w:t xml:space="preserve"> subcutaneous fat by consuming curcumin was more.</w:t>
      </w:r>
    </w:p>
    <w:bookmarkEnd w:id="0"/>
    <w:p w:rsidR="00E2357F" w:rsidRDefault="00E2357F">
      <w:pPr>
        <w:bidi w:val="0"/>
      </w:pPr>
    </w:p>
    <w:sectPr w:rsidR="00E2357F" w:rsidSect="00160A3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219"/>
    <w:rsid w:val="00160A33"/>
    <w:rsid w:val="00A10219"/>
    <w:rsid w:val="00AA3782"/>
    <w:rsid w:val="00E2357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AEC6FB-3CA4-4D16-A0CD-8C9E63BC3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Gajereh</dc:creator>
  <cp:keywords/>
  <dc:description/>
  <cp:lastModifiedBy>Gajereh</cp:lastModifiedBy>
  <cp:revision>1</cp:revision>
  <dcterms:created xsi:type="dcterms:W3CDTF">2016-07-27T20:46:00Z</dcterms:created>
  <dcterms:modified xsi:type="dcterms:W3CDTF">2016-07-27T21:06:00Z</dcterms:modified>
</cp:coreProperties>
</file>