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DD1" w:rsidRDefault="005F7DD1" w:rsidP="005F7DD1">
      <w:pPr>
        <w:shd w:val="clear" w:color="auto" w:fill="FFFFFF"/>
        <w:spacing w:after="0" w:line="240" w:lineRule="auto"/>
        <w:ind w:left="-261" w:right="-145"/>
        <w:jc w:val="right"/>
        <w:rPr>
          <w:rFonts w:ascii="ITC Officina Serif Book" w:hAnsi="ITC Officina Serif Book"/>
          <w:b/>
          <w:spacing w:val="-4"/>
          <w:sz w:val="28"/>
          <w:szCs w:val="28"/>
        </w:rPr>
      </w:pPr>
    </w:p>
    <w:p w:rsidR="008336E8" w:rsidRDefault="008336E8" w:rsidP="008336E8">
      <w:pPr>
        <w:shd w:val="clear" w:color="auto" w:fill="FFFFFF"/>
        <w:spacing w:after="0" w:line="240" w:lineRule="auto"/>
        <w:ind w:left="-261" w:right="-145"/>
        <w:jc w:val="center"/>
        <w:rPr>
          <w:rFonts w:ascii="ITC Officina Serif Book" w:hAnsi="ITC Officina Serif Book"/>
          <w:b/>
          <w:spacing w:val="-4"/>
          <w:sz w:val="28"/>
          <w:szCs w:val="28"/>
        </w:rPr>
      </w:pPr>
      <w:r>
        <w:rPr>
          <w:rFonts w:ascii="ITC Officina Serif Book" w:hAnsi="ITC Officina Serif Book"/>
          <w:b/>
          <w:spacing w:val="-4"/>
          <w:sz w:val="28"/>
          <w:szCs w:val="28"/>
        </w:rPr>
        <w:t>Epidemiological Studies o</w:t>
      </w:r>
      <w:r w:rsidRPr="008336E8">
        <w:rPr>
          <w:rFonts w:ascii="ITC Officina Serif Book" w:hAnsi="ITC Officina Serif Book"/>
          <w:b/>
          <w:spacing w:val="-4"/>
          <w:sz w:val="28"/>
          <w:szCs w:val="28"/>
        </w:rPr>
        <w:t xml:space="preserve">n </w:t>
      </w:r>
      <w:r w:rsidR="009B720A">
        <w:rPr>
          <w:rFonts w:ascii="ITC Officina Serif Book" w:hAnsi="ITC Officina Serif Book"/>
          <w:b/>
          <w:spacing w:val="-4"/>
          <w:sz w:val="28"/>
          <w:szCs w:val="28"/>
        </w:rPr>
        <w:t xml:space="preserve">Occupational </w:t>
      </w:r>
      <w:r>
        <w:rPr>
          <w:rFonts w:ascii="ITC Officina Serif Book" w:hAnsi="ITC Officina Serif Book"/>
          <w:b/>
          <w:spacing w:val="-4"/>
          <w:sz w:val="28"/>
          <w:szCs w:val="28"/>
        </w:rPr>
        <w:t>Hazards a</w:t>
      </w:r>
      <w:r w:rsidRPr="008336E8">
        <w:rPr>
          <w:rFonts w:ascii="ITC Officina Serif Book" w:hAnsi="ITC Officina Serif Book"/>
          <w:b/>
          <w:spacing w:val="-4"/>
          <w:sz w:val="28"/>
          <w:szCs w:val="28"/>
        </w:rPr>
        <w:t>mong Veterinarians</w:t>
      </w:r>
    </w:p>
    <w:tbl>
      <w:tblPr>
        <w:tblStyle w:val="TableGrid"/>
        <w:tblW w:w="0" w:type="auto"/>
        <w:tblInd w:w="-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4"/>
        <w:gridCol w:w="1218"/>
      </w:tblGrid>
      <w:tr w:rsidR="005F7DD1" w:rsidTr="005F7DD1">
        <w:tc>
          <w:tcPr>
            <w:tcW w:w="8024" w:type="dxa"/>
          </w:tcPr>
          <w:p w:rsidR="005F7DD1" w:rsidRPr="008336E8" w:rsidRDefault="005F7DD1" w:rsidP="005F7DD1">
            <w:pPr>
              <w:shd w:val="clear" w:color="auto" w:fill="FFFFFF"/>
              <w:ind w:left="-261" w:right="-145"/>
              <w:jc w:val="center"/>
              <w:rPr>
                <w:rFonts w:ascii="ITC Officina Serif Book" w:hAnsi="ITC Officina Serif Book"/>
                <w:spacing w:val="-4"/>
                <w:szCs w:val="28"/>
              </w:rPr>
            </w:pPr>
            <w:r w:rsidRPr="008336E8">
              <w:rPr>
                <w:rFonts w:ascii="ITC Officina Serif Book" w:hAnsi="ITC Officina Serif Book"/>
                <w:spacing w:val="-4"/>
                <w:szCs w:val="28"/>
              </w:rPr>
              <w:t xml:space="preserve">Dr. Ajay Kumar Upadhyay and Dr. </w:t>
            </w:r>
            <w:proofErr w:type="spellStart"/>
            <w:r w:rsidRPr="008336E8">
              <w:rPr>
                <w:rFonts w:ascii="ITC Officina Serif Book" w:hAnsi="ITC Officina Serif Book"/>
                <w:spacing w:val="-4"/>
                <w:szCs w:val="28"/>
              </w:rPr>
              <w:t>Tanuja</w:t>
            </w:r>
            <w:proofErr w:type="spellEnd"/>
            <w:r w:rsidRPr="008336E8">
              <w:rPr>
                <w:rFonts w:ascii="ITC Officina Serif Book" w:hAnsi="ITC Officina Serif Book"/>
                <w:spacing w:val="-4"/>
                <w:szCs w:val="28"/>
              </w:rPr>
              <w:t xml:space="preserve"> </w:t>
            </w:r>
            <w:proofErr w:type="spellStart"/>
            <w:r w:rsidRPr="008336E8">
              <w:rPr>
                <w:rFonts w:ascii="ITC Officina Serif Book" w:hAnsi="ITC Officina Serif Book"/>
                <w:spacing w:val="-4"/>
                <w:szCs w:val="28"/>
              </w:rPr>
              <w:t>Parmar</w:t>
            </w:r>
            <w:proofErr w:type="spellEnd"/>
            <w:r w:rsidRPr="008336E8">
              <w:rPr>
                <w:rFonts w:ascii="ITC Officina Serif Book" w:hAnsi="ITC Officina Serif Book"/>
                <w:spacing w:val="-4"/>
                <w:szCs w:val="28"/>
              </w:rPr>
              <w:t xml:space="preserve"> </w:t>
            </w:r>
          </w:p>
          <w:p w:rsidR="005F7DD1" w:rsidRPr="008336E8" w:rsidRDefault="005F7DD1" w:rsidP="005F7DD1">
            <w:pPr>
              <w:shd w:val="clear" w:color="auto" w:fill="FFFFFF"/>
              <w:ind w:left="-261" w:right="-145"/>
              <w:jc w:val="center"/>
              <w:rPr>
                <w:rFonts w:ascii="ITC Officina Serif Book" w:hAnsi="ITC Officina Serif Book"/>
                <w:spacing w:val="-4"/>
                <w:szCs w:val="28"/>
              </w:rPr>
            </w:pPr>
            <w:r w:rsidRPr="008336E8">
              <w:rPr>
                <w:rFonts w:ascii="ITC Officina Serif Book" w:hAnsi="ITC Officina Serif Book"/>
                <w:spacing w:val="-4"/>
                <w:szCs w:val="28"/>
              </w:rPr>
              <w:t>Department of Veterinary Public Health and Epidemiology</w:t>
            </w:r>
          </w:p>
          <w:p w:rsidR="005F7DD1" w:rsidRPr="008336E8" w:rsidRDefault="005F7DD1" w:rsidP="005F7DD1">
            <w:pPr>
              <w:shd w:val="clear" w:color="auto" w:fill="FFFFFF"/>
              <w:ind w:left="-261" w:right="-145"/>
              <w:jc w:val="center"/>
              <w:rPr>
                <w:rFonts w:ascii="ITC Officina Serif Book" w:hAnsi="ITC Officina Serif Book"/>
                <w:spacing w:val="-4"/>
                <w:szCs w:val="28"/>
              </w:rPr>
            </w:pPr>
            <w:r w:rsidRPr="008336E8">
              <w:rPr>
                <w:rFonts w:ascii="ITC Officina Serif Book" w:hAnsi="ITC Officina Serif Book"/>
                <w:spacing w:val="-4"/>
                <w:szCs w:val="28"/>
              </w:rPr>
              <w:t>College of Veterinary and Animal Sciences</w:t>
            </w:r>
          </w:p>
          <w:p w:rsidR="005F7DD1" w:rsidRPr="008336E8" w:rsidRDefault="005F7DD1" w:rsidP="005F7DD1">
            <w:pPr>
              <w:shd w:val="clear" w:color="auto" w:fill="FFFFFF"/>
              <w:ind w:left="-261" w:right="-145"/>
              <w:jc w:val="center"/>
              <w:rPr>
                <w:rFonts w:ascii="ITC Officina Serif Book" w:hAnsi="ITC Officina Serif Book"/>
                <w:spacing w:val="-4"/>
                <w:szCs w:val="28"/>
              </w:rPr>
            </w:pPr>
            <w:r w:rsidRPr="008336E8">
              <w:rPr>
                <w:rFonts w:ascii="ITC Officina Serif Book" w:hAnsi="ITC Officina Serif Book"/>
                <w:spacing w:val="-4"/>
                <w:szCs w:val="28"/>
              </w:rPr>
              <w:t>G B pant University of Agriculture and Technology, Pantnagar-263145</w:t>
            </w:r>
          </w:p>
          <w:p w:rsidR="005F7DD1" w:rsidRPr="005F7DD1" w:rsidRDefault="005F7DD1" w:rsidP="005F7DD1">
            <w:pPr>
              <w:shd w:val="clear" w:color="auto" w:fill="FFFFFF"/>
              <w:ind w:left="-261" w:right="-145"/>
              <w:jc w:val="center"/>
              <w:rPr>
                <w:rFonts w:ascii="ITC Officina Serif Book" w:hAnsi="ITC Officina Serif Book"/>
                <w:spacing w:val="-4"/>
                <w:szCs w:val="28"/>
              </w:rPr>
            </w:pPr>
            <w:r w:rsidRPr="008336E8">
              <w:rPr>
                <w:rFonts w:ascii="ITC Officina Serif Book" w:hAnsi="ITC Officina Serif Book"/>
                <w:spacing w:val="-4"/>
                <w:szCs w:val="28"/>
              </w:rPr>
              <w:t>Uttarakhand, India</w:t>
            </w:r>
          </w:p>
        </w:tc>
        <w:tc>
          <w:tcPr>
            <w:tcW w:w="1218" w:type="dxa"/>
          </w:tcPr>
          <w:p w:rsidR="005F7DD1" w:rsidRDefault="005F7DD1" w:rsidP="005F7DD1">
            <w:pPr>
              <w:ind w:right="-145"/>
              <w:jc w:val="right"/>
              <w:rPr>
                <w:rFonts w:ascii="ITC Officina Serif Book" w:hAnsi="ITC Officina Serif Book"/>
                <w:b/>
                <w:spacing w:val="-4"/>
                <w:sz w:val="28"/>
                <w:szCs w:val="28"/>
              </w:rPr>
            </w:pPr>
            <w:r>
              <w:rPr>
                <w:noProof/>
                <w:lang w:val="en-IN" w:eastAsia="en-IN"/>
              </w:rPr>
              <w:drawing>
                <wp:inline distT="0" distB="0" distL="0" distR="0" wp14:anchorId="61EAB3F6" wp14:editId="0406C9C0">
                  <wp:extent cx="720436" cy="875330"/>
                  <wp:effectExtent l="0" t="0" r="381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721696" cy="876861"/>
                          </a:xfrm>
                          <a:prstGeom prst="rect">
                            <a:avLst/>
                          </a:prstGeom>
                        </pic:spPr>
                      </pic:pic>
                    </a:graphicData>
                  </a:graphic>
                </wp:inline>
              </w:drawing>
            </w:r>
          </w:p>
        </w:tc>
      </w:tr>
    </w:tbl>
    <w:p w:rsidR="005F7DD1" w:rsidRDefault="005F7DD1" w:rsidP="008336E8">
      <w:pPr>
        <w:shd w:val="clear" w:color="auto" w:fill="FFFFFF"/>
        <w:spacing w:after="0" w:line="240" w:lineRule="auto"/>
        <w:ind w:left="-261" w:right="-145"/>
        <w:jc w:val="center"/>
        <w:rPr>
          <w:rFonts w:ascii="ITC Officina Serif Book" w:hAnsi="ITC Officina Serif Book"/>
          <w:b/>
          <w:spacing w:val="-4"/>
          <w:sz w:val="28"/>
          <w:szCs w:val="28"/>
        </w:rPr>
      </w:pPr>
    </w:p>
    <w:p w:rsidR="008336E8" w:rsidRDefault="008336E8" w:rsidP="008336E8">
      <w:pPr>
        <w:ind w:firstLine="720"/>
        <w:jc w:val="both"/>
        <w:rPr>
          <w:rFonts w:ascii="Times New Roman" w:hAnsi="Times New Roman"/>
          <w:bCs/>
          <w:sz w:val="24"/>
          <w:szCs w:val="24"/>
        </w:rPr>
      </w:pPr>
      <w:r>
        <w:rPr>
          <w:rFonts w:ascii="Times New Roman" w:hAnsi="Times New Roman"/>
          <w:sz w:val="24"/>
          <w:szCs w:val="24"/>
        </w:rPr>
        <w:t>The present study was carried out by conducting a survey among veterinarians related to treatment of animals. As many as 392 veterinarians were surveyed consisting 242 field veterinarians of Uttarakhand and 150 academic veterinarians of Uttarakhand, Punjab and Uttar Pradesh. Out of 392 veterinarians 274 were male and 118 were females. All respondents considered for analysis had regular contact with animals and average working hours per day were 8. Majority of veterinarians reported some sort of injuries within last five year. Out of total 392  respondents, 5.1% (20) reported no injury, 47.5% (186) respondents had 1-5 injuries, 32.1% (126) encountered 5-10 injuries and 15.3% (60) veterinarians had more than 10 injuries during last 5 years. Many individuals reported more than one kind of injury. Individual showed 1 or more than 1 type of injury. The Bite (31.8%), scratch (65.1%), kick (62.8%), horn wound (14%), needle prick (89.2%), in</w:t>
      </w:r>
      <w:r w:rsidRPr="006A15B4">
        <w:rPr>
          <w:rFonts w:ascii="Times New Roman" w:hAnsi="Times New Roman"/>
          <w:sz w:val="24"/>
          <w:szCs w:val="24"/>
        </w:rPr>
        <w:t>juries due to falling/ lifting animals/ moving heavy equipments</w:t>
      </w:r>
      <w:r>
        <w:rPr>
          <w:rFonts w:ascii="Times New Roman" w:hAnsi="Times New Roman"/>
          <w:sz w:val="24"/>
          <w:szCs w:val="24"/>
        </w:rPr>
        <w:t xml:space="preserve"> (61.3%) and fracture (3.8%) were commonly reported physical injuries. Proportion of injury reported by females was greater than males. Majority of veterinarian (74%) self-treated those physical injuries. 6.5% individuals hospitalized due to injuries like fracture, sprain and severe wound. A total of </w:t>
      </w:r>
      <w:r w:rsidRPr="00C24150">
        <w:rPr>
          <w:rFonts w:ascii="Times New Roman" w:hAnsi="Times New Roman"/>
          <w:sz w:val="24"/>
          <w:szCs w:val="24"/>
        </w:rPr>
        <w:t>19.1% (75/392) of veterinarians were involved in taking radiographic examinations</w:t>
      </w:r>
      <w:r>
        <w:rPr>
          <w:rFonts w:ascii="Times New Roman" w:hAnsi="Times New Roman"/>
          <w:sz w:val="24"/>
          <w:szCs w:val="24"/>
        </w:rPr>
        <w:t>. Most of the veterinarians taking x-rays were academic veterinarians.86.7% were using lead apron (61.3%),</w:t>
      </w:r>
      <w:r w:rsidRPr="00125660">
        <w:rPr>
          <w:rFonts w:ascii="Times New Roman" w:hAnsi="Times New Roman"/>
          <w:sz w:val="24"/>
          <w:szCs w:val="24"/>
        </w:rPr>
        <w:t xml:space="preserve"> but large proportion did not use lead gloves, lead sleeves, lead glasses and monitor</w:t>
      </w:r>
      <w:r>
        <w:rPr>
          <w:rFonts w:ascii="Times New Roman" w:hAnsi="Times New Roman"/>
          <w:sz w:val="24"/>
          <w:szCs w:val="24"/>
        </w:rPr>
        <w:t xml:space="preserve">. </w:t>
      </w:r>
      <w:r w:rsidRPr="00125660">
        <w:rPr>
          <w:rFonts w:ascii="Times New Roman" w:hAnsi="Times New Roman"/>
          <w:bCs/>
          <w:sz w:val="24"/>
          <w:szCs w:val="24"/>
        </w:rPr>
        <w:t>Proportion of males taking x-rays</w:t>
      </w:r>
      <w:r>
        <w:rPr>
          <w:rFonts w:ascii="Times New Roman" w:hAnsi="Times New Roman"/>
          <w:bCs/>
          <w:sz w:val="24"/>
          <w:szCs w:val="24"/>
        </w:rPr>
        <w:t xml:space="preserve"> (69.3%)</w:t>
      </w:r>
      <w:r w:rsidRPr="00125660">
        <w:rPr>
          <w:rFonts w:ascii="Times New Roman" w:hAnsi="Times New Roman"/>
          <w:bCs/>
          <w:sz w:val="24"/>
          <w:szCs w:val="24"/>
        </w:rPr>
        <w:t xml:space="preserve"> and using protective gears is greater than females</w:t>
      </w:r>
      <w:r>
        <w:rPr>
          <w:rFonts w:ascii="Times New Roman" w:hAnsi="Times New Roman"/>
          <w:bCs/>
          <w:sz w:val="24"/>
          <w:szCs w:val="24"/>
        </w:rPr>
        <w:t xml:space="preserve"> (30.7%).</w:t>
      </w:r>
    </w:p>
    <w:p w:rsidR="008336E8" w:rsidRDefault="008336E8" w:rsidP="008336E8">
      <w:pPr>
        <w:jc w:val="both"/>
        <w:rPr>
          <w:rFonts w:ascii="Times New Roman" w:hAnsi="Times New Roman"/>
          <w:sz w:val="24"/>
          <w:szCs w:val="24"/>
        </w:rPr>
      </w:pPr>
      <w:r>
        <w:rPr>
          <w:rFonts w:ascii="Times New Roman" w:hAnsi="Times New Roman"/>
          <w:sz w:val="24"/>
          <w:szCs w:val="24"/>
        </w:rPr>
        <w:tab/>
        <w:t>Our findings are suggestive of</w:t>
      </w:r>
      <w:r w:rsidRPr="00D97B79">
        <w:rPr>
          <w:rFonts w:ascii="Times New Roman" w:hAnsi="Times New Roman"/>
          <w:sz w:val="24"/>
          <w:szCs w:val="24"/>
        </w:rPr>
        <w:t xml:space="preserve"> reporting of low level of zoonotic diseases</w:t>
      </w:r>
      <w:r>
        <w:rPr>
          <w:rFonts w:ascii="Times New Roman" w:hAnsi="Times New Roman"/>
          <w:sz w:val="24"/>
          <w:szCs w:val="24"/>
        </w:rPr>
        <w:t xml:space="preserve">. Veterinarians </w:t>
      </w:r>
      <w:r w:rsidRPr="00020F5B">
        <w:rPr>
          <w:rFonts w:ascii="Times New Roman" w:hAnsi="Times New Roman"/>
          <w:sz w:val="24"/>
          <w:szCs w:val="24"/>
        </w:rPr>
        <w:t>cont</w:t>
      </w:r>
      <w:r>
        <w:rPr>
          <w:rFonts w:ascii="Times New Roman" w:hAnsi="Times New Roman"/>
          <w:sz w:val="24"/>
          <w:szCs w:val="24"/>
        </w:rPr>
        <w:t>r</w:t>
      </w:r>
      <w:r w:rsidRPr="00020F5B">
        <w:rPr>
          <w:rFonts w:ascii="Times New Roman" w:hAnsi="Times New Roman"/>
          <w:sz w:val="24"/>
          <w:szCs w:val="24"/>
        </w:rPr>
        <w:t xml:space="preserve">acted, ring worm, other fungal diseases, scabies, toxoplasmosis, parasitic infections, </w:t>
      </w:r>
      <w:proofErr w:type="spellStart"/>
      <w:r w:rsidRPr="00020F5B">
        <w:rPr>
          <w:rFonts w:ascii="Times New Roman" w:hAnsi="Times New Roman"/>
          <w:sz w:val="24"/>
          <w:szCs w:val="24"/>
        </w:rPr>
        <w:t>amoebiosis</w:t>
      </w:r>
      <w:proofErr w:type="spellEnd"/>
      <w:r w:rsidRPr="00020F5B">
        <w:rPr>
          <w:rFonts w:ascii="Times New Roman" w:hAnsi="Times New Roman"/>
          <w:sz w:val="24"/>
          <w:szCs w:val="24"/>
        </w:rPr>
        <w:t>, influenza etc.</w:t>
      </w:r>
      <w:r>
        <w:rPr>
          <w:rFonts w:ascii="Times New Roman" w:hAnsi="Times New Roman"/>
          <w:sz w:val="24"/>
          <w:szCs w:val="24"/>
        </w:rPr>
        <w:t xml:space="preserve"> </w:t>
      </w:r>
      <w:r w:rsidRPr="00446C93">
        <w:rPr>
          <w:rFonts w:ascii="Times New Roman" w:hAnsi="Times New Roman"/>
          <w:sz w:val="24"/>
          <w:szCs w:val="24"/>
        </w:rPr>
        <w:t>Ringworm and fungal infection were most common zoonotic infection among veterinarians 13.5% and 26.5% respectively</w:t>
      </w:r>
      <w:r>
        <w:rPr>
          <w:rFonts w:ascii="Times New Roman" w:hAnsi="Times New Roman"/>
          <w:sz w:val="24"/>
          <w:szCs w:val="24"/>
        </w:rPr>
        <w:t xml:space="preserve">. </w:t>
      </w:r>
      <w:r w:rsidRPr="00C46FC6">
        <w:rPr>
          <w:rFonts w:ascii="Times New Roman" w:hAnsi="Times New Roman"/>
          <w:sz w:val="24"/>
          <w:szCs w:val="24"/>
        </w:rPr>
        <w:t xml:space="preserve">The psychological hazards included stress due to work overload, exhaustion due to handling with animals, dealing and satisfying animal owners, going to visit patients at their places etc. </w:t>
      </w:r>
      <w:r>
        <w:rPr>
          <w:rFonts w:ascii="Times New Roman" w:hAnsi="Times New Roman"/>
          <w:sz w:val="24"/>
          <w:szCs w:val="24"/>
        </w:rPr>
        <w:t xml:space="preserve">all these  lead to mental stress and loss of working days to alleviate stress. 45% </w:t>
      </w:r>
      <w:r w:rsidRPr="00446C93">
        <w:rPr>
          <w:rFonts w:ascii="Times New Roman" w:hAnsi="Times New Roman"/>
          <w:sz w:val="24"/>
          <w:szCs w:val="24"/>
        </w:rPr>
        <w:t>participants reported low level, 34% moderate and 21% high level of stress. Stress level reported was greater for females, and those recently graduated and worked for more than average working hours.</w:t>
      </w:r>
      <w:r>
        <w:rPr>
          <w:rFonts w:ascii="Times New Roman" w:hAnsi="Times New Roman"/>
          <w:sz w:val="24"/>
          <w:szCs w:val="24"/>
        </w:rPr>
        <w:t xml:space="preserve"> </w:t>
      </w:r>
      <w:r w:rsidRPr="00E43B51">
        <w:rPr>
          <w:rFonts w:ascii="Times New Roman" w:hAnsi="Times New Roman"/>
          <w:sz w:val="24"/>
          <w:szCs w:val="24"/>
        </w:rPr>
        <w:t xml:space="preserve">Majority of respondents of all age groups rarely go for medical checkup. </w:t>
      </w:r>
      <w:r>
        <w:rPr>
          <w:rFonts w:ascii="Times New Roman" w:hAnsi="Times New Roman"/>
          <w:sz w:val="24"/>
          <w:szCs w:val="24"/>
        </w:rPr>
        <w:t>73% (286) veterinarians rarely go for medical checkup or only when required. 22.2% (87) respondents go for medical checkup within 1 year and 4.8% (19) respondents in every 3 months.</w:t>
      </w:r>
    </w:p>
    <w:p w:rsidR="00F42FEE" w:rsidRDefault="00581693">
      <w:pPr>
        <w:rPr>
          <w:b/>
        </w:rPr>
      </w:pPr>
      <w:r>
        <w:rPr>
          <w:b/>
        </w:rPr>
        <w:t>Biography</w:t>
      </w:r>
    </w:p>
    <w:p w:rsidR="00581693" w:rsidRDefault="00581693" w:rsidP="00AD7E21">
      <w:pPr>
        <w:ind w:firstLine="720"/>
        <w:jc w:val="both"/>
        <w:rPr>
          <w:rFonts w:ascii="ITC Officina Serif Book" w:hAnsi="ITC Officina Serif Book"/>
          <w:spacing w:val="-4"/>
          <w:szCs w:val="28"/>
        </w:rPr>
      </w:pPr>
      <w:r w:rsidRPr="00581693">
        <w:t xml:space="preserve">Dr. Ajay Kumar Upadhyay has completed his Ph. D. in the year 2000 and presently working as Professor and head Department of </w:t>
      </w:r>
      <w:r w:rsidRPr="008336E8">
        <w:rPr>
          <w:rFonts w:ascii="ITC Officina Serif Book" w:hAnsi="ITC Officina Serif Book"/>
          <w:spacing w:val="-4"/>
          <w:szCs w:val="28"/>
        </w:rPr>
        <w:t>Veterinary Public Health and Epidemiology</w:t>
      </w:r>
      <w:r>
        <w:rPr>
          <w:rFonts w:ascii="ITC Officina Serif Book" w:hAnsi="ITC Officina Serif Book"/>
          <w:spacing w:val="-4"/>
          <w:szCs w:val="28"/>
        </w:rPr>
        <w:t xml:space="preserve">. He has vast research </w:t>
      </w:r>
      <w:r>
        <w:rPr>
          <w:rFonts w:ascii="ITC Officina Serif Book" w:hAnsi="ITC Officina Serif Book"/>
          <w:spacing w:val="-4"/>
          <w:szCs w:val="28"/>
        </w:rPr>
        <w:lastRenderedPageBreak/>
        <w:t>experience of 29 years. He is presently working on Epidemiology of common zoonotic disease in India and food borne pathogens like salmonella and campylobacter. He has authored 7 books and published</w:t>
      </w:r>
      <w:r w:rsidR="00AD7E21">
        <w:rPr>
          <w:rFonts w:ascii="ITC Officina Serif Book" w:hAnsi="ITC Officina Serif Book"/>
          <w:spacing w:val="-4"/>
          <w:szCs w:val="28"/>
        </w:rPr>
        <w:t xml:space="preserve"> 5 reviews, 116 research papers and 8 chapters in books. He has handled 11 research projects and in editorial board of 4 journals. He has presented lead papers in 4 international and 74 papers in national conferences.</w:t>
      </w:r>
    </w:p>
    <w:p w:rsidR="00AD7E21" w:rsidRDefault="00AD7E21" w:rsidP="00AD7E21">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Pr="00581693">
        <w:t>Dr. Ajay Kumar Upadhyay</w:t>
      </w:r>
      <w:r w:rsidRPr="008A690F">
        <w:rPr>
          <w:lang w:val="en-NZ"/>
        </w:rPr>
        <w:br/>
        <w:t>Contact number:</w:t>
      </w:r>
      <w:r>
        <w:rPr>
          <w:lang w:val="en-NZ"/>
        </w:rPr>
        <w:t xml:space="preserve"> +919411195407</w:t>
      </w:r>
      <w:r w:rsidRPr="008A690F">
        <w:rPr>
          <w:lang w:val="en-NZ"/>
        </w:rPr>
        <w:br/>
      </w:r>
      <w:r>
        <w:rPr>
          <w:lang w:val="en-NZ"/>
        </w:rPr>
        <w:t>E mail: ajay.akup@gmail.com</w:t>
      </w:r>
      <w:r w:rsidRPr="008A690F">
        <w:rPr>
          <w:lang w:val="en-NZ"/>
        </w:rPr>
        <w:br/>
        <w:t>Category: (Oral presentation</w:t>
      </w:r>
      <w:bookmarkStart w:id="0" w:name="_GoBack"/>
      <w:bookmarkEnd w:id="0"/>
      <w:r w:rsidRPr="008A690F">
        <w:rPr>
          <w:lang w:val="en-NZ"/>
        </w:rPr>
        <w:t>)</w:t>
      </w:r>
      <w:r>
        <w:rPr>
          <w:lang w:val="en-NZ"/>
        </w:rPr>
        <w:br/>
      </w:r>
    </w:p>
    <w:p w:rsidR="00AD7E21" w:rsidRPr="00581693" w:rsidRDefault="00AD7E21" w:rsidP="00AD7E21">
      <w:pPr>
        <w:jc w:val="both"/>
      </w:pPr>
    </w:p>
    <w:sectPr w:rsidR="00AD7E21" w:rsidRPr="005816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Officina Serif 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67D"/>
    <w:rsid w:val="00581693"/>
    <w:rsid w:val="005F7DD1"/>
    <w:rsid w:val="007518C2"/>
    <w:rsid w:val="008336E8"/>
    <w:rsid w:val="009B720A"/>
    <w:rsid w:val="00AD7E21"/>
    <w:rsid w:val="00CF267D"/>
    <w:rsid w:val="00FE75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6E8"/>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7D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DD1"/>
    <w:rPr>
      <w:rFonts w:ascii="Tahoma" w:eastAsia="Calibri" w:hAnsi="Tahoma" w:cs="Tahoma"/>
      <w:sz w:val="16"/>
      <w:szCs w:val="16"/>
      <w:lang w:val="en-US"/>
    </w:rPr>
  </w:style>
  <w:style w:type="table" w:styleId="TableGrid">
    <w:name w:val="Table Grid"/>
    <w:basedOn w:val="TableNormal"/>
    <w:uiPriority w:val="59"/>
    <w:rsid w:val="005F7D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6E8"/>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7D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DD1"/>
    <w:rPr>
      <w:rFonts w:ascii="Tahoma" w:eastAsia="Calibri" w:hAnsi="Tahoma" w:cs="Tahoma"/>
      <w:sz w:val="16"/>
      <w:szCs w:val="16"/>
      <w:lang w:val="en-US"/>
    </w:rPr>
  </w:style>
  <w:style w:type="table" w:styleId="TableGrid">
    <w:name w:val="Table Grid"/>
    <w:basedOn w:val="TableNormal"/>
    <w:uiPriority w:val="59"/>
    <w:rsid w:val="005F7D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2020-02-20T05:39:00Z</dcterms:created>
  <dcterms:modified xsi:type="dcterms:W3CDTF">2020-02-20T07:42:00Z</dcterms:modified>
</cp:coreProperties>
</file>