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EFD" w:rsidRDefault="00F819C1" w:rsidP="00F819C1">
      <w:pPr>
        <w:spacing w:after="0" w:line="240" w:lineRule="auto"/>
        <w:ind w:left="567" w:right="567"/>
        <w:jc w:val="both"/>
        <w:rPr>
          <w:rFonts w:ascii="Bodoni MT" w:hAnsi="Bodoni MT"/>
          <w:b/>
          <w:sz w:val="24"/>
          <w:szCs w:val="24"/>
          <w:lang w:val="en-US"/>
        </w:rPr>
      </w:pPr>
      <w:r w:rsidRPr="00F819C1">
        <w:rPr>
          <w:rFonts w:ascii="Bodoni MT" w:hAnsi="Bodoni MT"/>
          <w:b/>
          <w:sz w:val="24"/>
          <w:szCs w:val="24"/>
          <w:lang w:val="en-US"/>
        </w:rPr>
        <w:t>Color Vision analysis as an eligible method to study the progression of type-2 diabetes</w:t>
      </w:r>
    </w:p>
    <w:p w:rsidR="00F819C1" w:rsidRDefault="00F819C1" w:rsidP="00F819C1">
      <w:pPr>
        <w:spacing w:after="0" w:line="240" w:lineRule="auto"/>
        <w:ind w:left="567" w:right="567"/>
        <w:jc w:val="both"/>
        <w:rPr>
          <w:rFonts w:ascii="Bodoni MT" w:hAnsi="Bodoni MT"/>
          <w:sz w:val="24"/>
          <w:szCs w:val="24"/>
          <w:lang w:val="en-US"/>
        </w:rPr>
      </w:pPr>
    </w:p>
    <w:p w:rsidR="005011D5" w:rsidRDefault="005011D5" w:rsidP="00F819C1">
      <w:pPr>
        <w:spacing w:after="0" w:line="240" w:lineRule="auto"/>
        <w:ind w:left="567" w:right="567"/>
        <w:jc w:val="both"/>
        <w:rPr>
          <w:rFonts w:ascii="Bodoni MT" w:hAnsi="Bodoni MT"/>
          <w:sz w:val="24"/>
          <w:szCs w:val="24"/>
        </w:rPr>
      </w:pPr>
    </w:p>
    <w:p w:rsidR="00F819C1" w:rsidRPr="005011D5" w:rsidRDefault="005011D5" w:rsidP="00F819C1">
      <w:pPr>
        <w:spacing w:after="0" w:line="240" w:lineRule="auto"/>
        <w:ind w:left="567" w:right="567"/>
        <w:jc w:val="both"/>
        <w:rPr>
          <w:rFonts w:ascii="Bodoni MT" w:hAnsi="Bodoni MT"/>
          <w:sz w:val="24"/>
          <w:szCs w:val="24"/>
        </w:rPr>
      </w:pPr>
      <w:r w:rsidRPr="005011D5">
        <w:rPr>
          <w:rFonts w:ascii="Bodoni MT" w:hAnsi="Bodoni MT"/>
          <w:sz w:val="24"/>
          <w:szCs w:val="24"/>
        </w:rPr>
        <w:t>Anna Piro</w:t>
      </w:r>
      <w:r>
        <w:rPr>
          <w:rFonts w:ascii="Bodoni MT" w:hAnsi="Bodoni MT"/>
          <w:sz w:val="24"/>
          <w:szCs w:val="24"/>
          <w:vertAlign w:val="superscript"/>
        </w:rPr>
        <w:t>1</w:t>
      </w:r>
      <w:r w:rsidRPr="005011D5">
        <w:rPr>
          <w:rFonts w:ascii="Bodoni MT" w:hAnsi="Bodoni MT"/>
          <w:sz w:val="24"/>
          <w:szCs w:val="24"/>
        </w:rPr>
        <w:t>, Antonio Tagarelli</w:t>
      </w:r>
      <w:r>
        <w:rPr>
          <w:rFonts w:ascii="Bodoni MT" w:hAnsi="Bodoni MT"/>
          <w:sz w:val="24"/>
          <w:szCs w:val="24"/>
          <w:vertAlign w:val="superscript"/>
        </w:rPr>
        <w:t>1</w:t>
      </w:r>
      <w:r w:rsidRPr="005011D5">
        <w:rPr>
          <w:rFonts w:ascii="Bodoni MT" w:hAnsi="Bodoni MT"/>
          <w:sz w:val="24"/>
          <w:szCs w:val="24"/>
        </w:rPr>
        <w:t>, Daniel La Rosa</w:t>
      </w:r>
      <w:r>
        <w:rPr>
          <w:rFonts w:ascii="Bodoni MT" w:hAnsi="Bodoni MT"/>
          <w:sz w:val="24"/>
          <w:szCs w:val="24"/>
          <w:vertAlign w:val="superscript"/>
        </w:rPr>
        <w:t>2</w:t>
      </w:r>
      <w:r w:rsidRPr="005011D5">
        <w:rPr>
          <w:rFonts w:ascii="Bodoni MT" w:hAnsi="Bodoni MT"/>
          <w:sz w:val="24"/>
          <w:szCs w:val="24"/>
        </w:rPr>
        <w:t>, Andrea Quattrone</w:t>
      </w:r>
      <w:r>
        <w:rPr>
          <w:rFonts w:ascii="Bodoni MT" w:hAnsi="Bodoni MT"/>
          <w:sz w:val="24"/>
          <w:szCs w:val="24"/>
          <w:vertAlign w:val="superscript"/>
        </w:rPr>
        <w:t>2</w:t>
      </w:r>
      <w:r w:rsidRPr="005011D5">
        <w:rPr>
          <w:rFonts w:ascii="Bodoni MT" w:hAnsi="Bodoni MT"/>
          <w:sz w:val="24"/>
          <w:szCs w:val="24"/>
        </w:rPr>
        <w:t>, Vera Tocci</w:t>
      </w:r>
      <w:r>
        <w:rPr>
          <w:rFonts w:ascii="Bodoni MT" w:hAnsi="Bodoni MT"/>
          <w:sz w:val="24"/>
          <w:szCs w:val="24"/>
          <w:vertAlign w:val="superscript"/>
        </w:rPr>
        <w:t>3</w:t>
      </w:r>
      <w:r w:rsidRPr="005011D5">
        <w:rPr>
          <w:rFonts w:ascii="Bodoni MT" w:hAnsi="Bodoni MT"/>
          <w:sz w:val="24"/>
          <w:szCs w:val="24"/>
        </w:rPr>
        <w:t>, Antonio Brunetti</w:t>
      </w:r>
      <w:r>
        <w:rPr>
          <w:rFonts w:ascii="Bodoni MT" w:hAnsi="Bodoni MT"/>
          <w:sz w:val="24"/>
          <w:szCs w:val="24"/>
          <w:vertAlign w:val="superscript"/>
        </w:rPr>
        <w:t>3</w:t>
      </w:r>
      <w:r w:rsidRPr="005011D5">
        <w:rPr>
          <w:rFonts w:ascii="Bodoni MT" w:hAnsi="Bodoni MT"/>
          <w:sz w:val="24"/>
          <w:szCs w:val="24"/>
        </w:rPr>
        <w:t>, Aldo Quattone</w:t>
      </w:r>
      <w:r>
        <w:rPr>
          <w:rFonts w:ascii="Bodoni MT" w:hAnsi="Bodoni MT"/>
          <w:sz w:val="24"/>
          <w:szCs w:val="24"/>
          <w:vertAlign w:val="superscript"/>
        </w:rPr>
        <w:t>1</w:t>
      </w:r>
    </w:p>
    <w:p w:rsidR="00F819C1" w:rsidRPr="005011D5" w:rsidRDefault="00F819C1" w:rsidP="00F819C1">
      <w:pPr>
        <w:spacing w:after="0" w:line="240" w:lineRule="auto"/>
        <w:ind w:left="567" w:right="567"/>
        <w:jc w:val="both"/>
        <w:rPr>
          <w:rFonts w:ascii="Bodoni MT" w:hAnsi="Bodoni MT"/>
          <w:sz w:val="24"/>
          <w:szCs w:val="24"/>
        </w:rPr>
      </w:pPr>
    </w:p>
    <w:p w:rsidR="000F0B70" w:rsidRPr="000F0B70" w:rsidRDefault="000F0B70" w:rsidP="000F0B70">
      <w:pPr>
        <w:spacing w:after="0" w:line="240" w:lineRule="auto"/>
        <w:ind w:left="567" w:right="567"/>
        <w:jc w:val="both"/>
        <w:rPr>
          <w:rFonts w:ascii="Bodoni MT" w:hAnsi="Bodoni MT"/>
          <w:sz w:val="24"/>
          <w:szCs w:val="24"/>
        </w:rPr>
      </w:pPr>
    </w:p>
    <w:p w:rsidR="000F0B70" w:rsidRPr="000F0B70" w:rsidRDefault="000F0B70" w:rsidP="000F0B70">
      <w:pPr>
        <w:spacing w:after="0" w:line="240" w:lineRule="auto"/>
        <w:ind w:left="567" w:right="567"/>
        <w:jc w:val="both"/>
        <w:rPr>
          <w:rFonts w:ascii="Bodoni MT" w:hAnsi="Bodoni MT"/>
          <w:sz w:val="24"/>
          <w:szCs w:val="24"/>
          <w:lang w:val="en-US"/>
        </w:rPr>
      </w:pPr>
      <w:r w:rsidRPr="000F0B70">
        <w:rPr>
          <w:rFonts w:ascii="Bodoni MT" w:hAnsi="Bodoni MT"/>
          <w:sz w:val="24"/>
          <w:szCs w:val="24"/>
          <w:vertAlign w:val="superscript"/>
          <w:lang w:val="en-US"/>
        </w:rPr>
        <w:t xml:space="preserve">1 </w:t>
      </w:r>
      <w:r w:rsidRPr="000F0B70">
        <w:rPr>
          <w:rFonts w:ascii="Bodoni MT" w:hAnsi="Bodoni MT"/>
          <w:sz w:val="24"/>
          <w:szCs w:val="24"/>
          <w:lang w:val="en-US"/>
        </w:rPr>
        <w:t xml:space="preserve">National Researches Council, Institute of Molecular </w:t>
      </w:r>
      <w:proofErr w:type="spellStart"/>
      <w:r w:rsidRPr="000F0B70">
        <w:rPr>
          <w:rFonts w:ascii="Bodoni MT" w:hAnsi="Bodoni MT"/>
          <w:sz w:val="24"/>
          <w:szCs w:val="24"/>
          <w:lang w:val="en-US"/>
        </w:rPr>
        <w:t>Bioimaging</w:t>
      </w:r>
      <w:proofErr w:type="spellEnd"/>
      <w:r w:rsidRPr="000F0B70">
        <w:rPr>
          <w:rFonts w:ascii="Bodoni MT" w:hAnsi="Bodoni MT"/>
          <w:sz w:val="24"/>
          <w:szCs w:val="24"/>
          <w:lang w:val="en-US"/>
        </w:rPr>
        <w:t xml:space="preserve"> and Physiology, Catanzaro, Italy</w:t>
      </w:r>
    </w:p>
    <w:p w:rsidR="000F0B70" w:rsidRPr="000F0B70" w:rsidRDefault="000F0B70" w:rsidP="000F0B70">
      <w:pPr>
        <w:spacing w:after="0" w:line="240" w:lineRule="auto"/>
        <w:ind w:left="567" w:right="567"/>
        <w:jc w:val="both"/>
        <w:rPr>
          <w:rFonts w:ascii="Bodoni MT" w:hAnsi="Bodoni MT"/>
          <w:sz w:val="24"/>
          <w:szCs w:val="24"/>
          <w:lang w:val="en-US"/>
        </w:rPr>
      </w:pPr>
    </w:p>
    <w:p w:rsidR="000F0B70" w:rsidRPr="000F0B70" w:rsidRDefault="000F0B70" w:rsidP="000F0B70">
      <w:pPr>
        <w:spacing w:after="0" w:line="240" w:lineRule="auto"/>
        <w:ind w:left="567" w:right="567"/>
        <w:jc w:val="both"/>
        <w:rPr>
          <w:rFonts w:ascii="Bodoni MT" w:hAnsi="Bodoni MT"/>
          <w:sz w:val="24"/>
          <w:szCs w:val="24"/>
          <w:lang w:val="en-US"/>
        </w:rPr>
      </w:pPr>
      <w:r w:rsidRPr="000F0B70">
        <w:rPr>
          <w:rFonts w:ascii="Bodoni MT" w:hAnsi="Bodoni MT"/>
          <w:sz w:val="24"/>
          <w:szCs w:val="24"/>
          <w:vertAlign w:val="superscript"/>
          <w:lang w:val="en-US"/>
        </w:rPr>
        <w:t xml:space="preserve">2 </w:t>
      </w:r>
      <w:r w:rsidRPr="000F0B70">
        <w:rPr>
          <w:rFonts w:ascii="Bodoni MT" w:hAnsi="Bodoni MT"/>
          <w:sz w:val="24"/>
          <w:szCs w:val="24"/>
          <w:lang w:val="en-US"/>
        </w:rPr>
        <w:t>Institute of Neurology, Magna Graecia University, Catanzaro, Italy</w:t>
      </w:r>
    </w:p>
    <w:p w:rsidR="00F819C1" w:rsidRPr="005011D5" w:rsidRDefault="00F819C1" w:rsidP="000F0B70">
      <w:pPr>
        <w:spacing w:after="0" w:line="240" w:lineRule="auto"/>
        <w:ind w:right="567"/>
        <w:jc w:val="both"/>
        <w:rPr>
          <w:rFonts w:ascii="Bodoni MT" w:hAnsi="Bodoni MT"/>
          <w:sz w:val="24"/>
          <w:szCs w:val="24"/>
        </w:rPr>
      </w:pPr>
    </w:p>
    <w:p w:rsidR="00F819C1" w:rsidRDefault="000F0B70" w:rsidP="00F819C1">
      <w:pPr>
        <w:spacing w:after="0" w:line="240" w:lineRule="auto"/>
        <w:ind w:left="567" w:right="567"/>
        <w:jc w:val="both"/>
        <w:rPr>
          <w:rFonts w:ascii="Bodoni MT" w:hAnsi="Bodoni MT"/>
          <w:sz w:val="24"/>
          <w:szCs w:val="24"/>
        </w:rPr>
      </w:pPr>
      <w:r w:rsidRPr="000F0B70">
        <w:rPr>
          <w:rFonts w:ascii="Bodoni MT" w:hAnsi="Bodoni MT"/>
          <w:sz w:val="24"/>
          <w:szCs w:val="24"/>
          <w:vertAlign w:val="superscript"/>
        </w:rPr>
        <w:t xml:space="preserve">3 </w:t>
      </w:r>
      <w:r w:rsidR="00F819C1" w:rsidRPr="000F0B70">
        <w:rPr>
          <w:rFonts w:ascii="Bodoni MT" w:hAnsi="Bodoni MT"/>
          <w:sz w:val="24"/>
          <w:szCs w:val="24"/>
        </w:rPr>
        <w:t>C</w:t>
      </w:r>
      <w:r w:rsidRPr="000F0B70">
        <w:rPr>
          <w:rFonts w:ascii="Bodoni MT" w:hAnsi="Bodoni MT"/>
          <w:sz w:val="24"/>
          <w:szCs w:val="24"/>
        </w:rPr>
        <w:t>.O.U.</w:t>
      </w:r>
      <w:r w:rsidR="00F819C1" w:rsidRPr="000F0B70">
        <w:rPr>
          <w:rFonts w:ascii="Bodoni MT" w:hAnsi="Bodoni MT"/>
          <w:sz w:val="24"/>
          <w:szCs w:val="24"/>
        </w:rPr>
        <w:t xml:space="preserve"> </w:t>
      </w:r>
      <w:proofErr w:type="spellStart"/>
      <w:r w:rsidR="00F819C1" w:rsidRPr="000F0B70">
        <w:rPr>
          <w:rFonts w:ascii="Bodoni MT" w:hAnsi="Bodoni MT"/>
          <w:sz w:val="24"/>
          <w:szCs w:val="24"/>
        </w:rPr>
        <w:t>Endocrinolog</w:t>
      </w:r>
      <w:r>
        <w:rPr>
          <w:rFonts w:ascii="Bodoni MT" w:hAnsi="Bodoni MT"/>
          <w:sz w:val="24"/>
          <w:szCs w:val="24"/>
        </w:rPr>
        <w:t>y</w:t>
      </w:r>
      <w:proofErr w:type="spellEnd"/>
      <w:r>
        <w:rPr>
          <w:rFonts w:ascii="Bodoni MT" w:hAnsi="Bodoni MT"/>
          <w:sz w:val="24"/>
          <w:szCs w:val="24"/>
        </w:rPr>
        <w:t xml:space="preserve">, Magna </w:t>
      </w:r>
      <w:proofErr w:type="spellStart"/>
      <w:r>
        <w:rPr>
          <w:rFonts w:ascii="Bodoni MT" w:hAnsi="Bodoni MT"/>
          <w:sz w:val="24"/>
          <w:szCs w:val="24"/>
        </w:rPr>
        <w:t>Graecia</w:t>
      </w:r>
      <w:proofErr w:type="spellEnd"/>
      <w:r>
        <w:rPr>
          <w:rFonts w:ascii="Bodoni MT" w:hAnsi="Bodoni MT"/>
          <w:sz w:val="24"/>
          <w:szCs w:val="24"/>
        </w:rPr>
        <w:t xml:space="preserve"> </w:t>
      </w:r>
      <w:proofErr w:type="spellStart"/>
      <w:r>
        <w:rPr>
          <w:rFonts w:ascii="Bodoni MT" w:hAnsi="Bodoni MT"/>
          <w:sz w:val="24"/>
          <w:szCs w:val="24"/>
        </w:rPr>
        <w:t>University</w:t>
      </w:r>
      <w:proofErr w:type="spellEnd"/>
      <w:r>
        <w:rPr>
          <w:rFonts w:ascii="Bodoni MT" w:hAnsi="Bodoni MT"/>
          <w:sz w:val="24"/>
          <w:szCs w:val="24"/>
        </w:rPr>
        <w:t>, Cat</w:t>
      </w:r>
      <w:r w:rsidRPr="000F0B70">
        <w:rPr>
          <w:rFonts w:ascii="Bodoni MT" w:hAnsi="Bodoni MT"/>
          <w:sz w:val="24"/>
          <w:szCs w:val="24"/>
        </w:rPr>
        <w:t xml:space="preserve">anzaro, </w:t>
      </w:r>
      <w:proofErr w:type="spellStart"/>
      <w:r w:rsidRPr="000F0B70">
        <w:rPr>
          <w:rFonts w:ascii="Bodoni MT" w:hAnsi="Bodoni MT"/>
          <w:sz w:val="24"/>
          <w:szCs w:val="24"/>
        </w:rPr>
        <w:t>Italy</w:t>
      </w:r>
      <w:proofErr w:type="spellEnd"/>
    </w:p>
    <w:p w:rsidR="00961C83" w:rsidRDefault="00961C83" w:rsidP="00F819C1">
      <w:pPr>
        <w:spacing w:after="0" w:line="240" w:lineRule="auto"/>
        <w:ind w:left="567" w:right="567"/>
        <w:jc w:val="both"/>
        <w:rPr>
          <w:rFonts w:ascii="Bodoni MT" w:hAnsi="Bodoni MT"/>
          <w:sz w:val="24"/>
          <w:szCs w:val="24"/>
        </w:rPr>
      </w:pPr>
    </w:p>
    <w:p w:rsidR="000F00D5" w:rsidRDefault="00961C83" w:rsidP="00F819C1">
      <w:pPr>
        <w:spacing w:after="0" w:line="240" w:lineRule="auto"/>
        <w:ind w:left="567" w:right="567"/>
        <w:jc w:val="both"/>
        <w:rPr>
          <w:rFonts w:ascii="Bodoni MT" w:hAnsi="Bodoni MT"/>
          <w:sz w:val="24"/>
          <w:szCs w:val="24"/>
          <w:lang w:val="en-US"/>
        </w:rPr>
      </w:pPr>
      <w:r w:rsidRPr="00961C83">
        <w:rPr>
          <w:rFonts w:ascii="Bodoni MT" w:hAnsi="Bodoni MT"/>
          <w:sz w:val="24"/>
          <w:szCs w:val="24"/>
          <w:lang w:val="en-US"/>
        </w:rPr>
        <w:t>In the retina, short-</w:t>
      </w:r>
      <w:proofErr w:type="spellStart"/>
      <w:r w:rsidRPr="00961C83">
        <w:rPr>
          <w:rFonts w:ascii="Bodoni MT" w:hAnsi="Bodoni MT"/>
          <w:sz w:val="24"/>
          <w:szCs w:val="24"/>
          <w:lang w:val="en-US"/>
        </w:rPr>
        <w:t>wavelenght</w:t>
      </w:r>
      <w:proofErr w:type="spellEnd"/>
      <w:r w:rsidR="000F00D5">
        <w:rPr>
          <w:rFonts w:ascii="Bodoni MT" w:hAnsi="Bodoni MT"/>
          <w:sz w:val="24"/>
          <w:szCs w:val="24"/>
          <w:lang w:val="en-US"/>
        </w:rPr>
        <w:t xml:space="preserve"> (S)</w:t>
      </w:r>
      <w:r w:rsidRPr="00961C83">
        <w:rPr>
          <w:rFonts w:ascii="Bodoni MT" w:hAnsi="Bodoni MT"/>
          <w:sz w:val="24"/>
          <w:szCs w:val="24"/>
          <w:lang w:val="en-US"/>
        </w:rPr>
        <w:t xml:space="preserve">, </w:t>
      </w:r>
      <w:proofErr w:type="spellStart"/>
      <w:r w:rsidRPr="00961C83">
        <w:rPr>
          <w:rFonts w:ascii="Bodoni MT" w:hAnsi="Bodoni MT"/>
          <w:sz w:val="24"/>
          <w:szCs w:val="24"/>
          <w:lang w:val="en-US"/>
        </w:rPr>
        <w:t>midlle</w:t>
      </w:r>
      <w:r>
        <w:rPr>
          <w:rFonts w:ascii="Bodoni MT" w:hAnsi="Bodoni MT"/>
          <w:sz w:val="24"/>
          <w:szCs w:val="24"/>
          <w:lang w:val="en-US"/>
        </w:rPr>
        <w:t>-</w:t>
      </w:r>
      <w:r w:rsidRPr="00961C83">
        <w:rPr>
          <w:rFonts w:ascii="Bodoni MT" w:hAnsi="Bodoni MT"/>
          <w:sz w:val="24"/>
          <w:szCs w:val="24"/>
          <w:lang w:val="en-US"/>
        </w:rPr>
        <w:t>wavelenght</w:t>
      </w:r>
      <w:proofErr w:type="spellEnd"/>
      <w:r w:rsidR="000F00D5">
        <w:rPr>
          <w:rFonts w:ascii="Bodoni MT" w:hAnsi="Bodoni MT"/>
          <w:sz w:val="24"/>
          <w:szCs w:val="24"/>
          <w:lang w:val="en-US"/>
        </w:rPr>
        <w:t xml:space="preserve"> (M)</w:t>
      </w:r>
      <w:r w:rsidRPr="00961C83">
        <w:rPr>
          <w:rFonts w:ascii="Bodoni MT" w:hAnsi="Bodoni MT"/>
          <w:sz w:val="24"/>
          <w:szCs w:val="24"/>
          <w:lang w:val="en-US"/>
        </w:rPr>
        <w:t xml:space="preserve"> and long</w:t>
      </w:r>
      <w:r>
        <w:rPr>
          <w:rFonts w:ascii="Bodoni MT" w:hAnsi="Bodoni MT"/>
          <w:sz w:val="24"/>
          <w:szCs w:val="24"/>
          <w:lang w:val="en-US"/>
        </w:rPr>
        <w:t>-</w:t>
      </w:r>
      <w:proofErr w:type="spellStart"/>
      <w:r w:rsidRPr="00961C83">
        <w:rPr>
          <w:rFonts w:ascii="Bodoni MT" w:hAnsi="Bodoni MT"/>
          <w:sz w:val="24"/>
          <w:szCs w:val="24"/>
          <w:lang w:val="en-US"/>
        </w:rPr>
        <w:t>wavelenght</w:t>
      </w:r>
      <w:proofErr w:type="spellEnd"/>
      <w:r w:rsidR="000F00D5">
        <w:rPr>
          <w:rFonts w:ascii="Bodoni MT" w:hAnsi="Bodoni MT"/>
          <w:sz w:val="24"/>
          <w:szCs w:val="24"/>
          <w:lang w:val="en-US"/>
        </w:rPr>
        <w:t xml:space="preserve"> (L)</w:t>
      </w:r>
      <w:r w:rsidRPr="00961C83">
        <w:rPr>
          <w:rFonts w:ascii="Bodoni MT" w:hAnsi="Bodoni MT"/>
          <w:sz w:val="24"/>
          <w:szCs w:val="24"/>
          <w:lang w:val="en-US"/>
        </w:rPr>
        <w:t xml:space="preserve"> cones encode the information</w:t>
      </w:r>
      <w:r>
        <w:rPr>
          <w:rFonts w:ascii="Bodoni MT" w:hAnsi="Bodoni MT"/>
          <w:sz w:val="24"/>
          <w:szCs w:val="24"/>
          <w:lang w:val="en-US"/>
        </w:rPr>
        <w:t xml:space="preserve"> for red-green and blue-yellow components and luminance through functionally and an</w:t>
      </w:r>
      <w:r w:rsidR="002F4007">
        <w:rPr>
          <w:rFonts w:ascii="Bodoni MT" w:hAnsi="Bodoni MT"/>
          <w:sz w:val="24"/>
          <w:szCs w:val="24"/>
          <w:lang w:val="en-US"/>
        </w:rPr>
        <w:t>a</w:t>
      </w:r>
      <w:bookmarkStart w:id="0" w:name="_GoBack"/>
      <w:bookmarkEnd w:id="0"/>
      <w:r>
        <w:rPr>
          <w:rFonts w:ascii="Bodoni MT" w:hAnsi="Bodoni MT"/>
          <w:sz w:val="24"/>
          <w:szCs w:val="24"/>
          <w:lang w:val="en-US"/>
        </w:rPr>
        <w:t xml:space="preserve">tomically distinct </w:t>
      </w:r>
      <w:proofErr w:type="spellStart"/>
      <w:r>
        <w:rPr>
          <w:rFonts w:ascii="Bodoni MT" w:hAnsi="Bodoni MT"/>
          <w:sz w:val="24"/>
          <w:szCs w:val="24"/>
          <w:lang w:val="en-US"/>
        </w:rPr>
        <w:t>retino</w:t>
      </w:r>
      <w:proofErr w:type="spellEnd"/>
      <w:r>
        <w:rPr>
          <w:rFonts w:ascii="Bodoni MT" w:hAnsi="Bodoni MT"/>
          <w:sz w:val="24"/>
          <w:szCs w:val="24"/>
          <w:lang w:val="en-US"/>
        </w:rPr>
        <w:t>-</w:t>
      </w:r>
      <w:proofErr w:type="spellStart"/>
      <w:r>
        <w:rPr>
          <w:rFonts w:ascii="Bodoni MT" w:hAnsi="Bodoni MT"/>
          <w:sz w:val="24"/>
          <w:szCs w:val="24"/>
          <w:lang w:val="en-US"/>
        </w:rPr>
        <w:t>geniculo</w:t>
      </w:r>
      <w:proofErr w:type="spellEnd"/>
      <w:r>
        <w:rPr>
          <w:rFonts w:ascii="Bodoni MT" w:hAnsi="Bodoni MT"/>
          <w:sz w:val="24"/>
          <w:szCs w:val="24"/>
          <w:lang w:val="en-US"/>
        </w:rPr>
        <w:t>-cortical pathway. The ganglion cell axons carry the filtered and encoded visual information as action</w:t>
      </w:r>
      <w:r w:rsidR="000F00D5">
        <w:rPr>
          <w:rFonts w:ascii="Bodoni MT" w:hAnsi="Bodoni MT"/>
          <w:sz w:val="24"/>
          <w:szCs w:val="24"/>
          <w:lang w:val="en-US"/>
        </w:rPr>
        <w:t xml:space="preserve"> potentials to the lateral geniculate nucleus. L and M cones mainly project to the parvocellular layers in a smaller part to the magnocellular layers of the lateral geniculate nucleus. Parvocellular layers, important for red-green color vision, respond to the L and M color opponent channel magnocellular respond mainly to luminance information. Ganglion cells that increase their firing rate proportionally to S-cone inactivation project to the </w:t>
      </w:r>
      <w:proofErr w:type="spellStart"/>
      <w:r w:rsidR="000F00D5">
        <w:rPr>
          <w:rFonts w:ascii="Bodoni MT" w:hAnsi="Bodoni MT"/>
          <w:sz w:val="24"/>
          <w:szCs w:val="24"/>
          <w:lang w:val="en-US"/>
        </w:rPr>
        <w:t>koniocellular</w:t>
      </w:r>
      <w:proofErr w:type="spellEnd"/>
      <w:r w:rsidR="000F00D5">
        <w:rPr>
          <w:rFonts w:ascii="Bodoni MT" w:hAnsi="Bodoni MT"/>
          <w:sz w:val="24"/>
          <w:szCs w:val="24"/>
          <w:lang w:val="en-US"/>
        </w:rPr>
        <w:t xml:space="preserve"> lateral geniculate nucleus layer responsible for blue-yellow color vision components. According to </w:t>
      </w:r>
      <w:r w:rsidR="000829F7">
        <w:rPr>
          <w:rFonts w:ascii="Bodoni MT" w:hAnsi="Bodoni MT"/>
          <w:sz w:val="24"/>
          <w:szCs w:val="24"/>
          <w:lang w:val="en-US"/>
        </w:rPr>
        <w:t>disordered metabolism of neural cells, diabetes may damage the nerve directly or indirectly through changes in the microcirculation. Retinal functions damaged by diabetes in the first instance by a nutritional deficit which affects the neurons and later by vascular disturbances associated with micro-aneurysms. Blood and exudative masses which may displace tissue, later damage sight and the coagulation of blood vessels used as a treatment can itself affect color and form vision.</w:t>
      </w:r>
      <w:r w:rsidR="00E55E42">
        <w:rPr>
          <w:rFonts w:ascii="Bodoni MT" w:hAnsi="Bodoni MT"/>
          <w:sz w:val="24"/>
          <w:szCs w:val="24"/>
          <w:lang w:val="en-US"/>
        </w:rPr>
        <w:t xml:space="preserve"> Our results showed the presence of both red-green and blue-yellow color vision deficiency. The positive polarity of the abnormal</w:t>
      </w:r>
      <w:r w:rsidR="002F066B">
        <w:rPr>
          <w:rFonts w:ascii="Bodoni MT" w:hAnsi="Bodoni MT"/>
          <w:sz w:val="24"/>
          <w:szCs w:val="24"/>
          <w:lang w:val="en-US"/>
        </w:rPr>
        <w:t xml:space="preserve"> error scores in six out of 11 patients was determined by a no any ambiguity in the axis of color confusion that was distinguished sharply by City University Test, supporting Ishihara Test, and Farnsworth D-15 Test. Diabetes induces morphological changes in neurons, including synaptic vesicle depletion in massy fiber nerve terminals, dendritic atrophy of caspase 3 pyramidal neurons and increases the expression of the presynaptic </w:t>
      </w:r>
      <w:proofErr w:type="spellStart"/>
      <w:r w:rsidR="002F066B">
        <w:rPr>
          <w:rFonts w:ascii="Bodoni MT" w:hAnsi="Bodoni MT"/>
          <w:sz w:val="24"/>
          <w:szCs w:val="24"/>
          <w:lang w:val="en-US"/>
        </w:rPr>
        <w:t>synaptophysin</w:t>
      </w:r>
      <w:proofErr w:type="spellEnd"/>
      <w:r w:rsidR="002F066B">
        <w:rPr>
          <w:rFonts w:ascii="Bodoni MT" w:hAnsi="Bodoni MT"/>
          <w:sz w:val="24"/>
          <w:szCs w:val="24"/>
          <w:lang w:val="en-US"/>
        </w:rPr>
        <w:t>. Retinal neurons may also be affected by diabetes, even before the detection of microvascular dysfu</w:t>
      </w:r>
      <w:r w:rsidR="00D82D2C">
        <w:rPr>
          <w:rFonts w:ascii="Bodoni MT" w:hAnsi="Bodoni MT"/>
          <w:sz w:val="24"/>
          <w:szCs w:val="24"/>
          <w:lang w:val="en-US"/>
        </w:rPr>
        <w:t>n</w:t>
      </w:r>
      <w:r w:rsidR="002F066B">
        <w:rPr>
          <w:rFonts w:ascii="Bodoni MT" w:hAnsi="Bodoni MT"/>
          <w:sz w:val="24"/>
          <w:szCs w:val="24"/>
          <w:lang w:val="en-US"/>
        </w:rPr>
        <w:t>ction.</w:t>
      </w:r>
      <w:r w:rsidR="00D82D2C">
        <w:rPr>
          <w:rFonts w:ascii="Bodoni MT" w:hAnsi="Bodoni MT"/>
          <w:sz w:val="24"/>
          <w:szCs w:val="24"/>
          <w:lang w:val="en-US"/>
        </w:rPr>
        <w:t xml:space="preserve"> The presence of both </w:t>
      </w:r>
      <w:proofErr w:type="spellStart"/>
      <w:r w:rsidR="00D82D2C">
        <w:rPr>
          <w:rFonts w:ascii="Bodoni MT" w:hAnsi="Bodoni MT"/>
          <w:sz w:val="24"/>
          <w:szCs w:val="24"/>
          <w:lang w:val="en-US"/>
        </w:rPr>
        <w:t>tritan</w:t>
      </w:r>
      <w:proofErr w:type="spellEnd"/>
      <w:r w:rsidR="00D82D2C">
        <w:rPr>
          <w:rFonts w:ascii="Bodoni MT" w:hAnsi="Bodoni MT"/>
          <w:sz w:val="24"/>
          <w:szCs w:val="24"/>
          <w:lang w:val="en-US"/>
        </w:rPr>
        <w:t xml:space="preserve"> and red-green deficiency shows as the brain analyzes and thus determines the color of a surface by determining the color of every point in it by an additive mechanism, that is, by gauging the amounts of long, middle, and short wave light reflected from each point. The reason is to be found in the anatomical connections between the eye and the brain. These are organized topographically, with every point in the primary visual cortex which, until the last two decades, was considered to be the sole visual perceptive cortex and remains perhaps, even today, the more extensively studied part of the visual cortex. </w:t>
      </w:r>
      <w:r w:rsidR="000829F7">
        <w:rPr>
          <w:rFonts w:ascii="Bodoni MT" w:hAnsi="Bodoni MT"/>
          <w:sz w:val="24"/>
          <w:szCs w:val="24"/>
          <w:lang w:val="en-US"/>
        </w:rPr>
        <w:t xml:space="preserve"> </w:t>
      </w:r>
    </w:p>
    <w:p w:rsidR="00A31819" w:rsidRDefault="00A31819" w:rsidP="00F819C1">
      <w:pPr>
        <w:spacing w:after="0" w:line="240" w:lineRule="auto"/>
        <w:ind w:left="567" w:right="567"/>
        <w:jc w:val="both"/>
        <w:rPr>
          <w:rFonts w:ascii="Bodoni MT" w:hAnsi="Bodoni MT"/>
          <w:sz w:val="24"/>
          <w:szCs w:val="24"/>
          <w:lang w:val="en-US"/>
        </w:rPr>
      </w:pPr>
    </w:p>
    <w:p w:rsidR="00A31819" w:rsidRDefault="00A31819" w:rsidP="00F819C1">
      <w:pPr>
        <w:spacing w:after="0" w:line="240" w:lineRule="auto"/>
        <w:ind w:left="567" w:right="567"/>
        <w:jc w:val="both"/>
        <w:rPr>
          <w:rFonts w:ascii="Bodoni MT" w:hAnsi="Bodoni MT"/>
          <w:sz w:val="24"/>
          <w:szCs w:val="24"/>
          <w:lang w:val="en-US"/>
        </w:rPr>
      </w:pPr>
    </w:p>
    <w:p w:rsidR="00A31819" w:rsidRDefault="00A31819" w:rsidP="00F819C1">
      <w:pPr>
        <w:spacing w:after="0" w:line="240" w:lineRule="auto"/>
        <w:ind w:left="567" w:right="567"/>
        <w:jc w:val="both"/>
        <w:rPr>
          <w:rFonts w:ascii="Bodoni MT" w:hAnsi="Bodoni MT"/>
          <w:b/>
          <w:sz w:val="24"/>
          <w:szCs w:val="24"/>
          <w:lang w:val="en-US"/>
        </w:rPr>
      </w:pPr>
      <w:r w:rsidRPr="00FB5284">
        <w:rPr>
          <w:rFonts w:ascii="Bodoni MT" w:hAnsi="Bodoni MT"/>
          <w:b/>
          <w:sz w:val="24"/>
          <w:szCs w:val="24"/>
          <w:lang w:val="en-US"/>
        </w:rPr>
        <w:lastRenderedPageBreak/>
        <w:t>References</w:t>
      </w:r>
    </w:p>
    <w:p w:rsidR="00FB5284" w:rsidRDefault="00FB5284" w:rsidP="00F819C1">
      <w:pPr>
        <w:spacing w:after="0" w:line="240" w:lineRule="auto"/>
        <w:ind w:left="567" w:right="567"/>
        <w:jc w:val="both"/>
        <w:rPr>
          <w:rFonts w:ascii="Bodoni MT" w:hAnsi="Bodoni MT"/>
          <w:sz w:val="24"/>
          <w:szCs w:val="24"/>
          <w:lang w:val="en-US"/>
        </w:rPr>
      </w:pPr>
      <w:proofErr w:type="spellStart"/>
      <w:r w:rsidRPr="00FB5284">
        <w:rPr>
          <w:rFonts w:ascii="Bodoni MT" w:hAnsi="Bodoni MT"/>
          <w:sz w:val="24"/>
          <w:szCs w:val="24"/>
          <w:lang w:val="en-US"/>
        </w:rPr>
        <w:t>Zeki</w:t>
      </w:r>
      <w:proofErr w:type="spellEnd"/>
      <w:r>
        <w:rPr>
          <w:rFonts w:ascii="Bodoni MT" w:hAnsi="Bodoni MT"/>
          <w:sz w:val="24"/>
          <w:szCs w:val="24"/>
          <w:lang w:val="en-US"/>
        </w:rPr>
        <w:t xml:space="preserve"> S. </w:t>
      </w:r>
      <w:r w:rsidR="0036559F">
        <w:rPr>
          <w:rFonts w:ascii="Bodoni MT" w:hAnsi="Bodoni MT"/>
          <w:sz w:val="24"/>
          <w:szCs w:val="24"/>
          <w:lang w:val="en-US"/>
        </w:rPr>
        <w:t>A vision of the brain. Oxford: Blackwell Scientific Publication; 2003</w:t>
      </w:r>
    </w:p>
    <w:p w:rsidR="0036559F" w:rsidRDefault="0036559F" w:rsidP="00F819C1">
      <w:pPr>
        <w:spacing w:after="0" w:line="240" w:lineRule="auto"/>
        <w:ind w:left="567" w:right="567"/>
        <w:jc w:val="both"/>
        <w:rPr>
          <w:rFonts w:ascii="Bodoni MT" w:hAnsi="Bodoni MT"/>
          <w:sz w:val="24"/>
          <w:szCs w:val="24"/>
          <w:lang w:val="en-US"/>
        </w:rPr>
      </w:pPr>
    </w:p>
    <w:p w:rsidR="0036559F" w:rsidRDefault="0036559F" w:rsidP="00F819C1">
      <w:pPr>
        <w:spacing w:after="0" w:line="240" w:lineRule="auto"/>
        <w:ind w:left="567" w:right="567"/>
        <w:jc w:val="both"/>
        <w:rPr>
          <w:rFonts w:ascii="Bodoni MT" w:hAnsi="Bodoni MT"/>
          <w:sz w:val="24"/>
          <w:szCs w:val="24"/>
          <w:lang w:val="en-US"/>
        </w:rPr>
      </w:pPr>
      <w:proofErr w:type="spellStart"/>
      <w:r>
        <w:rPr>
          <w:rFonts w:ascii="Bodoni MT" w:hAnsi="Bodoni MT"/>
          <w:sz w:val="24"/>
          <w:szCs w:val="24"/>
          <w:lang w:val="en-US"/>
        </w:rPr>
        <w:t>Gegenfurtner</w:t>
      </w:r>
      <w:proofErr w:type="spellEnd"/>
      <w:r>
        <w:rPr>
          <w:rFonts w:ascii="Bodoni MT" w:hAnsi="Bodoni MT"/>
          <w:sz w:val="24"/>
          <w:szCs w:val="24"/>
          <w:lang w:val="en-US"/>
        </w:rPr>
        <w:t xml:space="preserve"> K.R. Cortical mechanisms of color vision. Nat. Rev. </w:t>
      </w:r>
      <w:proofErr w:type="spellStart"/>
      <w:r>
        <w:rPr>
          <w:rFonts w:ascii="Bodoni MT" w:hAnsi="Bodoni MT"/>
          <w:sz w:val="24"/>
          <w:szCs w:val="24"/>
          <w:lang w:val="en-US"/>
        </w:rPr>
        <w:t>Neurosci</w:t>
      </w:r>
      <w:proofErr w:type="spellEnd"/>
      <w:r>
        <w:rPr>
          <w:rFonts w:ascii="Bodoni MT" w:hAnsi="Bodoni MT"/>
          <w:sz w:val="24"/>
          <w:szCs w:val="24"/>
          <w:lang w:val="en-US"/>
        </w:rPr>
        <w:t>. 4: 563-572; 2003</w:t>
      </w:r>
    </w:p>
    <w:p w:rsidR="0036559F" w:rsidRDefault="0036559F" w:rsidP="00F819C1">
      <w:pPr>
        <w:spacing w:after="0" w:line="240" w:lineRule="auto"/>
        <w:ind w:left="567" w:right="567"/>
        <w:jc w:val="both"/>
        <w:rPr>
          <w:rFonts w:ascii="Bodoni MT" w:hAnsi="Bodoni MT"/>
          <w:sz w:val="24"/>
          <w:szCs w:val="24"/>
          <w:lang w:val="en-US"/>
        </w:rPr>
      </w:pPr>
    </w:p>
    <w:p w:rsidR="0036559F" w:rsidRDefault="0036559F" w:rsidP="00F819C1">
      <w:pPr>
        <w:spacing w:after="0" w:line="240" w:lineRule="auto"/>
        <w:ind w:left="567" w:right="567"/>
        <w:jc w:val="both"/>
        <w:rPr>
          <w:rFonts w:ascii="Bodoni MT" w:hAnsi="Bodoni MT"/>
          <w:sz w:val="24"/>
          <w:szCs w:val="24"/>
          <w:lang w:val="en-US"/>
        </w:rPr>
      </w:pPr>
      <w:proofErr w:type="spellStart"/>
      <w:r>
        <w:rPr>
          <w:rFonts w:ascii="Bodoni MT" w:hAnsi="Bodoni MT"/>
          <w:sz w:val="24"/>
          <w:szCs w:val="24"/>
          <w:lang w:val="en-US"/>
        </w:rPr>
        <w:t>Magarinos</w:t>
      </w:r>
      <w:proofErr w:type="spellEnd"/>
      <w:r>
        <w:rPr>
          <w:rFonts w:ascii="Bodoni MT" w:hAnsi="Bodoni MT"/>
          <w:sz w:val="24"/>
          <w:szCs w:val="24"/>
          <w:lang w:val="en-US"/>
        </w:rPr>
        <w:t xml:space="preserve"> A.M., McEwen B.S. Experimental diabetes in rats causes hippocampal dendritic and synaptic reorganization and increased glucocorticoid reactivity to stress. Proc. Natl. </w:t>
      </w:r>
      <w:proofErr w:type="spellStart"/>
      <w:r>
        <w:rPr>
          <w:rFonts w:ascii="Bodoni MT" w:hAnsi="Bodoni MT"/>
          <w:sz w:val="24"/>
          <w:szCs w:val="24"/>
          <w:lang w:val="en-US"/>
        </w:rPr>
        <w:t>Acd</w:t>
      </w:r>
      <w:proofErr w:type="spellEnd"/>
      <w:r>
        <w:rPr>
          <w:rFonts w:ascii="Bodoni MT" w:hAnsi="Bodoni MT"/>
          <w:sz w:val="24"/>
          <w:szCs w:val="24"/>
          <w:lang w:val="en-US"/>
        </w:rPr>
        <w:t xml:space="preserve">. </w:t>
      </w:r>
      <w:proofErr w:type="spellStart"/>
      <w:r>
        <w:rPr>
          <w:rFonts w:ascii="Bodoni MT" w:hAnsi="Bodoni MT"/>
          <w:sz w:val="24"/>
          <w:szCs w:val="24"/>
          <w:lang w:val="en-US"/>
        </w:rPr>
        <w:t>Sci</w:t>
      </w:r>
      <w:proofErr w:type="spellEnd"/>
      <w:r>
        <w:rPr>
          <w:rFonts w:ascii="Bodoni MT" w:hAnsi="Bodoni MT"/>
          <w:sz w:val="24"/>
          <w:szCs w:val="24"/>
          <w:lang w:val="en-US"/>
        </w:rPr>
        <w:t xml:space="preserve"> U.S.A. 97: 11056-11071; 2000</w:t>
      </w:r>
    </w:p>
    <w:p w:rsidR="0036559F" w:rsidRDefault="0036559F" w:rsidP="00F819C1">
      <w:pPr>
        <w:spacing w:after="0" w:line="240" w:lineRule="auto"/>
        <w:ind w:left="567" w:right="567"/>
        <w:jc w:val="both"/>
        <w:rPr>
          <w:rFonts w:ascii="Bodoni MT" w:hAnsi="Bodoni MT"/>
          <w:sz w:val="24"/>
          <w:szCs w:val="24"/>
          <w:lang w:val="en-US"/>
        </w:rPr>
      </w:pPr>
    </w:p>
    <w:p w:rsidR="0036559F" w:rsidRPr="00FB5284" w:rsidRDefault="0036559F" w:rsidP="00F819C1">
      <w:pPr>
        <w:spacing w:after="0" w:line="240" w:lineRule="auto"/>
        <w:ind w:left="567" w:right="567"/>
        <w:jc w:val="both"/>
        <w:rPr>
          <w:rFonts w:ascii="Bodoni MT" w:hAnsi="Bodoni MT"/>
          <w:sz w:val="24"/>
          <w:szCs w:val="24"/>
          <w:lang w:val="en-US"/>
        </w:rPr>
      </w:pPr>
    </w:p>
    <w:p w:rsidR="00961C83" w:rsidRPr="00961C83" w:rsidRDefault="000F00D5" w:rsidP="00F819C1">
      <w:pPr>
        <w:spacing w:after="0" w:line="240" w:lineRule="auto"/>
        <w:ind w:left="567" w:right="567"/>
        <w:jc w:val="both"/>
        <w:rPr>
          <w:rFonts w:ascii="Bodoni MT" w:hAnsi="Bodoni MT"/>
          <w:sz w:val="24"/>
          <w:szCs w:val="24"/>
          <w:lang w:val="en-US"/>
        </w:rPr>
      </w:pPr>
      <w:r>
        <w:rPr>
          <w:rFonts w:ascii="Bodoni MT" w:hAnsi="Bodoni MT"/>
          <w:sz w:val="24"/>
          <w:szCs w:val="24"/>
          <w:lang w:val="en-US"/>
        </w:rPr>
        <w:t xml:space="preserve"> </w:t>
      </w:r>
      <w:r w:rsidR="00961C83">
        <w:rPr>
          <w:rFonts w:ascii="Bodoni MT" w:hAnsi="Bodoni MT"/>
          <w:sz w:val="24"/>
          <w:szCs w:val="24"/>
          <w:lang w:val="en-US"/>
        </w:rPr>
        <w:t xml:space="preserve"> </w:t>
      </w:r>
    </w:p>
    <w:sectPr w:rsidR="00961C83" w:rsidRPr="00961C8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CA4"/>
    <w:rsid w:val="000829F7"/>
    <w:rsid w:val="000F00D5"/>
    <w:rsid w:val="000F0B70"/>
    <w:rsid w:val="0025059F"/>
    <w:rsid w:val="002F066B"/>
    <w:rsid w:val="002F4007"/>
    <w:rsid w:val="0036559F"/>
    <w:rsid w:val="005011D5"/>
    <w:rsid w:val="007B5EFD"/>
    <w:rsid w:val="00961C83"/>
    <w:rsid w:val="00A31819"/>
    <w:rsid w:val="00CE1284"/>
    <w:rsid w:val="00D82D2C"/>
    <w:rsid w:val="00DC3CA4"/>
    <w:rsid w:val="00E55E42"/>
    <w:rsid w:val="00F819C1"/>
    <w:rsid w:val="00FB52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Pages>
  <Words>529</Words>
  <Characters>3020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ANNA</cp:lastModifiedBy>
  <cp:revision>12</cp:revision>
  <dcterms:created xsi:type="dcterms:W3CDTF">2019-12-18T09:51:00Z</dcterms:created>
  <dcterms:modified xsi:type="dcterms:W3CDTF">2019-12-18T12:43:00Z</dcterms:modified>
</cp:coreProperties>
</file>