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3DA9" w:rsidRPr="00483175" w:rsidRDefault="00D23DA9" w:rsidP="00D23DA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83175">
        <w:rPr>
          <w:rFonts w:ascii="Times New Roman" w:hAnsi="Times New Roman" w:cs="Times New Roman"/>
          <w:b/>
          <w:bCs/>
          <w:sz w:val="24"/>
          <w:szCs w:val="24"/>
        </w:rPr>
        <w:t xml:space="preserve">Abstract </w:t>
      </w:r>
    </w:p>
    <w:p w:rsidR="00D23DA9" w:rsidRPr="00483175" w:rsidRDefault="00A37995" w:rsidP="00EB66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Objective</w:t>
      </w:r>
      <w:r w:rsidR="00D23DA9" w:rsidRPr="0048317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8F74D3" w:rsidRPr="00483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A37995">
        <w:rPr>
          <w:rFonts w:ascii="Times New Roman" w:hAnsi="Times New Roman" w:cs="Times New Roman"/>
          <w:sz w:val="24"/>
          <w:szCs w:val="24"/>
        </w:rPr>
        <w:t>o examine the association between changes in fasting insulin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83175">
        <w:rPr>
          <w:rFonts w:ascii="Times New Roman" w:hAnsi="Times New Roman" w:cs="Times New Roman"/>
          <w:sz w:val="24"/>
          <w:szCs w:val="24"/>
        </w:rPr>
        <w:t xml:space="preserve"> homeostasis model assessment of IR</w:t>
      </w:r>
      <w:r w:rsidRPr="00A379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37995">
        <w:rPr>
          <w:rFonts w:ascii="Times New Roman" w:hAnsi="Times New Roman" w:cs="Times New Roman"/>
          <w:sz w:val="24"/>
          <w:szCs w:val="24"/>
        </w:rPr>
        <w:t>HOMA-IR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37995">
        <w:rPr>
          <w:rFonts w:ascii="Times New Roman" w:hAnsi="Times New Roman" w:cs="Times New Roman"/>
          <w:sz w:val="24"/>
          <w:szCs w:val="24"/>
        </w:rPr>
        <w:t xml:space="preserve">, and </w:t>
      </w:r>
      <w:r w:rsidRPr="00483175">
        <w:rPr>
          <w:rFonts w:ascii="Times New Roman" w:hAnsi="Times New Roman" w:cs="Times New Roman"/>
          <w:sz w:val="24"/>
          <w:szCs w:val="24"/>
        </w:rPr>
        <w:t xml:space="preserve">insulin-glucose ratio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37995">
        <w:rPr>
          <w:rFonts w:ascii="Times New Roman" w:hAnsi="Times New Roman" w:cs="Times New Roman"/>
          <w:sz w:val="24"/>
          <w:szCs w:val="24"/>
        </w:rPr>
        <w:t>IGR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37995">
        <w:rPr>
          <w:rFonts w:ascii="Times New Roman" w:hAnsi="Times New Roman" w:cs="Times New Roman"/>
          <w:sz w:val="24"/>
          <w:szCs w:val="24"/>
        </w:rPr>
        <w:t xml:space="preserve"> levels, over approximately 3 years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A37995">
        <w:rPr>
          <w:rFonts w:ascii="Times New Roman" w:hAnsi="Times New Roman" w:cs="Times New Roman"/>
          <w:sz w:val="24"/>
          <w:szCs w:val="24"/>
        </w:rPr>
        <w:t xml:space="preserve"> incident hypertension.</w:t>
      </w:r>
    </w:p>
    <w:p w:rsidR="00903474" w:rsidRPr="00483175" w:rsidRDefault="00D23DA9" w:rsidP="00EB66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175">
        <w:rPr>
          <w:rFonts w:ascii="Times New Roman" w:hAnsi="Times New Roman" w:cs="Times New Roman"/>
          <w:b/>
          <w:bCs/>
          <w:sz w:val="24"/>
          <w:szCs w:val="24"/>
        </w:rPr>
        <w:t>Methods:</w:t>
      </w:r>
      <w:r w:rsidR="008F74D3" w:rsidRPr="00483175">
        <w:rPr>
          <w:rFonts w:ascii="Times New Roman" w:hAnsi="Times New Roman" w:cs="Times New Roman"/>
          <w:sz w:val="24"/>
          <w:szCs w:val="24"/>
        </w:rPr>
        <w:t xml:space="preserve"> </w:t>
      </w:r>
      <w:r w:rsidR="00086425">
        <w:rPr>
          <w:rFonts w:ascii="Times New Roman" w:hAnsi="Times New Roman" w:cs="Times New Roman"/>
          <w:sz w:val="24"/>
          <w:szCs w:val="24"/>
        </w:rPr>
        <w:t>A t</w:t>
      </w:r>
      <w:r w:rsidR="00A81C4E" w:rsidRPr="00483175">
        <w:rPr>
          <w:rFonts w:ascii="Times New Roman" w:hAnsi="Times New Roman" w:cs="Times New Roman"/>
          <w:sz w:val="24"/>
          <w:szCs w:val="24"/>
        </w:rPr>
        <w:t>otal of</w:t>
      </w:r>
      <w:r w:rsidR="00F80A67" w:rsidRPr="00483175">
        <w:rPr>
          <w:rFonts w:ascii="Times New Roman" w:hAnsi="Times New Roman" w:cs="Times New Roman"/>
          <w:sz w:val="24"/>
          <w:szCs w:val="24"/>
        </w:rPr>
        <w:t xml:space="preserve"> 2822 Iranian participants (1129 men) without hypertension and known diabetes at baseline and the first </w:t>
      </w:r>
      <w:r w:rsidR="00086425">
        <w:rPr>
          <w:rFonts w:ascii="Times New Roman" w:hAnsi="Times New Roman" w:cs="Times New Roman"/>
          <w:sz w:val="24"/>
          <w:szCs w:val="24"/>
        </w:rPr>
        <w:t>examination</w:t>
      </w:r>
      <w:r w:rsidR="00F80A67" w:rsidRPr="00483175">
        <w:rPr>
          <w:rFonts w:ascii="Times New Roman" w:hAnsi="Times New Roman" w:cs="Times New Roman"/>
          <w:sz w:val="24"/>
          <w:szCs w:val="24"/>
        </w:rPr>
        <w:t xml:space="preserve"> were followed for a median of </w:t>
      </w:r>
      <w:r w:rsidR="00C246FE">
        <w:rPr>
          <w:rFonts w:ascii="Times New Roman" w:hAnsi="Times New Roman" w:cs="Times New Roman"/>
          <w:sz w:val="24"/>
          <w:szCs w:val="24"/>
        </w:rPr>
        <w:t>6.32</w:t>
      </w:r>
      <w:r w:rsidR="00F80A67" w:rsidRPr="00483175">
        <w:rPr>
          <w:rFonts w:ascii="Times New Roman" w:hAnsi="Times New Roman" w:cs="Times New Roman"/>
          <w:sz w:val="24"/>
          <w:szCs w:val="24"/>
        </w:rPr>
        <w:t xml:space="preserve"> years. </w:t>
      </w:r>
      <w:r w:rsidR="00A37995">
        <w:rPr>
          <w:rFonts w:ascii="Times New Roman" w:hAnsi="Times New Roman" w:cs="Times New Roman"/>
          <w:sz w:val="24"/>
          <w:szCs w:val="24"/>
        </w:rPr>
        <w:t xml:space="preserve">Multivariate </w:t>
      </w:r>
      <w:r w:rsidR="00991A5D" w:rsidRPr="00483175">
        <w:rPr>
          <w:rFonts w:ascii="Times New Roman" w:hAnsi="Times New Roman" w:cs="Times New Roman"/>
          <w:sz w:val="24"/>
          <w:szCs w:val="24"/>
        </w:rPr>
        <w:t xml:space="preserve">Cox proportional hazard regression </w:t>
      </w:r>
      <w:r w:rsidR="00EB6665">
        <w:rPr>
          <w:rFonts w:ascii="Times New Roman" w:hAnsi="Times New Roman" w:cs="Times New Roman"/>
          <w:sz w:val="24"/>
          <w:szCs w:val="24"/>
        </w:rPr>
        <w:t xml:space="preserve">analyses </w:t>
      </w:r>
      <w:r w:rsidR="00A37995">
        <w:rPr>
          <w:rFonts w:ascii="Times New Roman" w:hAnsi="Times New Roman" w:cs="Times New Roman"/>
          <w:sz w:val="24"/>
          <w:szCs w:val="24"/>
        </w:rPr>
        <w:t xml:space="preserve">adjusted for </w:t>
      </w:r>
      <w:r w:rsidR="00AC488F" w:rsidRPr="00AC488F">
        <w:rPr>
          <w:rFonts w:ascii="Times New Roman" w:hAnsi="Times New Roman" w:cs="Times New Roman"/>
          <w:sz w:val="24"/>
          <w:szCs w:val="24"/>
        </w:rPr>
        <w:t xml:space="preserve">baseline value of each </w:t>
      </w:r>
      <w:r w:rsidR="006B4DEF">
        <w:rPr>
          <w:rFonts w:ascii="Times New Roman" w:hAnsi="Times New Roman" w:cs="Times New Roman"/>
          <w:sz w:val="24"/>
          <w:szCs w:val="24"/>
        </w:rPr>
        <w:t>IR indices</w:t>
      </w:r>
      <w:r w:rsidR="00AC488F" w:rsidRPr="00AC488F">
        <w:rPr>
          <w:rFonts w:ascii="Times New Roman" w:hAnsi="Times New Roman" w:cs="Times New Roman"/>
          <w:sz w:val="24"/>
          <w:szCs w:val="24"/>
        </w:rPr>
        <w:t xml:space="preserve"> as well as age, educational levels, history of cardiovascular disease (CVD), family history of premature CVD, baseline levels of systolic and diastolic blood pressure</w:t>
      </w:r>
      <w:r w:rsidR="00EB6665">
        <w:rPr>
          <w:rFonts w:ascii="Times New Roman" w:hAnsi="Times New Roman" w:cs="Times New Roman"/>
          <w:sz w:val="24"/>
          <w:szCs w:val="24"/>
        </w:rPr>
        <w:t>s</w:t>
      </w:r>
      <w:r w:rsidR="00AC488F" w:rsidRPr="00AC488F">
        <w:rPr>
          <w:rFonts w:ascii="Times New Roman" w:hAnsi="Times New Roman" w:cs="Times New Roman"/>
          <w:sz w:val="24"/>
          <w:szCs w:val="24"/>
        </w:rPr>
        <w:t xml:space="preserve">, estimated glomerular filtration rate, </w:t>
      </w:r>
      <w:r w:rsidR="00AC488F">
        <w:rPr>
          <w:rFonts w:ascii="Times New Roman" w:hAnsi="Times New Roman" w:cs="Times New Roman"/>
          <w:sz w:val="24"/>
          <w:szCs w:val="24"/>
        </w:rPr>
        <w:t>fasting plasma glucose</w:t>
      </w:r>
      <w:r w:rsidR="00AC488F" w:rsidRPr="00AC488F">
        <w:rPr>
          <w:rFonts w:ascii="Times New Roman" w:hAnsi="Times New Roman" w:cs="Times New Roman"/>
          <w:sz w:val="24"/>
          <w:szCs w:val="24"/>
        </w:rPr>
        <w:t xml:space="preserve"> (only for insulin change)</w:t>
      </w:r>
      <w:r w:rsidR="00086425">
        <w:rPr>
          <w:rFonts w:ascii="Times New Roman" w:hAnsi="Times New Roman" w:cs="Times New Roman"/>
          <w:sz w:val="24"/>
          <w:szCs w:val="24"/>
        </w:rPr>
        <w:t xml:space="preserve"> and</w:t>
      </w:r>
      <w:r w:rsidR="00AC488F" w:rsidRPr="00AC488F">
        <w:rPr>
          <w:rFonts w:ascii="Times New Roman" w:hAnsi="Times New Roman" w:cs="Times New Roman"/>
          <w:sz w:val="24"/>
          <w:szCs w:val="24"/>
        </w:rPr>
        <w:t xml:space="preserve"> </w:t>
      </w:r>
      <w:r w:rsidR="00086425" w:rsidRPr="00AC488F">
        <w:rPr>
          <w:rFonts w:ascii="Times New Roman" w:hAnsi="Times New Roman" w:cs="Times New Roman"/>
          <w:sz w:val="24"/>
          <w:szCs w:val="24"/>
        </w:rPr>
        <w:t>body mass index (BMI)</w:t>
      </w:r>
      <w:r w:rsidR="00086425">
        <w:rPr>
          <w:rFonts w:ascii="Times New Roman" w:hAnsi="Times New Roman" w:cs="Times New Roman"/>
          <w:sz w:val="24"/>
          <w:szCs w:val="24"/>
        </w:rPr>
        <w:t xml:space="preserve"> and its changes</w:t>
      </w:r>
      <w:r w:rsidR="00086425" w:rsidRPr="00483175">
        <w:rPr>
          <w:rFonts w:ascii="Times New Roman" w:hAnsi="Times New Roman" w:cs="Times New Roman"/>
          <w:sz w:val="24"/>
          <w:szCs w:val="24"/>
        </w:rPr>
        <w:t xml:space="preserve"> was</w:t>
      </w:r>
      <w:r w:rsidR="00991A5D" w:rsidRPr="00483175">
        <w:rPr>
          <w:rFonts w:ascii="Times New Roman" w:hAnsi="Times New Roman" w:cs="Times New Roman"/>
          <w:sz w:val="24"/>
          <w:szCs w:val="24"/>
        </w:rPr>
        <w:t xml:space="preserve"> </w:t>
      </w:r>
      <w:r w:rsidR="00AC488F">
        <w:rPr>
          <w:rFonts w:ascii="Times New Roman" w:hAnsi="Times New Roman" w:cs="Times New Roman"/>
          <w:sz w:val="24"/>
          <w:szCs w:val="24"/>
        </w:rPr>
        <w:t xml:space="preserve">applied </w:t>
      </w:r>
      <w:r w:rsidR="00FD00ED">
        <w:rPr>
          <w:rFonts w:ascii="Times New Roman" w:hAnsi="Times New Roman" w:cs="Times New Roman"/>
          <w:sz w:val="24"/>
          <w:szCs w:val="24"/>
        </w:rPr>
        <w:t>.</w:t>
      </w:r>
    </w:p>
    <w:p w:rsidR="00D23DA9" w:rsidRPr="00483175" w:rsidRDefault="00903474" w:rsidP="00EB66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175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D23DA9" w:rsidRPr="00483175">
        <w:rPr>
          <w:rFonts w:ascii="Times New Roman" w:hAnsi="Times New Roman" w:cs="Times New Roman"/>
          <w:b/>
          <w:bCs/>
          <w:sz w:val="24"/>
          <w:szCs w:val="24"/>
        </w:rPr>
        <w:t>esults:</w:t>
      </w:r>
      <w:r w:rsidR="00670276" w:rsidRPr="00483175">
        <w:rPr>
          <w:rFonts w:ascii="Times New Roman" w:hAnsi="Times New Roman" w:cs="Times New Roman"/>
          <w:sz w:val="24"/>
          <w:szCs w:val="24"/>
        </w:rPr>
        <w:t xml:space="preserve"> </w:t>
      </w:r>
      <w:r w:rsidR="002F7DEF" w:rsidRPr="00483175">
        <w:rPr>
          <w:rFonts w:ascii="Times New Roman" w:hAnsi="Times New Roman" w:cs="Times New Roman"/>
          <w:sz w:val="24"/>
          <w:szCs w:val="24"/>
        </w:rPr>
        <w:t>During the study, 597 incident cases of hypertension (</w:t>
      </w:r>
      <w:r w:rsidR="00AC488F">
        <w:rPr>
          <w:rFonts w:ascii="Times New Roman" w:hAnsi="Times New Roman" w:cs="Times New Roman"/>
          <w:sz w:val="24"/>
          <w:szCs w:val="24"/>
        </w:rPr>
        <w:t>men =</w:t>
      </w:r>
      <w:r w:rsidR="002F7DEF" w:rsidRPr="00483175">
        <w:rPr>
          <w:rFonts w:ascii="Times New Roman" w:hAnsi="Times New Roman" w:cs="Times New Roman"/>
          <w:sz w:val="24"/>
          <w:szCs w:val="24"/>
        </w:rPr>
        <w:t>256) were identified.</w:t>
      </w:r>
      <w:r w:rsidR="004860A9" w:rsidRPr="004860A9">
        <w:rPr>
          <w:rFonts w:ascii="Times New Roman" w:hAnsi="Times New Roman" w:cs="Times New Roman"/>
        </w:rPr>
        <w:t xml:space="preserve"> </w:t>
      </w:r>
      <w:r w:rsidR="00FD00ED">
        <w:rPr>
          <w:rFonts w:ascii="Times New Roman" w:hAnsi="Times New Roman" w:cs="Times New Roman"/>
          <w:sz w:val="24"/>
          <w:szCs w:val="24"/>
        </w:rPr>
        <w:t>No interaction between IR indices</w:t>
      </w:r>
      <w:r w:rsidR="004860A9" w:rsidRPr="004860A9">
        <w:rPr>
          <w:rFonts w:ascii="Times New Roman" w:hAnsi="Times New Roman" w:cs="Times New Roman"/>
          <w:sz w:val="24"/>
          <w:szCs w:val="24"/>
        </w:rPr>
        <w:t xml:space="preserve"> with sex was </w:t>
      </w:r>
      <w:r w:rsidR="00FD00ED">
        <w:rPr>
          <w:rFonts w:ascii="Times New Roman" w:hAnsi="Times New Roman" w:cs="Times New Roman"/>
          <w:sz w:val="24"/>
          <w:szCs w:val="24"/>
        </w:rPr>
        <w:t xml:space="preserve">found </w:t>
      </w:r>
      <w:r w:rsidR="004860A9" w:rsidRPr="004860A9">
        <w:rPr>
          <w:rFonts w:ascii="Times New Roman" w:hAnsi="Times New Roman" w:cs="Times New Roman"/>
          <w:sz w:val="24"/>
          <w:szCs w:val="24"/>
        </w:rPr>
        <w:t>in the multivariate model</w:t>
      </w:r>
      <w:r w:rsidR="004860A9">
        <w:rPr>
          <w:rFonts w:ascii="Times New Roman" w:hAnsi="Times New Roman" w:cs="Times New Roman"/>
          <w:sz w:val="24"/>
          <w:szCs w:val="24"/>
        </w:rPr>
        <w:t xml:space="preserve"> </w:t>
      </w:r>
      <w:r w:rsidR="004860A9" w:rsidRPr="004860A9">
        <w:rPr>
          <w:rFonts w:ascii="Times New Roman" w:hAnsi="Times New Roman" w:cs="Times New Roman"/>
          <w:sz w:val="24"/>
          <w:szCs w:val="24"/>
        </w:rPr>
        <w:t>(</w:t>
      </w:r>
      <w:r w:rsidR="004860A9">
        <w:rPr>
          <w:rFonts w:ascii="Times New Roman" w:hAnsi="Times New Roman" w:cs="Times New Roman"/>
          <w:sz w:val="24"/>
          <w:szCs w:val="24"/>
        </w:rPr>
        <w:t xml:space="preserve">all </w:t>
      </w:r>
      <w:r w:rsidR="004860A9" w:rsidRPr="004860A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4860A9" w:rsidRPr="004860A9">
        <w:rPr>
          <w:rFonts w:ascii="Times New Roman" w:hAnsi="Times New Roman" w:cs="Times New Roman"/>
          <w:sz w:val="24"/>
          <w:szCs w:val="24"/>
        </w:rPr>
        <w:t xml:space="preserve"> &gt; 0.45)</w:t>
      </w:r>
      <w:r w:rsidR="004860A9">
        <w:rPr>
          <w:rFonts w:ascii="Times New Roman" w:hAnsi="Times New Roman" w:cs="Times New Roman"/>
          <w:sz w:val="24"/>
          <w:szCs w:val="24"/>
        </w:rPr>
        <w:t xml:space="preserve"> .</w:t>
      </w:r>
      <w:r w:rsidR="00656EBB" w:rsidRPr="00483175">
        <w:rPr>
          <w:rFonts w:ascii="Times New Roman" w:hAnsi="Times New Roman" w:cs="Times New Roman"/>
          <w:sz w:val="24"/>
          <w:szCs w:val="24"/>
        </w:rPr>
        <w:t>The</w:t>
      </w:r>
      <w:r w:rsidR="002F7DEF" w:rsidRPr="00483175">
        <w:rPr>
          <w:rFonts w:ascii="Times New Roman" w:hAnsi="Times New Roman" w:cs="Times New Roman"/>
          <w:sz w:val="24"/>
          <w:szCs w:val="24"/>
        </w:rPr>
        <w:t xml:space="preserve"> full-adjusted hazard ratio</w:t>
      </w:r>
      <w:r w:rsidR="00656EBB" w:rsidRPr="00483175">
        <w:rPr>
          <w:rFonts w:ascii="Times New Roman" w:hAnsi="Times New Roman" w:cs="Times New Roman"/>
          <w:sz w:val="24"/>
          <w:szCs w:val="24"/>
        </w:rPr>
        <w:t>s (95</w:t>
      </w:r>
      <w:r w:rsidR="002F7DEF" w:rsidRPr="00483175">
        <w:rPr>
          <w:rFonts w:ascii="Times New Roman" w:hAnsi="Times New Roman" w:cs="Times New Roman"/>
          <w:sz w:val="24"/>
          <w:szCs w:val="24"/>
        </w:rPr>
        <w:t>%</w:t>
      </w:r>
      <w:r w:rsidR="00656EBB" w:rsidRPr="00483175">
        <w:rPr>
          <w:rFonts w:ascii="Times New Roman" w:hAnsi="Times New Roman" w:cs="Times New Roman"/>
          <w:sz w:val="24"/>
          <w:szCs w:val="24"/>
        </w:rPr>
        <w:t xml:space="preserve"> confidence interval</w:t>
      </w:r>
      <w:r w:rsidR="002F7DEF" w:rsidRPr="00483175">
        <w:rPr>
          <w:rFonts w:ascii="Times New Roman" w:hAnsi="Times New Roman" w:cs="Times New Roman"/>
          <w:sz w:val="24"/>
          <w:szCs w:val="24"/>
        </w:rPr>
        <w:t>) of developing hypertension for 1-</w:t>
      </w:r>
      <w:r w:rsidR="00C5317D" w:rsidRPr="00483175">
        <w:rPr>
          <w:rFonts w:ascii="Times New Roman" w:hAnsi="Times New Roman" w:cs="Times New Roman"/>
          <w:sz w:val="24"/>
          <w:szCs w:val="24"/>
        </w:rPr>
        <w:t>standard deviation</w:t>
      </w:r>
      <w:r w:rsidR="002F7DEF" w:rsidRPr="00483175">
        <w:rPr>
          <w:rFonts w:ascii="Times New Roman" w:hAnsi="Times New Roman" w:cs="Times New Roman"/>
          <w:sz w:val="24"/>
          <w:szCs w:val="24"/>
        </w:rPr>
        <w:t xml:space="preserve"> increase in insulin, HOMA-IR, and IGR among men were 1.19 (1.07-1.34), 1.17 (1.04-1.30), and 1.21 (1.07-1.36), respectively. The corresponding values among total population were 1.11 (1.03-1.20), 1.12 (1.04-1.21), and 1.09 (1.01-1.18), respectively. </w:t>
      </w:r>
      <w:r w:rsidR="00FD00ED">
        <w:rPr>
          <w:rFonts w:ascii="Times New Roman" w:hAnsi="Times New Roman" w:cs="Times New Roman"/>
          <w:sz w:val="24"/>
          <w:szCs w:val="24"/>
        </w:rPr>
        <w:t>A</w:t>
      </w:r>
      <w:r w:rsidR="004860A9" w:rsidRPr="004860A9">
        <w:rPr>
          <w:rFonts w:ascii="Times New Roman" w:hAnsi="Times New Roman" w:cs="Times New Roman"/>
          <w:sz w:val="24"/>
          <w:szCs w:val="24"/>
        </w:rPr>
        <w:t xml:space="preserve">mong men and the total population, the multivariate adjusted HR of the third vs. the first </w:t>
      </w:r>
      <w:proofErr w:type="spellStart"/>
      <w:r w:rsidR="004860A9" w:rsidRPr="004860A9">
        <w:rPr>
          <w:rFonts w:ascii="Times New Roman" w:hAnsi="Times New Roman" w:cs="Times New Roman"/>
          <w:sz w:val="24"/>
          <w:szCs w:val="24"/>
        </w:rPr>
        <w:t>tertile</w:t>
      </w:r>
      <w:proofErr w:type="spellEnd"/>
      <w:r w:rsidR="004860A9" w:rsidRPr="004860A9">
        <w:rPr>
          <w:rFonts w:ascii="Times New Roman" w:hAnsi="Times New Roman" w:cs="Times New Roman"/>
          <w:sz w:val="24"/>
          <w:szCs w:val="24"/>
        </w:rPr>
        <w:t xml:space="preserve"> of </w:t>
      </w:r>
      <w:r w:rsidR="00FD00ED">
        <w:rPr>
          <w:rFonts w:ascii="Times New Roman" w:hAnsi="Times New Roman" w:cs="Times New Roman"/>
          <w:sz w:val="24"/>
          <w:szCs w:val="24"/>
        </w:rPr>
        <w:t>IR indices were also</w:t>
      </w:r>
      <w:r w:rsidR="004860A9" w:rsidRPr="004860A9">
        <w:rPr>
          <w:rFonts w:ascii="Times New Roman" w:hAnsi="Times New Roman" w:cs="Times New Roman"/>
          <w:sz w:val="24"/>
          <w:szCs w:val="24"/>
        </w:rPr>
        <w:t xml:space="preserve"> significant in the fully adjusted models; however, among women only the third </w:t>
      </w:r>
      <w:proofErr w:type="spellStart"/>
      <w:r w:rsidR="004860A9" w:rsidRPr="004860A9">
        <w:rPr>
          <w:rFonts w:ascii="Times New Roman" w:hAnsi="Times New Roman" w:cs="Times New Roman"/>
          <w:sz w:val="24"/>
          <w:szCs w:val="24"/>
        </w:rPr>
        <w:t>tertile</w:t>
      </w:r>
      <w:proofErr w:type="spellEnd"/>
      <w:r w:rsidR="004860A9" w:rsidRPr="004860A9">
        <w:rPr>
          <w:rFonts w:ascii="Times New Roman" w:hAnsi="Times New Roman" w:cs="Times New Roman"/>
          <w:sz w:val="24"/>
          <w:szCs w:val="24"/>
        </w:rPr>
        <w:t xml:space="preserve"> of HOMA-IR showed a significant risk [1.33 (1.00-1.78)].</w:t>
      </w:r>
    </w:p>
    <w:p w:rsidR="006474B6" w:rsidRPr="0065682B" w:rsidRDefault="00D23DA9" w:rsidP="006568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175">
        <w:rPr>
          <w:rFonts w:ascii="Times New Roman" w:hAnsi="Times New Roman" w:cs="Times New Roman"/>
          <w:b/>
          <w:bCs/>
          <w:sz w:val="24"/>
          <w:szCs w:val="24"/>
        </w:rPr>
        <w:t>Conclusion:</w:t>
      </w:r>
      <w:r w:rsidR="0065682B">
        <w:rPr>
          <w:rFonts w:ascii="Times New Roman" w:hAnsi="Times New Roman" w:cs="Times New Roman"/>
          <w:sz w:val="24"/>
          <w:szCs w:val="24"/>
        </w:rPr>
        <w:t xml:space="preserve"> </w:t>
      </w:r>
      <w:r w:rsidR="004860A9">
        <w:rPr>
          <w:rFonts w:ascii="Times New Roman" w:hAnsi="Times New Roman" w:cs="Times New Roman"/>
          <w:sz w:val="24"/>
          <w:szCs w:val="24"/>
        </w:rPr>
        <w:t>C</w:t>
      </w:r>
      <w:r w:rsidR="00BA508B" w:rsidRPr="00483175">
        <w:rPr>
          <w:rFonts w:ascii="Times New Roman" w:hAnsi="Times New Roman" w:cs="Times New Roman"/>
          <w:sz w:val="24"/>
          <w:szCs w:val="24"/>
        </w:rPr>
        <w:t xml:space="preserve">hanging IR indices was significantly associated with developing hypertension among normotensive </w:t>
      </w:r>
      <w:r w:rsidR="004860A9">
        <w:rPr>
          <w:rFonts w:ascii="Times New Roman" w:hAnsi="Times New Roman" w:cs="Times New Roman"/>
          <w:sz w:val="24"/>
          <w:szCs w:val="24"/>
        </w:rPr>
        <w:t>population</w:t>
      </w:r>
      <w:r w:rsidR="00BA508B" w:rsidRPr="00483175">
        <w:rPr>
          <w:rFonts w:ascii="Times New Roman" w:hAnsi="Times New Roman" w:cs="Times New Roman"/>
          <w:sz w:val="24"/>
          <w:szCs w:val="24"/>
        </w:rPr>
        <w:t xml:space="preserve"> ev</w:t>
      </w:r>
      <w:bookmarkStart w:id="0" w:name="_GoBack"/>
      <w:bookmarkEnd w:id="0"/>
      <w:r w:rsidR="00BA508B" w:rsidRPr="00483175">
        <w:rPr>
          <w:rFonts w:ascii="Times New Roman" w:hAnsi="Times New Roman" w:cs="Times New Roman"/>
          <w:sz w:val="24"/>
          <w:szCs w:val="24"/>
        </w:rPr>
        <w:t>en after considering BMI changes</w:t>
      </w:r>
      <w:r w:rsidR="004860A9">
        <w:rPr>
          <w:rFonts w:ascii="Times New Roman" w:hAnsi="Times New Roman" w:cs="Times New Roman"/>
          <w:sz w:val="24"/>
          <w:szCs w:val="24"/>
        </w:rPr>
        <w:t>.</w:t>
      </w:r>
    </w:p>
    <w:sectPr w:rsidR="006474B6" w:rsidRPr="0065682B" w:rsidSect="006474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DA9"/>
    <w:rsid w:val="00086425"/>
    <w:rsid w:val="000C408E"/>
    <w:rsid w:val="001712DF"/>
    <w:rsid w:val="0027411D"/>
    <w:rsid w:val="002F7DEF"/>
    <w:rsid w:val="003D5AC7"/>
    <w:rsid w:val="00483175"/>
    <w:rsid w:val="004860A9"/>
    <w:rsid w:val="00632FDD"/>
    <w:rsid w:val="006474B6"/>
    <w:rsid w:val="0065682B"/>
    <w:rsid w:val="00656EBB"/>
    <w:rsid w:val="00670276"/>
    <w:rsid w:val="006B4DEF"/>
    <w:rsid w:val="0070634D"/>
    <w:rsid w:val="007100D2"/>
    <w:rsid w:val="00821709"/>
    <w:rsid w:val="008F74D3"/>
    <w:rsid w:val="00903474"/>
    <w:rsid w:val="0092552C"/>
    <w:rsid w:val="00991A5D"/>
    <w:rsid w:val="009C24AF"/>
    <w:rsid w:val="009E0D1D"/>
    <w:rsid w:val="00A37995"/>
    <w:rsid w:val="00A81C4E"/>
    <w:rsid w:val="00AB475B"/>
    <w:rsid w:val="00AC488F"/>
    <w:rsid w:val="00BA508B"/>
    <w:rsid w:val="00BD74D7"/>
    <w:rsid w:val="00C246FE"/>
    <w:rsid w:val="00C5317D"/>
    <w:rsid w:val="00D23DA9"/>
    <w:rsid w:val="00E458E3"/>
    <w:rsid w:val="00E62A11"/>
    <w:rsid w:val="00EB6665"/>
    <w:rsid w:val="00F77413"/>
    <w:rsid w:val="00F80A67"/>
    <w:rsid w:val="00FA19F5"/>
    <w:rsid w:val="00FA324F"/>
    <w:rsid w:val="00FB1BFF"/>
    <w:rsid w:val="00FD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F303A"/>
  <w15:chartTrackingRefBased/>
  <w15:docId w15:val="{B27E1AC1-D7C8-4C76-8B1F-B912F7EFA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3D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D23D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Aidin</dc:creator>
  <cp:keywords/>
  <dc:description/>
  <cp:lastModifiedBy>Aidin Baghbani</cp:lastModifiedBy>
  <cp:revision>3</cp:revision>
  <dcterms:created xsi:type="dcterms:W3CDTF">2019-03-15T11:20:00Z</dcterms:created>
  <dcterms:modified xsi:type="dcterms:W3CDTF">2019-03-15T11:21:00Z</dcterms:modified>
</cp:coreProperties>
</file>