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7B8" w:rsidRDefault="000067B8" w:rsidP="000067B8">
      <w:pPr>
        <w:spacing w:line="480" w:lineRule="auto"/>
        <w:ind w:left="-709" w:right="-613"/>
        <w:jc w:val="right"/>
        <w:rPr>
          <w:rFonts w:ascii="Times New Roman" w:hAnsi="Times New Roman" w:cs="Times New Roman"/>
          <w:b/>
          <w:sz w:val="28"/>
        </w:rPr>
      </w:pPr>
      <w:r w:rsidRPr="005362AA">
        <w:rPr>
          <w:noProof/>
          <w:lang w:eastAsia="en-IN"/>
        </w:rPr>
        <w:drawing>
          <wp:inline distT="0" distB="0" distL="0" distR="0" wp14:anchorId="6992E3FD" wp14:editId="43414FCE">
            <wp:extent cx="1085850" cy="1466850"/>
            <wp:effectExtent l="0" t="0" r="0" b="0"/>
            <wp:docPr id="2" name="Picture 2" descr="C:\Users\Administration\Downloads\photo stud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ion\Downloads\photo studio.jpg"/>
                    <pic:cNvPicPr>
                      <a:picLocks noChangeAspect="1" noChangeArrowheads="1"/>
                    </pic:cNvPicPr>
                  </pic:nvPicPr>
                  <pic:blipFill rotWithShape="1">
                    <a:blip r:embed="rId4">
                      <a:extLst>
                        <a:ext uri="{28A0092B-C50C-407E-A947-70E740481C1C}">
                          <a14:useLocalDpi xmlns:a14="http://schemas.microsoft.com/office/drawing/2010/main" val="0"/>
                        </a:ext>
                      </a:extLst>
                    </a:blip>
                    <a:srcRect l="870" r="-1"/>
                    <a:stretch/>
                  </pic:blipFill>
                  <pic:spPr bwMode="auto">
                    <a:xfrm>
                      <a:off x="0" y="0"/>
                      <a:ext cx="1085850" cy="1466850"/>
                    </a:xfrm>
                    <a:prstGeom prst="rect">
                      <a:avLst/>
                    </a:prstGeom>
                    <a:noFill/>
                    <a:ln>
                      <a:noFill/>
                    </a:ln>
                    <a:extLst>
                      <a:ext uri="{53640926-AAD7-44D8-BBD7-CCE9431645EC}">
                        <a14:shadowObscured xmlns:a14="http://schemas.microsoft.com/office/drawing/2010/main"/>
                      </a:ext>
                    </a:extLst>
                  </pic:spPr>
                </pic:pic>
              </a:graphicData>
            </a:graphic>
          </wp:inline>
        </w:drawing>
      </w:r>
    </w:p>
    <w:p w:rsidR="00EC7586" w:rsidRDefault="00EC7586" w:rsidP="00EC7586">
      <w:pPr>
        <w:spacing w:line="480" w:lineRule="auto"/>
        <w:ind w:left="-709" w:right="-613"/>
        <w:jc w:val="center"/>
        <w:rPr>
          <w:rFonts w:ascii="Times New Roman" w:hAnsi="Times New Roman" w:cs="Times New Roman"/>
          <w:b/>
          <w:sz w:val="32"/>
        </w:rPr>
      </w:pPr>
      <w:r w:rsidRPr="00EC7586">
        <w:rPr>
          <w:rFonts w:ascii="Times New Roman" w:hAnsi="Times New Roman" w:cs="Times New Roman"/>
          <w:b/>
          <w:sz w:val="28"/>
        </w:rPr>
        <w:t xml:space="preserve">Pharmacoinformatics Approaches to Identify </w:t>
      </w:r>
      <w:r w:rsidRPr="00EC7586">
        <w:rPr>
          <w:rFonts w:ascii="Times New Roman" w:hAnsi="Times New Roman" w:cs="Times New Roman"/>
          <w:b/>
          <w:sz w:val="28"/>
        </w:rPr>
        <w:t xml:space="preserve">Dual Inhibitors for </w:t>
      </w:r>
      <w:r w:rsidRPr="00EC7586">
        <w:rPr>
          <w:rFonts w:ascii="Times New Roman" w:hAnsi="Times New Roman" w:cs="Times New Roman"/>
          <w:b/>
          <w:sz w:val="28"/>
        </w:rPr>
        <w:t>Mutant I</w:t>
      </w:r>
      <w:r w:rsidRPr="00EC7586">
        <w:rPr>
          <w:rFonts w:ascii="Times New Roman" w:hAnsi="Times New Roman" w:cs="Times New Roman"/>
          <w:b/>
          <w:sz w:val="28"/>
        </w:rPr>
        <w:t>DH</w:t>
      </w:r>
      <w:r w:rsidRPr="00EC7586">
        <w:rPr>
          <w:rFonts w:ascii="Times New Roman" w:hAnsi="Times New Roman" w:cs="Times New Roman"/>
          <w:b/>
          <w:sz w:val="28"/>
        </w:rPr>
        <w:t xml:space="preserve"> 1 and 2</w:t>
      </w:r>
    </w:p>
    <w:p w:rsidR="00935643" w:rsidRDefault="00EC7586" w:rsidP="00935643">
      <w:pPr>
        <w:spacing w:line="240" w:lineRule="auto"/>
        <w:ind w:left="-709" w:right="-613"/>
        <w:jc w:val="center"/>
        <w:rPr>
          <w:rFonts w:ascii="Times New Roman" w:eastAsia="MS PGothic" w:hAnsi="Times New Roman" w:cs="Times New Roman"/>
          <w:color w:val="000000"/>
          <w:sz w:val="24"/>
        </w:rPr>
      </w:pPr>
      <w:r w:rsidRPr="00EC7586">
        <w:rPr>
          <w:rFonts w:ascii="Times New Roman" w:hAnsi="Times New Roman" w:cs="Times New Roman"/>
          <w:b/>
          <w:sz w:val="32"/>
        </w:rPr>
        <w:t xml:space="preserve"> </w:t>
      </w:r>
      <w:r w:rsidRPr="00EC7586">
        <w:rPr>
          <w:rFonts w:ascii="Times New Roman" w:eastAsia="MS PGothic" w:hAnsi="Times New Roman" w:cs="Times New Roman"/>
          <w:color w:val="000000"/>
          <w:sz w:val="24"/>
        </w:rPr>
        <w:t>Srikanth Sivangula and M Elizabeth Sobhia*</w:t>
      </w:r>
    </w:p>
    <w:p w:rsidR="00935643" w:rsidRDefault="00935643" w:rsidP="00935643">
      <w:pPr>
        <w:spacing w:line="240" w:lineRule="auto"/>
        <w:ind w:left="-709" w:right="-613"/>
        <w:jc w:val="center"/>
        <w:rPr>
          <w:rFonts w:ascii="Times New Roman" w:eastAsia="MS PGothic" w:hAnsi="Times New Roman" w:cs="Times New Roman"/>
          <w:color w:val="000000"/>
          <w:sz w:val="24"/>
        </w:rPr>
      </w:pPr>
      <w:r>
        <w:rPr>
          <w:rFonts w:ascii="Times New Roman" w:eastAsia="MS PGothic" w:hAnsi="Times New Roman" w:cs="Times New Roman"/>
          <w:color w:val="000000"/>
          <w:sz w:val="24"/>
        </w:rPr>
        <w:t>Department of Pharmacoinformatics</w:t>
      </w:r>
    </w:p>
    <w:p w:rsidR="00C95667" w:rsidRDefault="00EC7586" w:rsidP="00935643">
      <w:pPr>
        <w:spacing w:line="240" w:lineRule="auto"/>
        <w:ind w:left="-709" w:right="-613"/>
        <w:jc w:val="center"/>
        <w:rPr>
          <w:rFonts w:ascii="Times New Roman" w:hAnsi="Times New Roman" w:cs="Times New Roman"/>
          <w:sz w:val="24"/>
        </w:rPr>
      </w:pPr>
      <w:r w:rsidRPr="00935643">
        <w:rPr>
          <w:rFonts w:ascii="Times New Roman" w:hAnsi="Times New Roman" w:cs="Times New Roman"/>
          <w:sz w:val="24"/>
        </w:rPr>
        <w:t>National Institute of Pharmaceutical Education &amp; Research (NIPER), Sector</w:t>
      </w:r>
      <w:r w:rsidR="00935643" w:rsidRPr="00935643">
        <w:rPr>
          <w:rFonts w:ascii="Times New Roman" w:hAnsi="Times New Roman" w:cs="Times New Roman"/>
          <w:sz w:val="24"/>
        </w:rPr>
        <w:t xml:space="preserve"> </w:t>
      </w:r>
      <w:r w:rsidRPr="00935643">
        <w:rPr>
          <w:rFonts w:ascii="Times New Roman" w:hAnsi="Times New Roman" w:cs="Times New Roman"/>
          <w:sz w:val="24"/>
        </w:rPr>
        <w:t>67, S.A.S</w:t>
      </w:r>
      <w:r w:rsidR="00935643" w:rsidRPr="00935643">
        <w:rPr>
          <w:rFonts w:ascii="Times New Roman" w:hAnsi="Times New Roman" w:cs="Times New Roman"/>
          <w:sz w:val="24"/>
        </w:rPr>
        <w:t>.</w:t>
      </w:r>
      <w:r w:rsidRPr="00935643">
        <w:rPr>
          <w:rFonts w:ascii="Times New Roman" w:hAnsi="Times New Roman" w:cs="Times New Roman"/>
          <w:sz w:val="24"/>
        </w:rPr>
        <w:t xml:space="preserve"> Nagar,</w:t>
      </w:r>
    </w:p>
    <w:p w:rsidR="00EC7586" w:rsidRPr="00935643" w:rsidRDefault="00935643" w:rsidP="00935643">
      <w:pPr>
        <w:spacing w:line="240" w:lineRule="auto"/>
        <w:ind w:left="-709" w:right="-613"/>
        <w:jc w:val="center"/>
        <w:rPr>
          <w:rFonts w:ascii="Times New Roman" w:hAnsi="Times New Roman" w:cs="Times New Roman"/>
          <w:sz w:val="24"/>
        </w:rPr>
      </w:pPr>
      <w:r w:rsidRPr="00935643">
        <w:rPr>
          <w:rFonts w:ascii="Times New Roman" w:hAnsi="Times New Roman" w:cs="Times New Roman"/>
          <w:sz w:val="24"/>
        </w:rPr>
        <w:t>Punjab-160062, INDIA</w:t>
      </w:r>
    </w:p>
    <w:p w:rsidR="00935643" w:rsidRDefault="00935643" w:rsidP="000067B8">
      <w:pPr>
        <w:spacing w:line="276" w:lineRule="auto"/>
        <w:ind w:left="-709" w:right="-613"/>
        <w:jc w:val="center"/>
        <w:rPr>
          <w:rFonts w:ascii="Times New Roman" w:hAnsi="Times New Roman" w:cs="Times New Roman"/>
          <w:sz w:val="24"/>
        </w:rPr>
      </w:pPr>
      <w:r w:rsidRPr="00935643">
        <w:rPr>
          <w:rFonts w:ascii="Times New Roman" w:hAnsi="Times New Roman" w:cs="Times New Roman"/>
          <w:sz w:val="24"/>
        </w:rPr>
        <w:t>*Corresponding Author,</w:t>
      </w:r>
      <w:r w:rsidR="000067B8">
        <w:rPr>
          <w:rFonts w:ascii="Times New Roman" w:hAnsi="Times New Roman" w:cs="Times New Roman"/>
          <w:sz w:val="24"/>
        </w:rPr>
        <w:t xml:space="preserve"> </w:t>
      </w:r>
      <w:r w:rsidRPr="00935643">
        <w:rPr>
          <w:rFonts w:ascii="Times New Roman" w:hAnsi="Times New Roman" w:cs="Times New Roman"/>
          <w:sz w:val="24"/>
        </w:rPr>
        <w:t>E-mail:</w:t>
      </w:r>
      <w:r>
        <w:rPr>
          <w:rFonts w:ascii="Times New Roman" w:hAnsi="Times New Roman" w:cs="Times New Roman"/>
          <w:sz w:val="24"/>
        </w:rPr>
        <w:t xml:space="preserve"> </w:t>
      </w:r>
      <w:r w:rsidR="00EF0FAD" w:rsidRPr="002F5CAE">
        <w:rPr>
          <w:rFonts w:ascii="Times New Roman" w:hAnsi="Times New Roman" w:cs="Times New Roman"/>
          <w:sz w:val="24"/>
        </w:rPr>
        <w:t>mesophia@niper.ac.in</w:t>
      </w:r>
    </w:p>
    <w:p w:rsidR="00EF0FAD" w:rsidRPr="00935643" w:rsidRDefault="00EF0FAD" w:rsidP="00935643">
      <w:pPr>
        <w:spacing w:line="360" w:lineRule="auto"/>
        <w:ind w:left="-709" w:right="-613"/>
        <w:jc w:val="center"/>
        <w:rPr>
          <w:rFonts w:ascii="Times New Roman" w:hAnsi="Times New Roman" w:cs="Times New Roman"/>
          <w:sz w:val="24"/>
        </w:rPr>
      </w:pPr>
    </w:p>
    <w:p w:rsidR="006C1FC1" w:rsidRDefault="00A57053" w:rsidP="00347D10">
      <w:pPr>
        <w:spacing w:line="276" w:lineRule="auto"/>
        <w:ind w:left="-709" w:right="-613"/>
        <w:jc w:val="both"/>
        <w:rPr>
          <w:rFonts w:ascii="Times New Roman" w:hAnsi="Times New Roman" w:cs="Times New Roman"/>
          <w:sz w:val="24"/>
        </w:rPr>
      </w:pPr>
      <w:r w:rsidRPr="00C95667">
        <w:rPr>
          <w:rFonts w:ascii="Times New Roman" w:hAnsi="Times New Roman" w:cs="Times New Roman"/>
          <w:sz w:val="24"/>
        </w:rPr>
        <w:t>Mutations on isocitrate dehydrogenase (IDH) 1 and 2 at 172</w:t>
      </w:r>
      <w:r w:rsidRPr="00C95667">
        <w:rPr>
          <w:rFonts w:ascii="Times New Roman" w:hAnsi="Times New Roman" w:cs="Times New Roman"/>
          <w:sz w:val="24"/>
          <w:vertAlign w:val="superscript"/>
        </w:rPr>
        <w:t>nd</w:t>
      </w:r>
      <w:r w:rsidRPr="00C95667">
        <w:rPr>
          <w:rFonts w:ascii="Times New Roman" w:hAnsi="Times New Roman" w:cs="Times New Roman"/>
          <w:sz w:val="24"/>
        </w:rPr>
        <w:t xml:space="preserve"> position leads to gain of function with subsequent loss of function. This effect of mutation is termed as neomorphic enzyme activity. Mutant IDHs produce excess amounts of oncometabolite D-2-Hydroxyglutarate (D-2-HG) and in normal </w:t>
      </w:r>
      <w:r w:rsidRPr="00C95667">
        <w:rPr>
          <w:rFonts w:ascii="Times New Roman" w:hAnsi="Times New Roman" w:cs="Times New Roman"/>
          <w:sz w:val="24"/>
        </w:rPr>
        <w:t>physiology</w:t>
      </w:r>
      <w:r w:rsidRPr="00C95667">
        <w:rPr>
          <w:rFonts w:ascii="Times New Roman" w:hAnsi="Times New Roman" w:cs="Times New Roman"/>
          <w:sz w:val="24"/>
        </w:rPr>
        <w:t xml:space="preserve"> D-2-HG is a </w:t>
      </w:r>
      <w:r w:rsidRPr="00C95667">
        <w:rPr>
          <w:rFonts w:ascii="Times New Roman" w:hAnsi="Times New Roman" w:cs="Times New Roman"/>
          <w:sz w:val="24"/>
        </w:rPr>
        <w:t>by-product</w:t>
      </w:r>
      <w:r w:rsidRPr="00C95667">
        <w:rPr>
          <w:rFonts w:ascii="Times New Roman" w:hAnsi="Times New Roman" w:cs="Times New Roman"/>
          <w:sz w:val="24"/>
        </w:rPr>
        <w:t xml:space="preserve"> of IDH’s catalysis, produced in very minute levels. Both the isozymes have 73% of structural similarity and follow different conformational preferences. The current research on IDHs is focussed to reduce the accumulation of D-2-HG, hence inhibiting the mutant forms of the isozymes. In the present study, we used the several pharmacoinformatics approaches to find an appropriate solution for this.  As the first step of the study, using molecular dynamics simulations, we explored the binding site and structural changes that occur in the IDH proteins due to its open and close conformations. MDS was perfo</w:t>
      </w:r>
      <w:r w:rsidRPr="00C95667">
        <w:rPr>
          <w:rFonts w:ascii="Times New Roman" w:hAnsi="Times New Roman" w:cs="Times New Roman"/>
          <w:sz w:val="24"/>
        </w:rPr>
        <w:t>rm</w:t>
      </w:r>
      <w:r w:rsidRPr="00C95667">
        <w:rPr>
          <w:rFonts w:ascii="Times New Roman" w:hAnsi="Times New Roman" w:cs="Times New Roman"/>
          <w:sz w:val="24"/>
        </w:rPr>
        <w:t>ed for 300ns for ten complexes including wild, mutant substrate and allosteric inhibitor bound complexes. The analyses revealed a novel particular secondary structural motifs of the two triads Q138-Y139-R140 and L288-G289-M290. The study also showed specific micro</w:t>
      </w:r>
      <w:r w:rsidRPr="00C95667">
        <w:rPr>
          <w:rFonts w:ascii="Times New Roman" w:hAnsi="Times New Roman" w:cs="Times New Roman"/>
          <w:sz w:val="24"/>
        </w:rPr>
        <w:t>envir</w:t>
      </w:r>
      <w:r w:rsidRPr="00C95667">
        <w:rPr>
          <w:rFonts w:ascii="Times New Roman" w:hAnsi="Times New Roman" w:cs="Times New Roman"/>
          <w:sz w:val="24"/>
        </w:rPr>
        <w:t>o</w:t>
      </w:r>
      <w:r w:rsidRPr="00C95667">
        <w:rPr>
          <w:rFonts w:ascii="Times New Roman" w:hAnsi="Times New Roman" w:cs="Times New Roman"/>
          <w:sz w:val="24"/>
        </w:rPr>
        <w:t>n</w:t>
      </w:r>
      <w:r w:rsidRPr="00C95667">
        <w:rPr>
          <w:rFonts w:ascii="Times New Roman" w:hAnsi="Times New Roman" w:cs="Times New Roman"/>
          <w:sz w:val="24"/>
        </w:rPr>
        <w:t>me</w:t>
      </w:r>
      <w:r w:rsidRPr="00C95667">
        <w:rPr>
          <w:rFonts w:ascii="Times New Roman" w:hAnsi="Times New Roman" w:cs="Times New Roman"/>
          <w:sz w:val="24"/>
        </w:rPr>
        <w:t>n</w:t>
      </w:r>
      <w:r w:rsidRPr="00C95667">
        <w:rPr>
          <w:rFonts w:ascii="Times New Roman" w:hAnsi="Times New Roman" w:cs="Times New Roman"/>
          <w:sz w:val="24"/>
        </w:rPr>
        <w:t>t features that correspond</w:t>
      </w:r>
      <w:r w:rsidRPr="00C95667">
        <w:rPr>
          <w:rFonts w:ascii="Times New Roman" w:hAnsi="Times New Roman" w:cs="Times New Roman"/>
          <w:sz w:val="24"/>
        </w:rPr>
        <w:t>s</w:t>
      </w:r>
      <w:r w:rsidRPr="00C95667">
        <w:rPr>
          <w:rFonts w:ascii="Times New Roman" w:hAnsi="Times New Roman" w:cs="Times New Roman"/>
          <w:sz w:val="24"/>
        </w:rPr>
        <w:t xml:space="preserve"> to several protein conformations. Using the analyses of MD, we also developed different knowledge based </w:t>
      </w:r>
      <w:r w:rsidRPr="00C95667">
        <w:rPr>
          <w:rFonts w:ascii="Times New Roman" w:hAnsi="Times New Roman" w:cs="Times New Roman"/>
          <w:sz w:val="24"/>
        </w:rPr>
        <w:t>pharmacophore</w:t>
      </w:r>
      <w:r w:rsidRPr="00C95667">
        <w:rPr>
          <w:rFonts w:ascii="Times New Roman" w:hAnsi="Times New Roman" w:cs="Times New Roman"/>
          <w:sz w:val="24"/>
        </w:rPr>
        <w:t xml:space="preserve"> models for both mutant IDH 1 and 2 followed by virtual screening of commercial databases. Further, we funneled out the screened molecules using molecular docking studies. These studies helped us to obtain 5 highly selective and potential molecules for mutant IDH1 and 2.</w:t>
      </w:r>
    </w:p>
    <w:p w:rsidR="00E25F97" w:rsidRPr="001E3314" w:rsidRDefault="00E25F97" w:rsidP="00E25F97">
      <w:pPr>
        <w:ind w:left="-709"/>
        <w:jc w:val="both"/>
        <w:rPr>
          <w:b/>
          <w:color w:val="000000" w:themeColor="text1"/>
        </w:rPr>
      </w:pPr>
      <w:r w:rsidRPr="001E3314">
        <w:rPr>
          <w:b/>
          <w:color w:val="000000" w:themeColor="text1"/>
        </w:rPr>
        <w:t>Biography</w:t>
      </w:r>
    </w:p>
    <w:p w:rsidR="00E25F97" w:rsidRPr="001E3314" w:rsidRDefault="00E25F97" w:rsidP="00E25F97">
      <w:pPr>
        <w:ind w:left="-709"/>
        <w:jc w:val="both"/>
        <w:rPr>
          <w:rFonts w:eastAsia="MS PGothic"/>
          <w:b/>
          <w:color w:val="000000" w:themeColor="text1"/>
          <w:szCs w:val="32"/>
        </w:rPr>
      </w:pPr>
      <w:r>
        <w:rPr>
          <w:color w:val="000000" w:themeColor="text1"/>
        </w:rPr>
        <w:t>Srikanth Sivangula</w:t>
      </w:r>
      <w:r w:rsidRPr="001E3314">
        <w:rPr>
          <w:color w:val="000000" w:themeColor="text1"/>
        </w:rPr>
        <w:t xml:space="preserve"> has completed his Master</w:t>
      </w:r>
      <w:r>
        <w:rPr>
          <w:color w:val="000000" w:themeColor="text1"/>
        </w:rPr>
        <w:t>’</w:t>
      </w:r>
      <w:r w:rsidRPr="001E3314">
        <w:rPr>
          <w:color w:val="000000" w:themeColor="text1"/>
        </w:rPr>
        <w:t xml:space="preserve">s degree from NIPER, </w:t>
      </w:r>
      <w:r>
        <w:rPr>
          <w:color w:val="000000" w:themeColor="text1"/>
        </w:rPr>
        <w:t>S.A.S. Nagar</w:t>
      </w:r>
      <w:r w:rsidRPr="001E3314">
        <w:rPr>
          <w:color w:val="000000" w:themeColor="text1"/>
        </w:rPr>
        <w:t xml:space="preserve"> in the year 201</w:t>
      </w:r>
      <w:r>
        <w:rPr>
          <w:color w:val="000000" w:themeColor="text1"/>
        </w:rPr>
        <w:t>5</w:t>
      </w:r>
      <w:r w:rsidRPr="001E3314">
        <w:rPr>
          <w:color w:val="000000" w:themeColor="text1"/>
        </w:rPr>
        <w:t>.</w:t>
      </w:r>
      <w:r>
        <w:rPr>
          <w:color w:val="000000" w:themeColor="text1"/>
        </w:rPr>
        <w:t xml:space="preserve"> </w:t>
      </w:r>
      <w:r w:rsidRPr="001E3314">
        <w:rPr>
          <w:color w:val="000000" w:themeColor="text1"/>
        </w:rPr>
        <w:t>He is pursuing his research work from NIPER,</w:t>
      </w:r>
      <w:r>
        <w:rPr>
          <w:color w:val="000000" w:themeColor="text1"/>
        </w:rPr>
        <w:t xml:space="preserve"> </w:t>
      </w:r>
      <w:r w:rsidRPr="001E3314">
        <w:rPr>
          <w:color w:val="000000" w:themeColor="text1"/>
        </w:rPr>
        <w:t>S.A.S.</w:t>
      </w:r>
      <w:r>
        <w:rPr>
          <w:color w:val="000000" w:themeColor="text1"/>
        </w:rPr>
        <w:t xml:space="preserve"> </w:t>
      </w:r>
      <w:r w:rsidRPr="001E3314">
        <w:rPr>
          <w:color w:val="000000" w:themeColor="text1"/>
        </w:rPr>
        <w:t xml:space="preserve">Nagar and currently enrolled in the </w:t>
      </w:r>
      <w:r>
        <w:rPr>
          <w:color w:val="000000" w:themeColor="text1"/>
        </w:rPr>
        <w:t>4</w:t>
      </w:r>
      <w:r>
        <w:rPr>
          <w:color w:val="000000" w:themeColor="text1"/>
          <w:vertAlign w:val="superscript"/>
        </w:rPr>
        <w:t>th</w:t>
      </w:r>
      <w:r w:rsidRPr="001E3314">
        <w:rPr>
          <w:color w:val="000000" w:themeColor="text1"/>
          <w:vertAlign w:val="superscript"/>
        </w:rPr>
        <w:t xml:space="preserve"> </w:t>
      </w:r>
      <w:r w:rsidRPr="001E3314">
        <w:rPr>
          <w:color w:val="000000" w:themeColor="text1"/>
        </w:rPr>
        <w:t xml:space="preserve">year of PhD. He has </w:t>
      </w:r>
      <w:r>
        <w:rPr>
          <w:color w:val="000000" w:themeColor="text1"/>
        </w:rPr>
        <w:t>expertise in computer aided drug design (CADD), molecular modellin</w:t>
      </w:r>
      <w:bookmarkStart w:id="0" w:name="_GoBack"/>
      <w:bookmarkEnd w:id="0"/>
      <w:r>
        <w:rPr>
          <w:color w:val="000000" w:themeColor="text1"/>
        </w:rPr>
        <w:t xml:space="preserve">g </w:t>
      </w:r>
      <w:r w:rsidRPr="001E3314">
        <w:rPr>
          <w:color w:val="000000" w:themeColor="text1"/>
        </w:rPr>
        <w:t xml:space="preserve">and molecular </w:t>
      </w:r>
      <w:r>
        <w:rPr>
          <w:color w:val="000000" w:themeColor="text1"/>
        </w:rPr>
        <w:t>dynamics simulations</w:t>
      </w:r>
      <w:r w:rsidRPr="001E3314">
        <w:rPr>
          <w:color w:val="000000" w:themeColor="text1"/>
        </w:rPr>
        <w:t>.</w:t>
      </w:r>
      <w:r>
        <w:rPr>
          <w:color w:val="000000" w:themeColor="text1"/>
        </w:rPr>
        <w:t xml:space="preserve">  </w:t>
      </w:r>
    </w:p>
    <w:p w:rsidR="00E25F97" w:rsidRPr="001E3314" w:rsidRDefault="00E25F97" w:rsidP="00E25F97">
      <w:pPr>
        <w:autoSpaceDE w:val="0"/>
        <w:autoSpaceDN w:val="0"/>
        <w:adjustRightInd w:val="0"/>
        <w:ind w:left="-709"/>
        <w:rPr>
          <w:color w:val="000000" w:themeColor="text1"/>
          <w:bdr w:val="none" w:sz="0" w:space="0" w:color="auto" w:frame="1"/>
          <w:shd w:val="clear" w:color="auto" w:fill="FFFFFF"/>
        </w:rPr>
      </w:pPr>
      <w:r w:rsidRPr="001E3314">
        <w:rPr>
          <w:b/>
          <w:color w:val="000000" w:themeColor="text1"/>
          <w:lang w:val="en-NZ"/>
        </w:rPr>
        <w:t xml:space="preserve">Presenting author details </w:t>
      </w:r>
      <w:r w:rsidRPr="001E3314">
        <w:rPr>
          <w:b/>
          <w:color w:val="000000" w:themeColor="text1"/>
          <w:lang w:val="en-NZ"/>
        </w:rPr>
        <w:br/>
      </w:r>
      <w:r w:rsidRPr="001E3314">
        <w:rPr>
          <w:color w:val="000000" w:themeColor="text1"/>
          <w:lang w:val="en-NZ"/>
        </w:rPr>
        <w:t xml:space="preserve">Full name: </w:t>
      </w:r>
      <w:r>
        <w:rPr>
          <w:color w:val="000000" w:themeColor="text1"/>
          <w:lang w:val="en-NZ"/>
        </w:rPr>
        <w:t>Srikanth Sivangula</w:t>
      </w:r>
      <w:r w:rsidRPr="001E3314">
        <w:rPr>
          <w:color w:val="000000" w:themeColor="text1"/>
          <w:lang w:val="en-NZ"/>
        </w:rPr>
        <w:br/>
        <w:t xml:space="preserve">Contact number: </w:t>
      </w:r>
      <w:r>
        <w:rPr>
          <w:color w:val="000000" w:themeColor="text1"/>
          <w:lang w:val="en-NZ"/>
        </w:rPr>
        <w:t>+91-9877629676</w:t>
      </w:r>
      <w:r w:rsidRPr="001E3314">
        <w:rPr>
          <w:color w:val="000000" w:themeColor="text1"/>
          <w:lang w:val="en-NZ"/>
        </w:rPr>
        <w:br/>
        <w:t>Linked In account:</w:t>
      </w:r>
      <w:r w:rsidRPr="001E3314">
        <w:rPr>
          <w:rStyle w:val="BodyTextChar"/>
          <w:rFonts w:eastAsiaTheme="minorHAnsi"/>
          <w:color w:val="000000" w:themeColor="text1"/>
          <w:bdr w:val="none" w:sz="0" w:space="0" w:color="auto" w:frame="1"/>
          <w:shd w:val="clear" w:color="auto" w:fill="FFFFFF"/>
        </w:rPr>
        <w:t xml:space="preserve"> </w:t>
      </w:r>
      <w:r w:rsidR="0007213D" w:rsidRPr="00B15DD9">
        <w:t>https://www.linkedin.com/in/srikanth-sivangula-b2a4287a/</w:t>
      </w:r>
      <w:r w:rsidRPr="001E3314">
        <w:rPr>
          <w:color w:val="000000" w:themeColor="text1"/>
          <w:lang w:val="en-NZ"/>
        </w:rPr>
        <w:br/>
        <w:t>Category: Poster presentation</w:t>
      </w:r>
    </w:p>
    <w:p w:rsidR="00F7146F" w:rsidRPr="00C95667" w:rsidRDefault="00F7146F" w:rsidP="00EF0FAD">
      <w:pPr>
        <w:spacing w:line="480" w:lineRule="auto"/>
        <w:ind w:left="-709" w:right="-613"/>
        <w:jc w:val="both"/>
        <w:rPr>
          <w:rFonts w:ascii="Times New Roman" w:hAnsi="Times New Roman" w:cs="Times New Roman"/>
        </w:rPr>
      </w:pPr>
    </w:p>
    <w:sectPr w:rsidR="00F7146F" w:rsidRPr="00C95667" w:rsidSect="00F7146F">
      <w:pgSz w:w="11906" w:h="16838"/>
      <w:pgMar w:top="851"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053"/>
    <w:rsid w:val="000067B8"/>
    <w:rsid w:val="0007213D"/>
    <w:rsid w:val="002F5CAE"/>
    <w:rsid w:val="00347D10"/>
    <w:rsid w:val="005F31C9"/>
    <w:rsid w:val="006F46DA"/>
    <w:rsid w:val="00935643"/>
    <w:rsid w:val="00A21180"/>
    <w:rsid w:val="00A57053"/>
    <w:rsid w:val="00B15DD9"/>
    <w:rsid w:val="00C95667"/>
    <w:rsid w:val="00E25F97"/>
    <w:rsid w:val="00EC7586"/>
    <w:rsid w:val="00EF0FAD"/>
    <w:rsid w:val="00F7146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47CCB4-200C-42FD-9F71-007ABAC95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0F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FAD"/>
    <w:rPr>
      <w:rFonts w:ascii="Segoe UI" w:hAnsi="Segoe UI" w:cs="Segoe UI"/>
      <w:sz w:val="18"/>
      <w:szCs w:val="18"/>
    </w:rPr>
  </w:style>
  <w:style w:type="character" w:styleId="Hyperlink">
    <w:name w:val="Hyperlink"/>
    <w:basedOn w:val="DefaultParagraphFont"/>
    <w:uiPriority w:val="99"/>
    <w:unhideWhenUsed/>
    <w:rsid w:val="00EF0FAD"/>
    <w:rPr>
      <w:color w:val="0563C1" w:themeColor="hyperlink"/>
      <w:u w:val="single"/>
    </w:rPr>
  </w:style>
  <w:style w:type="paragraph" w:styleId="BodyText">
    <w:name w:val="Body Text"/>
    <w:basedOn w:val="Normal"/>
    <w:link w:val="BodyTextChar"/>
    <w:uiPriority w:val="99"/>
    <w:rsid w:val="00E25F97"/>
    <w:pPr>
      <w:suppressAutoHyphens/>
      <w:spacing w:after="0" w:line="240" w:lineRule="auto"/>
      <w:jc w:val="center"/>
    </w:pPr>
    <w:rPr>
      <w:rFonts w:ascii="Times New Roman" w:eastAsia="Times New Roman" w:hAnsi="Times New Roman" w:cs="Gautami"/>
      <w:sz w:val="24"/>
      <w:szCs w:val="24"/>
      <w:lang w:val="it-IT" w:eastAsia="it-IT" w:bidi="te-IN"/>
    </w:rPr>
  </w:style>
  <w:style w:type="character" w:customStyle="1" w:styleId="BodyTextChar">
    <w:name w:val="Body Text Char"/>
    <w:basedOn w:val="DefaultParagraphFont"/>
    <w:link w:val="BodyText"/>
    <w:uiPriority w:val="99"/>
    <w:rsid w:val="00E25F97"/>
    <w:rPr>
      <w:rFonts w:ascii="Times New Roman" w:eastAsia="Times New Roman" w:hAnsi="Times New Roman" w:cs="Gautami"/>
      <w:sz w:val="24"/>
      <w:szCs w:val="24"/>
      <w:lang w:val="it-IT" w:eastAsia="it-IT"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Administration</dc:creator>
  <cp:keywords/>
  <dc:description/>
  <cp:lastModifiedBy>Administration</cp:lastModifiedBy>
  <cp:revision>10</cp:revision>
  <cp:lastPrinted>2020-03-06T12:41:00Z</cp:lastPrinted>
  <dcterms:created xsi:type="dcterms:W3CDTF">2020-03-06T11:27:00Z</dcterms:created>
  <dcterms:modified xsi:type="dcterms:W3CDTF">2020-03-06T12:42:00Z</dcterms:modified>
</cp:coreProperties>
</file>