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6CC" w:rsidRPr="0036407D" w:rsidRDefault="00F626CC" w:rsidP="00F626CC">
      <w:pPr>
        <w:jc w:val="both"/>
        <w:rPr>
          <w:rFonts w:ascii="Arial"/>
          <w:b/>
          <w:color w:val="365F91" w:themeColor="accent1" w:themeShade="BF"/>
          <w:sz w:val="32"/>
          <w:szCs w:val="32"/>
        </w:rPr>
      </w:pPr>
      <w:r w:rsidRPr="0036407D">
        <w:rPr>
          <w:rFonts w:ascii="Arial"/>
          <w:b/>
          <w:color w:val="365F91" w:themeColor="accent1" w:themeShade="BF"/>
          <w:sz w:val="32"/>
          <w:szCs w:val="32"/>
        </w:rPr>
        <w:t xml:space="preserve">Title: Role of </w:t>
      </w:r>
      <w:r w:rsidRPr="0036407D">
        <w:rPr>
          <w:rFonts w:ascii="Arial" w:hint="eastAsia"/>
          <w:b/>
          <w:color w:val="365F91" w:themeColor="accent1" w:themeShade="BF"/>
          <w:sz w:val="32"/>
          <w:szCs w:val="32"/>
        </w:rPr>
        <w:t>T</w:t>
      </w:r>
      <w:r w:rsidRPr="0036407D">
        <w:rPr>
          <w:rFonts w:ascii="Arial"/>
          <w:b/>
          <w:color w:val="365F91" w:themeColor="accent1" w:themeShade="BF"/>
          <w:sz w:val="32"/>
          <w:szCs w:val="32"/>
        </w:rPr>
        <w:t xml:space="preserve">ransient </w:t>
      </w:r>
      <w:r w:rsidRPr="0036407D">
        <w:rPr>
          <w:rFonts w:ascii="Arial" w:hint="eastAsia"/>
          <w:b/>
          <w:color w:val="365F91" w:themeColor="accent1" w:themeShade="BF"/>
          <w:sz w:val="32"/>
          <w:szCs w:val="32"/>
        </w:rPr>
        <w:t>R</w:t>
      </w:r>
      <w:r w:rsidRPr="0036407D">
        <w:rPr>
          <w:rFonts w:ascii="Arial"/>
          <w:b/>
          <w:color w:val="365F91" w:themeColor="accent1" w:themeShade="BF"/>
          <w:sz w:val="32"/>
          <w:szCs w:val="32"/>
        </w:rPr>
        <w:t xml:space="preserve">eceptor </w:t>
      </w:r>
      <w:r w:rsidRPr="0036407D">
        <w:rPr>
          <w:rFonts w:ascii="Arial" w:hint="eastAsia"/>
          <w:b/>
          <w:color w:val="365F91" w:themeColor="accent1" w:themeShade="BF"/>
          <w:sz w:val="32"/>
          <w:szCs w:val="32"/>
        </w:rPr>
        <w:t>P</w:t>
      </w:r>
      <w:r w:rsidRPr="0036407D">
        <w:rPr>
          <w:rFonts w:ascii="Arial"/>
          <w:b/>
          <w:color w:val="365F91" w:themeColor="accent1" w:themeShade="BF"/>
          <w:sz w:val="32"/>
          <w:szCs w:val="32"/>
        </w:rPr>
        <w:t xml:space="preserve">otential </w:t>
      </w:r>
      <w:r w:rsidRPr="0036407D">
        <w:rPr>
          <w:rFonts w:ascii="Arial" w:hint="eastAsia"/>
          <w:b/>
          <w:color w:val="365F91" w:themeColor="accent1" w:themeShade="BF"/>
          <w:sz w:val="32"/>
          <w:szCs w:val="32"/>
        </w:rPr>
        <w:t>C</w:t>
      </w:r>
      <w:r w:rsidRPr="0036407D">
        <w:rPr>
          <w:rFonts w:ascii="Arial"/>
          <w:b/>
          <w:color w:val="365F91" w:themeColor="accent1" w:themeShade="BF"/>
          <w:sz w:val="32"/>
          <w:szCs w:val="32"/>
        </w:rPr>
        <w:t xml:space="preserve">anonical </w:t>
      </w:r>
      <w:r w:rsidRPr="0036407D">
        <w:rPr>
          <w:rFonts w:ascii="Arial" w:hint="eastAsia"/>
          <w:b/>
          <w:color w:val="365F91" w:themeColor="accent1" w:themeShade="BF"/>
          <w:sz w:val="32"/>
          <w:szCs w:val="32"/>
        </w:rPr>
        <w:t>C</w:t>
      </w:r>
      <w:r w:rsidRPr="0036407D">
        <w:rPr>
          <w:rFonts w:ascii="Arial"/>
          <w:b/>
          <w:color w:val="365F91" w:themeColor="accent1" w:themeShade="BF"/>
          <w:sz w:val="32"/>
          <w:szCs w:val="32"/>
        </w:rPr>
        <w:t xml:space="preserve">hannel 6 (TRPC6) in </w:t>
      </w:r>
      <w:r w:rsidRPr="0036407D">
        <w:rPr>
          <w:rFonts w:ascii="Arial" w:hint="eastAsia"/>
          <w:b/>
          <w:color w:val="365F91" w:themeColor="accent1" w:themeShade="BF"/>
          <w:sz w:val="32"/>
          <w:szCs w:val="32"/>
        </w:rPr>
        <w:t>D</w:t>
      </w:r>
      <w:r w:rsidRPr="0036407D">
        <w:rPr>
          <w:rFonts w:ascii="Arial"/>
          <w:b/>
          <w:color w:val="365F91" w:themeColor="accent1" w:themeShade="BF"/>
          <w:sz w:val="32"/>
          <w:szCs w:val="32"/>
        </w:rPr>
        <w:t xml:space="preserve">iabetic </w:t>
      </w:r>
      <w:r w:rsidRPr="0036407D">
        <w:rPr>
          <w:rFonts w:ascii="Arial" w:hint="eastAsia"/>
          <w:b/>
          <w:color w:val="365F91" w:themeColor="accent1" w:themeShade="BF"/>
          <w:sz w:val="32"/>
          <w:szCs w:val="32"/>
        </w:rPr>
        <w:t>K</w:t>
      </w:r>
      <w:r w:rsidRPr="0036407D">
        <w:rPr>
          <w:rFonts w:ascii="Arial"/>
          <w:b/>
          <w:color w:val="365F91" w:themeColor="accent1" w:themeShade="BF"/>
          <w:sz w:val="32"/>
          <w:szCs w:val="32"/>
        </w:rPr>
        <w:t xml:space="preserve">idney </w:t>
      </w:r>
      <w:r w:rsidRPr="0036407D">
        <w:rPr>
          <w:rFonts w:ascii="Arial" w:hint="eastAsia"/>
          <w:b/>
          <w:color w:val="365F91" w:themeColor="accent1" w:themeShade="BF"/>
          <w:sz w:val="32"/>
          <w:szCs w:val="32"/>
        </w:rPr>
        <w:t>D</w:t>
      </w:r>
      <w:r w:rsidRPr="0036407D">
        <w:rPr>
          <w:rFonts w:ascii="Arial"/>
          <w:b/>
          <w:color w:val="365F91" w:themeColor="accent1" w:themeShade="BF"/>
          <w:sz w:val="32"/>
          <w:szCs w:val="32"/>
        </w:rPr>
        <w:t xml:space="preserve">isease by </w:t>
      </w:r>
      <w:r w:rsidRPr="0036407D">
        <w:rPr>
          <w:rFonts w:ascii="Arial" w:hint="eastAsia"/>
          <w:b/>
          <w:color w:val="365F91" w:themeColor="accent1" w:themeShade="BF"/>
          <w:sz w:val="32"/>
          <w:szCs w:val="32"/>
        </w:rPr>
        <w:t>R</w:t>
      </w:r>
      <w:r w:rsidRPr="0036407D">
        <w:rPr>
          <w:rFonts w:ascii="Arial"/>
          <w:b/>
          <w:color w:val="365F91" w:themeColor="accent1" w:themeShade="BF"/>
          <w:sz w:val="32"/>
          <w:szCs w:val="32"/>
        </w:rPr>
        <w:t xml:space="preserve">egulating </w:t>
      </w:r>
      <w:r w:rsidRPr="0036407D">
        <w:rPr>
          <w:rFonts w:ascii="Arial" w:hint="eastAsia"/>
          <w:b/>
          <w:color w:val="365F91" w:themeColor="accent1" w:themeShade="BF"/>
          <w:sz w:val="32"/>
          <w:szCs w:val="32"/>
        </w:rPr>
        <w:t>P</w:t>
      </w:r>
      <w:r w:rsidRPr="0036407D">
        <w:rPr>
          <w:rFonts w:ascii="Arial"/>
          <w:b/>
          <w:color w:val="365F91" w:themeColor="accent1" w:themeShade="BF"/>
          <w:sz w:val="32"/>
          <w:szCs w:val="32"/>
        </w:rPr>
        <w:t xml:space="preserve">odocyte </w:t>
      </w:r>
      <w:r w:rsidRPr="0036407D">
        <w:rPr>
          <w:rFonts w:ascii="Arial" w:hint="eastAsia"/>
          <w:b/>
          <w:color w:val="365F91" w:themeColor="accent1" w:themeShade="BF"/>
          <w:sz w:val="32"/>
          <w:szCs w:val="32"/>
        </w:rPr>
        <w:t>A</w:t>
      </w:r>
      <w:r w:rsidRPr="0036407D">
        <w:rPr>
          <w:rFonts w:ascii="Arial"/>
          <w:b/>
          <w:color w:val="365F91" w:themeColor="accent1" w:themeShade="BF"/>
          <w:sz w:val="32"/>
          <w:szCs w:val="32"/>
        </w:rPr>
        <w:t xml:space="preserve">ctin </w:t>
      </w:r>
      <w:r w:rsidRPr="0036407D">
        <w:rPr>
          <w:rFonts w:ascii="Arial" w:hint="eastAsia"/>
          <w:b/>
          <w:color w:val="365F91" w:themeColor="accent1" w:themeShade="BF"/>
          <w:sz w:val="32"/>
          <w:szCs w:val="32"/>
        </w:rPr>
        <w:t>C</w:t>
      </w:r>
      <w:r w:rsidRPr="0036407D">
        <w:rPr>
          <w:rFonts w:ascii="Arial"/>
          <w:b/>
          <w:color w:val="365F91" w:themeColor="accent1" w:themeShade="BF"/>
          <w:sz w:val="32"/>
          <w:szCs w:val="32"/>
        </w:rPr>
        <w:t xml:space="preserve">ytoskeleton </w:t>
      </w:r>
      <w:r w:rsidRPr="0036407D">
        <w:rPr>
          <w:rFonts w:ascii="Arial" w:hint="eastAsia"/>
          <w:b/>
          <w:color w:val="365F91" w:themeColor="accent1" w:themeShade="BF"/>
          <w:sz w:val="32"/>
          <w:szCs w:val="32"/>
        </w:rPr>
        <w:t>R</w:t>
      </w:r>
      <w:r w:rsidRPr="0036407D">
        <w:rPr>
          <w:rFonts w:ascii="Arial"/>
          <w:b/>
          <w:color w:val="365F91" w:themeColor="accent1" w:themeShade="BF"/>
          <w:sz w:val="32"/>
          <w:szCs w:val="32"/>
        </w:rPr>
        <w:t>earrangement</w:t>
      </w:r>
    </w:p>
    <w:p w:rsidR="00032554" w:rsidRDefault="007A3890" w:rsidP="00066F07">
      <w:pPr>
        <w:pStyle w:val="1"/>
        <w:spacing w:before="170"/>
        <w:ind w:left="-142"/>
        <w:rPr>
          <w:rFonts w:ascii="Arial"/>
          <w:sz w:val="21"/>
        </w:rPr>
      </w:pPr>
      <w:r>
        <w:rPr>
          <w:rFonts w:ascii="Arial"/>
          <w:sz w:val="22"/>
          <w:szCs w:val="22"/>
        </w:rPr>
        <w:t>Ping Li</w:t>
      </w:r>
      <w:r w:rsidR="00032554" w:rsidRPr="00DD6A45">
        <w:rPr>
          <w:rFonts w:ascii="Arial"/>
          <w:sz w:val="22"/>
          <w:szCs w:val="22"/>
        </w:rPr>
        <w:t xml:space="preserve">, </w:t>
      </w:r>
      <w:r w:rsidRPr="007A3890">
        <w:rPr>
          <w:rFonts w:ascii="Arial"/>
          <w:sz w:val="22"/>
          <w:szCs w:val="22"/>
        </w:rPr>
        <w:t>M.D., Ph.D.</w:t>
      </w:r>
      <w:r w:rsidR="00032554" w:rsidRPr="00DD6A45">
        <w:rPr>
          <w:rFonts w:ascii="Arial"/>
          <w:sz w:val="22"/>
          <w:szCs w:val="22"/>
        </w:rPr>
        <w:t xml:space="preserve">, </w:t>
      </w:r>
      <w:r w:rsidR="00596B3A" w:rsidRPr="00596B3A">
        <w:rPr>
          <w:rFonts w:ascii="Arial"/>
          <w:sz w:val="22"/>
          <w:szCs w:val="22"/>
        </w:rPr>
        <w:t>Professor</w:t>
      </w:r>
      <w:r w:rsidR="00596B3A">
        <w:rPr>
          <w:rFonts w:ascii="Arial"/>
          <w:sz w:val="22"/>
          <w:szCs w:val="22"/>
        </w:rPr>
        <w:t xml:space="preserve">, </w:t>
      </w:r>
      <w:r w:rsidRPr="007A3890">
        <w:rPr>
          <w:rFonts w:ascii="Arial"/>
          <w:sz w:val="22"/>
          <w:szCs w:val="22"/>
        </w:rPr>
        <w:t>China-Japan Friendship Hospital, China</w:t>
      </w:r>
    </w:p>
    <w:p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rsidR="00032554" w:rsidRPr="003B621A" w:rsidRDefault="00705081" w:rsidP="00DD1A36">
      <w:pPr>
        <w:pStyle w:val="3"/>
        <w:spacing w:before="147"/>
        <w:jc w:val="both"/>
        <w:rPr>
          <w:sz w:val="24"/>
          <w:szCs w:val="24"/>
        </w:rPr>
      </w:pPr>
      <w:r>
        <w:rPr>
          <w:color w:val="BF5A14"/>
          <w:sz w:val="24"/>
          <w:szCs w:val="24"/>
        </w:rPr>
        <w:lastRenderedPageBreak/>
        <w:br/>
      </w:r>
      <w:r w:rsidR="00032554" w:rsidRPr="003B621A">
        <w:rPr>
          <w:color w:val="BF5A14"/>
          <w:sz w:val="24"/>
          <w:szCs w:val="24"/>
        </w:rPr>
        <w:t>Abstract (300 word limit)</w:t>
      </w:r>
    </w:p>
    <w:p w:rsidR="00CA09DD" w:rsidRPr="004121EC" w:rsidRDefault="00CA09DD" w:rsidP="00C80C90">
      <w:pPr>
        <w:spacing w:beforeLines="50" w:before="120" w:line="360" w:lineRule="auto"/>
        <w:jc w:val="both"/>
        <w:rPr>
          <w:rFonts w:ascii="Arial" w:eastAsia="Minion Pro" w:hAnsi="Minion Pro" w:cs="Minion Pro"/>
          <w:bCs/>
          <w:sz w:val="20"/>
          <w:szCs w:val="20"/>
        </w:rPr>
      </w:pPr>
      <w:r w:rsidRPr="004121EC">
        <w:rPr>
          <w:rFonts w:ascii="Arial" w:eastAsia="Minion Pro" w:hAnsi="Minion Pro" w:cs="Minion Pro"/>
          <w:bCs/>
          <w:sz w:val="20"/>
          <w:szCs w:val="20"/>
        </w:rPr>
        <w:t>Podocyte injury is an important pathogenesis step ca</w:t>
      </w:r>
      <w:r w:rsidRPr="004121EC">
        <w:rPr>
          <w:rFonts w:ascii="Arial" w:eastAsia="Minion Pro" w:hAnsi="Minion Pro" w:cs="Minion Pro" w:hint="eastAsia"/>
          <w:bCs/>
          <w:sz w:val="20"/>
          <w:szCs w:val="20"/>
        </w:rPr>
        <w:t>us</w:t>
      </w:r>
      <w:r w:rsidRPr="004121EC">
        <w:rPr>
          <w:rFonts w:ascii="Arial" w:eastAsia="Minion Pro" w:hAnsi="Minion Pro" w:cs="Minion Pro"/>
          <w:bCs/>
          <w:sz w:val="20"/>
          <w:szCs w:val="20"/>
        </w:rPr>
        <w:t>ing proteinuric kidney diseases such as diabetic kidney disease (DKD). Actin cytoskeleton rearrangement in podocyte induced by multiple pathogenic factors is believed the key process resulting into its injury. Many studies have recently shown that transient receptor potential canonical channel 6 (TRPC6) in podocyte plays a critical role in the developm</w:t>
      </w:r>
      <w:bookmarkStart w:id="0" w:name="_GoBack"/>
      <w:bookmarkEnd w:id="0"/>
      <w:r w:rsidRPr="004121EC">
        <w:rPr>
          <w:rFonts w:ascii="Arial" w:eastAsia="Minion Pro" w:hAnsi="Minion Pro" w:cs="Minion Pro"/>
          <w:bCs/>
          <w:sz w:val="20"/>
          <w:szCs w:val="20"/>
        </w:rPr>
        <w:t xml:space="preserve">ent and progression of proteinuric kidney disease, that participate in proteinuria formation by regulating its actin cytoskeleton rearrangement. This review aims to summarize the TRPC6 role in podocyte on DKD by regulating the </w:t>
      </w:r>
      <w:bookmarkStart w:id="1" w:name="_Hlk13496817"/>
      <w:r w:rsidRPr="004121EC">
        <w:rPr>
          <w:rFonts w:ascii="Arial" w:eastAsia="Minion Pro" w:hAnsi="Minion Pro" w:cs="Minion Pro"/>
          <w:bCs/>
          <w:sz w:val="20"/>
          <w:szCs w:val="20"/>
        </w:rPr>
        <w:t>actin cytoskeleton</w:t>
      </w:r>
      <w:bookmarkEnd w:id="1"/>
      <w:r w:rsidRPr="004121EC">
        <w:rPr>
          <w:rFonts w:ascii="Arial" w:eastAsia="Minion Pro" w:hAnsi="Minion Pro" w:cs="Minion Pro"/>
          <w:bCs/>
          <w:sz w:val="20"/>
          <w:szCs w:val="20"/>
        </w:rPr>
        <w:t xml:space="preserve"> rearrangement, thereby help further broaden our views and understanding on the mechanism of DKD and provide a theoretic basis for exploring new therapeutic targets for DKD patients. </w:t>
      </w:r>
    </w:p>
    <w:p w:rsidR="00032554" w:rsidRDefault="00032554" w:rsidP="00DD1A36">
      <w:pPr>
        <w:pStyle w:val="3"/>
        <w:spacing w:before="74"/>
        <w:jc w:val="both"/>
        <w:rPr>
          <w:rFonts w:ascii="Calibri" w:hAnsi="Calibri"/>
        </w:rPr>
      </w:pPr>
      <w:r>
        <w:rPr>
          <w:b w:val="0"/>
        </w:rPr>
        <w:br w:type="column"/>
      </w:r>
    </w:p>
    <w:p w:rsidR="00032554" w:rsidRPr="008756E6" w:rsidRDefault="00032554" w:rsidP="00DD1A36">
      <w:pPr>
        <w:tabs>
          <w:tab w:val="left" w:pos="384"/>
        </w:tabs>
        <w:ind w:right="117"/>
        <w:jc w:val="both"/>
      </w:pPr>
    </w:p>
    <w:p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rsidR="00032554" w:rsidRDefault="00032554" w:rsidP="00DD1A36">
      <w:pPr>
        <w:pStyle w:val="a3"/>
        <w:jc w:val="both"/>
        <w:rPr>
          <w:rFonts w:ascii="Calibri"/>
          <w:sz w:val="20"/>
        </w:rPr>
      </w:pPr>
    </w:p>
    <w:p w:rsidR="00DD1A36" w:rsidRPr="003B621A" w:rsidRDefault="00032554" w:rsidP="003B621A">
      <w:pPr>
        <w:pStyle w:val="a3"/>
        <w:spacing w:line="40" w:lineRule="exact"/>
        <w:ind w:left="2202"/>
        <w:jc w:val="both"/>
        <w:rPr>
          <w:rFonts w:ascii="Calibri"/>
          <w:sz w:val="4"/>
        </w:rPr>
      </w:pPr>
      <w:r>
        <w:rPr>
          <w:rFonts w:ascii="Calibri"/>
          <w:noProof/>
          <w:sz w:val="4"/>
          <w:lang w:eastAsia="zh-CN"/>
        </w:rPr>
        <mc:AlternateContent>
          <mc:Choice Requires="wpg">
            <w:drawing>
              <wp:inline distT="0" distB="0" distL="0" distR="0" wp14:anchorId="5D1DC108" wp14:editId="598336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7B9D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rsidR="00DD1A36" w:rsidRDefault="00705081" w:rsidP="00DD1A36">
      <w:pPr>
        <w:spacing w:before="92"/>
        <w:ind w:right="4234"/>
        <w:jc w:val="both"/>
        <w:rPr>
          <w:noProof/>
        </w:rPr>
      </w:pPr>
      <w:r>
        <w:rPr>
          <w:noProof/>
        </w:rPr>
        <w:br/>
      </w:r>
      <w:r>
        <w:rPr>
          <w:noProof/>
        </w:rPr>
        <w:br/>
      </w:r>
    </w:p>
    <w:p w:rsidR="00032554" w:rsidRDefault="00032554" w:rsidP="00705081">
      <w:pPr>
        <w:spacing w:before="92"/>
        <w:ind w:right="798"/>
        <w:rPr>
          <w:rFonts w:ascii="Arial"/>
          <w:color w:val="BF5A14"/>
        </w:rPr>
      </w:pPr>
      <w:r>
        <w:rPr>
          <w:noProof/>
        </w:rPr>
        <w:t xml:space="preserve">  </w:t>
      </w:r>
      <w:r w:rsidR="008F515D" w:rsidRPr="00BA1296">
        <w:rPr>
          <w:noProof/>
          <w:lang w:eastAsia="zh-CN"/>
        </w:rPr>
        <w:drawing>
          <wp:inline distT="0" distB="0" distL="0" distR="0">
            <wp:extent cx="626400" cy="622800"/>
            <wp:effectExtent l="0" t="0" r="2540" b="6350"/>
            <wp:docPr id="1" name="图片 1" descr="F:\中日友好\实验室事务\岐黄学者推荐表\huzha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中日友好\实验室事务\岐黄学者推荐表\huzhao.jpg"/>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400" cy="622800"/>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Pr="003B621A">
        <w:rPr>
          <w:b/>
          <w:color w:val="E36C0A" w:themeColor="accent6" w:themeShade="BF"/>
          <w:sz w:val="28"/>
          <w:szCs w:val="28"/>
        </w:rPr>
        <w:t>)</w:t>
      </w:r>
      <w:r w:rsidR="00705081">
        <w:rPr>
          <w:b/>
          <w:color w:val="E36C0A" w:themeColor="accent6" w:themeShade="BF"/>
          <w:sz w:val="28"/>
          <w:szCs w:val="28"/>
        </w:rPr>
        <w:br/>
      </w:r>
    </w:p>
    <w:p w:rsidR="00F626CC" w:rsidRDefault="00F626CC" w:rsidP="00411C82">
      <w:pPr>
        <w:jc w:val="both"/>
      </w:pPr>
      <w:r>
        <w:t xml:space="preserve">Ping Li </w:t>
      </w:r>
      <w:r w:rsidR="00411C82">
        <w:t xml:space="preserve">is the chairman of Beijing Key Lab for Immune-Mediated Inflammatory Diseases, Institute of Clinical Medical Science, China-Japan Friendship Hospital. She </w:t>
      </w:r>
      <w:r>
        <w:t>has e</w:t>
      </w:r>
      <w:r w:rsidRPr="00F626CC">
        <w:t xml:space="preserve">ngaged in the clinical and basic research of integrated traditional Chinese and western medicine </w:t>
      </w:r>
      <w:r>
        <w:t xml:space="preserve">treating </w:t>
      </w:r>
      <w:r w:rsidRPr="00F626CC">
        <w:t>kidney disease for 36 years</w:t>
      </w:r>
      <w:r>
        <w:t xml:space="preserve"> and</w:t>
      </w:r>
      <w:r w:rsidRPr="00F626CC">
        <w:t xml:space="preserve"> successively presided over and undertook more than 20 national and provincial level scientific research projects. </w:t>
      </w:r>
      <w:r w:rsidR="00D621F0">
        <w:t>She has w</w:t>
      </w:r>
      <w:r w:rsidRPr="00F626CC">
        <w:t>on the second prize of national science and technology progress award and 11 prizes above provincial and ministerial level as the first accomplisher</w:t>
      </w:r>
      <w:r w:rsidR="00D621F0">
        <w:rPr>
          <w:rFonts w:eastAsiaTheme="minorEastAsia" w:hint="eastAsia"/>
          <w:lang w:eastAsia="zh-CN"/>
        </w:rPr>
        <w:t>.</w:t>
      </w:r>
      <w:r w:rsidRPr="00F626CC">
        <w:t xml:space="preserve"> </w:t>
      </w:r>
      <w:r w:rsidR="00D621F0">
        <w:t>She has o</w:t>
      </w:r>
      <w:r w:rsidRPr="00F626CC">
        <w:t xml:space="preserve">btained 5 national invention patents. </w:t>
      </w:r>
      <w:r w:rsidR="007B51BF">
        <w:t>Sh</w:t>
      </w:r>
      <w:r w:rsidRPr="00F626CC">
        <w:t xml:space="preserve">e has published more than 200 papers in journals and academic conferences at home and abroad, of which more than </w:t>
      </w:r>
      <w:r w:rsidR="007B51BF">
        <w:t>80</w:t>
      </w:r>
      <w:r w:rsidRPr="00F626CC">
        <w:t xml:space="preserve"> papers are included in SCI. </w:t>
      </w:r>
      <w:r w:rsidR="007B51BF">
        <w:t>Sh</w:t>
      </w:r>
      <w:r w:rsidRPr="00F626CC">
        <w:t>e wrote 11 academic works and edited 5 academic works.</w:t>
      </w:r>
    </w:p>
    <w:p w:rsidR="00F626CC" w:rsidRDefault="00F626CC" w:rsidP="00DD1A36">
      <w:pPr>
        <w:pStyle w:val="a3"/>
        <w:spacing w:before="7"/>
        <w:jc w:val="both"/>
        <w:rPr>
          <w:rFonts w:ascii="Arial"/>
          <w:sz w:val="29"/>
        </w:rPr>
      </w:pPr>
    </w:p>
    <w:p w:rsidR="00711700" w:rsidRPr="003B621A" w:rsidRDefault="00711700" w:rsidP="003B621A">
      <w:pPr>
        <w:jc w:val="both"/>
        <w:rPr>
          <w:b/>
          <w:color w:val="E36C0A" w:themeColor="accent6" w:themeShade="BF"/>
        </w:rPr>
      </w:pPr>
      <w:r w:rsidRPr="003B621A">
        <w:rPr>
          <w:b/>
          <w:color w:val="E36C0A" w:themeColor="accent6" w:themeShade="BF"/>
        </w:rPr>
        <w:t>Name:</w:t>
      </w:r>
      <w:r w:rsidR="008F515D">
        <w:rPr>
          <w:b/>
          <w:color w:val="E36C0A" w:themeColor="accent6" w:themeShade="BF"/>
        </w:rPr>
        <w:t xml:space="preserve"> Ping Li</w:t>
      </w:r>
    </w:p>
    <w:p w:rsidR="00711700" w:rsidRPr="003B621A" w:rsidRDefault="00711700" w:rsidP="003B621A">
      <w:pPr>
        <w:jc w:val="both"/>
        <w:rPr>
          <w:b/>
          <w:color w:val="E36C0A" w:themeColor="accent6" w:themeShade="BF"/>
        </w:rPr>
      </w:pPr>
      <w:r w:rsidRPr="003B621A">
        <w:rPr>
          <w:b/>
          <w:color w:val="E36C0A" w:themeColor="accent6" w:themeShade="BF"/>
        </w:rPr>
        <w:t>Affiliation:</w:t>
      </w:r>
      <w:r w:rsidR="008F515D">
        <w:rPr>
          <w:b/>
          <w:color w:val="E36C0A" w:themeColor="accent6" w:themeShade="BF"/>
        </w:rPr>
        <w:t xml:space="preserve"> </w:t>
      </w:r>
      <w:r w:rsidR="008F515D" w:rsidRPr="008F515D">
        <w:rPr>
          <w:b/>
          <w:color w:val="E36C0A" w:themeColor="accent6" w:themeShade="BF"/>
        </w:rPr>
        <w:t>Beijing Key Laboratory for Immune-Mediated Inflammatory Diseases, Institute of Clinical Medical Sciences</w:t>
      </w:r>
      <w:r w:rsidR="008F515D">
        <w:rPr>
          <w:b/>
          <w:color w:val="E36C0A" w:themeColor="accent6" w:themeShade="BF"/>
        </w:rPr>
        <w:t xml:space="preserve">, </w:t>
      </w:r>
      <w:r w:rsidR="008F515D" w:rsidRPr="008F515D">
        <w:rPr>
          <w:b/>
          <w:color w:val="E36C0A" w:themeColor="accent6" w:themeShade="BF"/>
        </w:rPr>
        <w:t>China-Japan Friendship Hospital</w:t>
      </w:r>
    </w:p>
    <w:p w:rsidR="00711700" w:rsidRPr="003B621A" w:rsidRDefault="00711700" w:rsidP="003B621A">
      <w:pPr>
        <w:jc w:val="both"/>
        <w:rPr>
          <w:b/>
          <w:color w:val="E36C0A" w:themeColor="accent6" w:themeShade="BF"/>
        </w:rPr>
      </w:pPr>
      <w:r w:rsidRPr="003B621A">
        <w:rPr>
          <w:b/>
          <w:color w:val="E36C0A" w:themeColor="accent6" w:themeShade="BF"/>
        </w:rPr>
        <w:t>University:</w:t>
      </w:r>
      <w:r w:rsidR="008F515D" w:rsidRPr="008F515D">
        <w:rPr>
          <w:b/>
          <w:color w:val="E36C0A" w:themeColor="accent6" w:themeShade="BF"/>
        </w:rPr>
        <w:t xml:space="preserve"> </w:t>
      </w:r>
    </w:p>
    <w:p w:rsidR="00711700" w:rsidRPr="003B621A" w:rsidRDefault="00711700" w:rsidP="003B621A">
      <w:pPr>
        <w:jc w:val="both"/>
        <w:rPr>
          <w:b/>
          <w:color w:val="E36C0A" w:themeColor="accent6" w:themeShade="BF"/>
        </w:rPr>
      </w:pPr>
      <w:r w:rsidRPr="003B621A">
        <w:rPr>
          <w:b/>
          <w:color w:val="E36C0A" w:themeColor="accent6" w:themeShade="BF"/>
        </w:rPr>
        <w:t>Country:</w:t>
      </w:r>
      <w:r w:rsidR="008F515D">
        <w:rPr>
          <w:b/>
          <w:color w:val="E36C0A" w:themeColor="accent6" w:themeShade="BF"/>
        </w:rPr>
        <w:t xml:space="preserve"> China</w:t>
      </w:r>
    </w:p>
    <w:p w:rsidR="00711700" w:rsidRPr="003B621A" w:rsidRDefault="00711700" w:rsidP="003B621A">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3B621A" w:rsidRPr="003B621A">
        <w:rPr>
          <w:b/>
          <w:color w:val="E36C0A" w:themeColor="accent6" w:themeShade="BF"/>
        </w:rPr>
        <w:t xml:space="preserve"> </w:t>
      </w:r>
      <w:r w:rsidR="008F515D">
        <w:rPr>
          <w:b/>
          <w:color w:val="E36C0A" w:themeColor="accent6" w:themeShade="BF"/>
        </w:rPr>
        <w:t xml:space="preserve"> lp8675@163.com</w:t>
      </w:r>
    </w:p>
    <w:p w:rsidR="000066D5" w:rsidRPr="003B621A" w:rsidRDefault="003B621A" w:rsidP="00DD1A36">
      <w:pPr>
        <w:jc w:val="both"/>
        <w:rPr>
          <w:b/>
          <w:color w:val="E36C0A" w:themeColor="accent6" w:themeShade="BF"/>
        </w:rPr>
      </w:pPr>
      <w:r w:rsidRPr="003B621A">
        <w:rPr>
          <w:b/>
          <w:color w:val="E36C0A" w:themeColor="accent6" w:themeShade="BF"/>
        </w:rPr>
        <w:lastRenderedPageBreak/>
        <w:t>Tel:</w:t>
      </w:r>
      <w:r w:rsidR="008F515D">
        <w:rPr>
          <w:b/>
          <w:color w:val="E36C0A" w:themeColor="accent6" w:themeShade="BF"/>
        </w:rPr>
        <w:t xml:space="preserve"> 86-010-84205272</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C88" w:rsidRDefault="003E0C88">
      <w:r>
        <w:separator/>
      </w:r>
    </w:p>
  </w:endnote>
  <w:endnote w:type="continuationSeparator" w:id="0">
    <w:p w:rsidR="003E0C88" w:rsidRDefault="003E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32554">
    <w:pPr>
      <w:pStyle w:val="a3"/>
      <w:spacing w:line="14" w:lineRule="auto"/>
      <w:rPr>
        <w:sz w:val="20"/>
      </w:rPr>
    </w:pPr>
    <w:r>
      <w:rPr>
        <w:noProof/>
        <w:lang w:eastAsia="zh-CN"/>
      </w:rPr>
      <mc:AlternateContent>
        <mc:Choice Requires="wps">
          <w:drawing>
            <wp:anchor distT="0" distB="0" distL="114300" distR="114300" simplePos="0" relativeHeight="251661312" behindDoc="1" locked="0" layoutInCell="1" allowOverlap="1" wp14:anchorId="5C6506E6" wp14:editId="2AC68A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506E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251662336" behindDoc="1" locked="0" layoutInCell="1" allowOverlap="1" wp14:anchorId="1DB8A45B" wp14:editId="4F85F2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8A45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14:anchorId="60A5AE61" wp14:editId="4F1F9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5AE6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C88" w:rsidRDefault="003E0C88">
      <w:r>
        <w:separator/>
      </w:r>
    </w:p>
  </w:footnote>
  <w:footnote w:type="continuationSeparator" w:id="0">
    <w:p w:rsidR="003E0C88" w:rsidRDefault="003E0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32554">
    <w:pPr>
      <w:pStyle w:val="a3"/>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5DCE6A86" wp14:editId="52D97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66F0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E6A8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4121EC">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7BAA2561" wp14:editId="496901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A256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554"/>
    <w:rsid w:val="000066D5"/>
    <w:rsid w:val="00032554"/>
    <w:rsid w:val="00066F07"/>
    <w:rsid w:val="0008550C"/>
    <w:rsid w:val="003B621A"/>
    <w:rsid w:val="003E0C88"/>
    <w:rsid w:val="00411C82"/>
    <w:rsid w:val="004121EC"/>
    <w:rsid w:val="00430533"/>
    <w:rsid w:val="004351F7"/>
    <w:rsid w:val="004917DE"/>
    <w:rsid w:val="004A12F9"/>
    <w:rsid w:val="00501B5C"/>
    <w:rsid w:val="0053586C"/>
    <w:rsid w:val="00596B3A"/>
    <w:rsid w:val="00695141"/>
    <w:rsid w:val="00705081"/>
    <w:rsid w:val="00711700"/>
    <w:rsid w:val="00737737"/>
    <w:rsid w:val="007A3890"/>
    <w:rsid w:val="007B51BF"/>
    <w:rsid w:val="008F515D"/>
    <w:rsid w:val="0090222C"/>
    <w:rsid w:val="00A30D91"/>
    <w:rsid w:val="00AF6F71"/>
    <w:rsid w:val="00C80C90"/>
    <w:rsid w:val="00CA09DD"/>
    <w:rsid w:val="00D226FC"/>
    <w:rsid w:val="00D621F0"/>
    <w:rsid w:val="00DB0F77"/>
    <w:rsid w:val="00DD1A36"/>
    <w:rsid w:val="00DD6A45"/>
    <w:rsid w:val="00E550DB"/>
    <w:rsid w:val="00E860F5"/>
    <w:rsid w:val="00F626C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0663A1C-67DB-49DE-BE25-FD01FB2E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32554"/>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032554"/>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032554"/>
    <w:rPr>
      <w:rFonts w:ascii="Minion Pro" w:eastAsia="Minion Pro" w:hAnsi="Minion Pro" w:cs="Minion Pro"/>
      <w:b/>
      <w:bCs/>
      <w:sz w:val="36"/>
      <w:szCs w:val="36"/>
      <w:lang w:val="en-US"/>
    </w:rPr>
  </w:style>
  <w:style w:type="character" w:customStyle="1" w:styleId="3Char">
    <w:name w:val="标题 3 Char"/>
    <w:basedOn w:val="a0"/>
    <w:link w:val="3"/>
    <w:uiPriority w:val="1"/>
    <w:rsid w:val="00032554"/>
    <w:rPr>
      <w:rFonts w:ascii="Arial" w:eastAsia="Arial" w:hAnsi="Arial" w:cs="Arial"/>
      <w:b/>
      <w:bCs/>
      <w:sz w:val="20"/>
      <w:szCs w:val="20"/>
      <w:lang w:val="en-US"/>
    </w:rPr>
  </w:style>
  <w:style w:type="paragraph" w:styleId="a3">
    <w:name w:val="Body Text"/>
    <w:basedOn w:val="a"/>
    <w:link w:val="Char"/>
    <w:uiPriority w:val="1"/>
    <w:qFormat/>
    <w:rsid w:val="00032554"/>
    <w:rPr>
      <w:sz w:val="18"/>
      <w:szCs w:val="18"/>
    </w:rPr>
  </w:style>
  <w:style w:type="character" w:customStyle="1" w:styleId="Char">
    <w:name w:val="正文文本 Char"/>
    <w:basedOn w:val="a0"/>
    <w:link w:val="a3"/>
    <w:uiPriority w:val="1"/>
    <w:rsid w:val="00032554"/>
    <w:rPr>
      <w:rFonts w:ascii="Tw Cen MT" w:eastAsia="Tw Cen MT" w:hAnsi="Tw Cen MT" w:cs="Tw Cen MT"/>
      <w:sz w:val="18"/>
      <w:szCs w:val="18"/>
      <w:lang w:val="en-US"/>
    </w:rPr>
  </w:style>
  <w:style w:type="paragraph" w:styleId="a4">
    <w:name w:val="List Paragraph"/>
    <w:basedOn w:val="a"/>
    <w:uiPriority w:val="1"/>
    <w:qFormat/>
    <w:rsid w:val="00032554"/>
    <w:pPr>
      <w:spacing w:before="90" w:line="200" w:lineRule="exact"/>
      <w:ind w:left="383" w:hanging="283"/>
      <w:jc w:val="both"/>
    </w:pPr>
    <w:rPr>
      <w:rFonts w:ascii="Calibri" w:eastAsia="Calibri" w:hAnsi="Calibri" w:cs="Calibri"/>
    </w:rPr>
  </w:style>
  <w:style w:type="character" w:styleId="a5">
    <w:name w:val="Hyperlink"/>
    <w:basedOn w:val="a0"/>
    <w:uiPriority w:val="99"/>
    <w:unhideWhenUsed/>
    <w:rsid w:val="00032554"/>
    <w:rPr>
      <w:color w:val="0000FF" w:themeColor="hyperlink"/>
      <w:u w:val="single"/>
    </w:rPr>
  </w:style>
  <w:style w:type="paragraph" w:styleId="a6">
    <w:name w:val="Balloon Text"/>
    <w:basedOn w:val="a"/>
    <w:link w:val="Char0"/>
    <w:uiPriority w:val="99"/>
    <w:semiHidden/>
    <w:unhideWhenUsed/>
    <w:rsid w:val="00032554"/>
    <w:rPr>
      <w:rFonts w:ascii="Tahoma" w:hAnsi="Tahoma" w:cs="Tahoma"/>
      <w:sz w:val="16"/>
      <w:szCs w:val="16"/>
    </w:rPr>
  </w:style>
  <w:style w:type="character" w:customStyle="1" w:styleId="Char0">
    <w:name w:val="批注框文本 Char"/>
    <w:basedOn w:val="a0"/>
    <w:link w:val="a6"/>
    <w:uiPriority w:val="99"/>
    <w:semiHidden/>
    <w:rsid w:val="00032554"/>
    <w:rPr>
      <w:rFonts w:ascii="Tahoma" w:eastAsia="Tw Cen MT" w:hAnsi="Tahoma" w:cs="Tahoma"/>
      <w:sz w:val="16"/>
      <w:szCs w:val="16"/>
      <w:lang w:val="en-US"/>
    </w:rPr>
  </w:style>
  <w:style w:type="paragraph" w:styleId="a7">
    <w:name w:val="header"/>
    <w:basedOn w:val="a"/>
    <w:link w:val="Char1"/>
    <w:uiPriority w:val="99"/>
    <w:unhideWhenUsed/>
    <w:rsid w:val="0053586C"/>
    <w:pPr>
      <w:tabs>
        <w:tab w:val="center" w:pos="4513"/>
        <w:tab w:val="right" w:pos="9026"/>
      </w:tabs>
    </w:pPr>
  </w:style>
  <w:style w:type="character" w:customStyle="1" w:styleId="Char1">
    <w:name w:val="页眉 Char"/>
    <w:basedOn w:val="a0"/>
    <w:link w:val="a7"/>
    <w:uiPriority w:val="99"/>
    <w:rsid w:val="0053586C"/>
    <w:rPr>
      <w:rFonts w:ascii="Tw Cen MT" w:eastAsia="Tw Cen MT" w:hAnsi="Tw Cen MT" w:cs="Tw Cen MT"/>
      <w:lang w:val="en-US"/>
    </w:rPr>
  </w:style>
  <w:style w:type="paragraph" w:styleId="a8">
    <w:name w:val="footer"/>
    <w:basedOn w:val="a"/>
    <w:link w:val="Char2"/>
    <w:uiPriority w:val="99"/>
    <w:unhideWhenUsed/>
    <w:rsid w:val="0053586C"/>
    <w:pPr>
      <w:tabs>
        <w:tab w:val="center" w:pos="4513"/>
        <w:tab w:val="right" w:pos="9026"/>
      </w:tabs>
    </w:pPr>
  </w:style>
  <w:style w:type="character" w:customStyle="1" w:styleId="Char2">
    <w:name w:val="页脚 Char"/>
    <w:basedOn w:val="a0"/>
    <w:link w:val="a8"/>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334</Words>
  <Characters>1906</Characters>
  <Application>Microsoft Office Word</Application>
  <DocSecurity>0</DocSecurity>
  <Lines>15</Lines>
  <Paragraphs>4</Paragraphs>
  <ScaleCrop>false</ScaleCrop>
  <Company>Microsoft</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赵海玲</cp:lastModifiedBy>
  <cp:revision>14</cp:revision>
  <dcterms:created xsi:type="dcterms:W3CDTF">2020-01-23T01:53:00Z</dcterms:created>
  <dcterms:modified xsi:type="dcterms:W3CDTF">2020-01-23T02:37:00Z</dcterms:modified>
</cp:coreProperties>
</file>