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23C10E" w14:textId="77777777" w:rsidR="00F22965" w:rsidRDefault="00F22965" w:rsidP="00F22965">
      <w:r>
        <w:t xml:space="preserve">ABSTRACT: </w:t>
      </w:r>
    </w:p>
    <w:p w14:paraId="78B21FCE" w14:textId="5D818B9A" w:rsidR="00F22965" w:rsidRDefault="00F22965" w:rsidP="00F22965">
      <w:r>
        <w:t xml:space="preserve">According to the scientific research, 90% of all halitosis comes from the mouth. Yet dentistry has never developed a scientific </w:t>
      </w:r>
      <w:r w:rsidR="00DB12AB">
        <w:t>approach to</w:t>
      </w:r>
      <w:r>
        <w:t xml:space="preserve">  the  diagnosis   and   treatment   of   chronic   halitosis.  Using   an Evidence Based Approach for almost </w:t>
      </w:r>
      <w:r w:rsidR="00DB12AB">
        <w:t>3 decades, the</w:t>
      </w:r>
      <w:r>
        <w:t xml:space="preserve"> National Breath Center® has been successfully eliminating halitosis for patients worldwide. </w:t>
      </w:r>
      <w:r w:rsidR="00DB12AB">
        <w:t xml:space="preserve">According to a recent report, 5% of the people in the United States and up to 20% worldwide have chronic, severe halitosis. </w:t>
      </w:r>
    </w:p>
    <w:p w14:paraId="647B2D5A" w14:textId="3112ADF4" w:rsidR="00F22965" w:rsidRDefault="00F22965" w:rsidP="00F22965">
      <w:r>
        <w:t>This article will examine the obstacles and myths that have prevented dentists from becoming the primary caregivers for</w:t>
      </w:r>
      <w:r w:rsidR="00DB12AB">
        <w:t xml:space="preserve"> the</w:t>
      </w:r>
      <w:r>
        <w:t xml:space="preserve"> halitosis sufferer; the differential diagnosis of medical halitosis</w:t>
      </w:r>
      <w:r w:rsidR="00DB12AB">
        <w:t xml:space="preserve"> (extra-oral)</w:t>
      </w:r>
      <w:r>
        <w:t xml:space="preserve"> vs oral halitosis; the diagnostic instruments and techniques to make a proper diagnosis; and new advances that allow for a high degree of clinical efficiency and a 99% success rate. Three cases will be presented that demonstrate these principals in the elimination of halitosis and its long-term success. </w:t>
      </w:r>
    </w:p>
    <w:p w14:paraId="173EEEEB" w14:textId="29FE9A81" w:rsidR="004F1F5E" w:rsidRDefault="00F22965" w:rsidP="00F22965">
      <w:r>
        <w:t xml:space="preserve">To   facilitate   that   </w:t>
      </w:r>
      <w:r w:rsidR="00DB12AB">
        <w:t>success, the</w:t>
      </w:r>
      <w:r>
        <w:t xml:space="preserve">   National   Breath   Center®   has   introduced   a   number   of   advances   in breath treatment including: Tongue Rejuvenation®, the total  removal of all tongue biofilm; BRI®</w:t>
      </w:r>
      <w:r w:rsidR="00DB12AB">
        <w:t xml:space="preserve"> </w:t>
      </w:r>
      <w:r>
        <w:t xml:space="preserve"> - 4 unique, patented dental instruments to remove the biofilm where the bacteria causing halitosis populate; and, the Halitosis Elimination Program® (HEP) which</w:t>
      </w:r>
      <w:r w:rsidR="00DB12AB">
        <w:t xml:space="preserve">, along with Tongue Rejuvenation, </w:t>
      </w:r>
      <w:r>
        <w:t xml:space="preserve"> seeks to modify or eliminate, many of the  co-factors contributing to oral halitosis. These advances </w:t>
      </w:r>
      <w:r w:rsidR="00DB12AB">
        <w:t>have fostered</w:t>
      </w:r>
      <w:r>
        <w:t xml:space="preserve">  the  formation  of  3  new  services and profit </w:t>
      </w:r>
      <w:r w:rsidR="00DB12AB">
        <w:t>centers</w:t>
      </w:r>
      <w:r>
        <w:t xml:space="preserve"> for the dental practice – the  Forever Fresh® Program for existing patients with morning breath; the Forever Fresh Plus® program for existing dental patients with noticeable halitosis; and the Halitosis Elimination Program® for new patients with  chronic halitosis . These programs have the potential to change the lives of </w:t>
      </w:r>
      <w:r w:rsidR="00DB12AB">
        <w:t>millions of</w:t>
      </w:r>
      <w:r>
        <w:t xml:space="preserve"> people suffering with chronic halitosis and help millions of others avoid the embarrassment of bad breath while providing new  revenue from new patients as well as existing patients. With halitosis affecting 22-50% of the  population and the  market  for  fresh  breath  projected to be $26 Billion by 2026, these  services   have an almost unlimited income potential for the dental office.</w:t>
      </w:r>
    </w:p>
    <w:sectPr w:rsidR="004F1F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F22965"/>
    <w:rsid w:val="004F1F5E"/>
    <w:rsid w:val="00DB12AB"/>
    <w:rsid w:val="00F229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A40D9"/>
  <w15:chartTrackingRefBased/>
  <w15:docId w15:val="{F1E3C61A-814C-41C1-8E16-D93D389AD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345</Words>
  <Characters>1971</Characters>
  <Application>Microsoft Office Word</Application>
  <DocSecurity>0</DocSecurity>
  <Lines>16</Lines>
  <Paragraphs>4</Paragraphs>
  <ScaleCrop>false</ScaleCrop>
  <Company/>
  <LinksUpToDate>false</LinksUpToDate>
  <CharactersWithSpaces>2312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Miller</dc:creator>
  <cp:keywords/>
  <dc:description/>
  <cp:lastModifiedBy>Richard Miller</cp:lastModifiedBy>
  <cp:revision>2</cp:revision>
  <dcterms:created xsi:type="dcterms:W3CDTF">2021-08-13T02:15:00Z</dcterms:created>
  <dcterms:modified xsi:type="dcterms:W3CDTF">2021-08-14T23:48:00Z</dcterms:modified>
</cp:coreProperties>
</file>