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A129F" w14:textId="5163DAD0" w:rsidR="0094540B" w:rsidRPr="00226F00" w:rsidRDefault="008E03DD" w:rsidP="008E03DD">
      <w:pPr>
        <w:jc w:val="center"/>
        <w:rPr>
          <w:b/>
          <w:bCs/>
          <w:sz w:val="28"/>
          <w:szCs w:val="28"/>
        </w:rPr>
      </w:pPr>
      <w:r w:rsidRPr="00226F00">
        <w:rPr>
          <w:b/>
          <w:bCs/>
          <w:sz w:val="28"/>
          <w:szCs w:val="28"/>
        </w:rPr>
        <w:t>Understanding Human Behavior:</w:t>
      </w:r>
    </w:p>
    <w:p w14:paraId="786B5900" w14:textId="749ECEE9" w:rsidR="008E03DD" w:rsidRPr="00226F00" w:rsidRDefault="008E03DD" w:rsidP="008E03DD">
      <w:pPr>
        <w:jc w:val="center"/>
        <w:rPr>
          <w:b/>
          <w:bCs/>
          <w:sz w:val="28"/>
          <w:szCs w:val="28"/>
        </w:rPr>
      </w:pPr>
      <w:r w:rsidRPr="00226F00">
        <w:rPr>
          <w:b/>
          <w:bCs/>
          <w:sz w:val="28"/>
          <w:szCs w:val="28"/>
        </w:rPr>
        <w:t xml:space="preserve">Clues to Avoid Complications in Your </w:t>
      </w:r>
      <w:r w:rsidR="000359CE" w:rsidRPr="00226F00">
        <w:rPr>
          <w:b/>
          <w:bCs/>
          <w:sz w:val="28"/>
          <w:szCs w:val="28"/>
        </w:rPr>
        <w:t xml:space="preserve">Dental </w:t>
      </w:r>
      <w:r w:rsidRPr="00226F00">
        <w:rPr>
          <w:b/>
          <w:bCs/>
          <w:sz w:val="28"/>
          <w:szCs w:val="28"/>
        </w:rPr>
        <w:t>Practice</w:t>
      </w:r>
    </w:p>
    <w:p w14:paraId="207E68DB" w14:textId="13B933F8" w:rsidR="001434EE" w:rsidRPr="00226F00" w:rsidRDefault="001434EE" w:rsidP="00226F00">
      <w:pPr>
        <w:rPr>
          <w:sz w:val="28"/>
          <w:szCs w:val="28"/>
        </w:rPr>
      </w:pPr>
      <w:r w:rsidRPr="00226F00">
        <w:rPr>
          <w:sz w:val="28"/>
          <w:szCs w:val="28"/>
        </w:rPr>
        <w:t>Heidi B. Magyar PsyD, A</w:t>
      </w:r>
      <w:r w:rsidR="006F4851">
        <w:rPr>
          <w:sz w:val="28"/>
          <w:szCs w:val="28"/>
        </w:rPr>
        <w:t>PRN</w:t>
      </w:r>
      <w:r w:rsidR="00226F00" w:rsidRPr="00226F00">
        <w:rPr>
          <w:sz w:val="28"/>
          <w:szCs w:val="28"/>
        </w:rPr>
        <w:t>, California Southern University, USA</w:t>
      </w:r>
    </w:p>
    <w:p w14:paraId="2C896311" w14:textId="77777777" w:rsidR="001434EE" w:rsidRPr="001434EE" w:rsidRDefault="001434EE" w:rsidP="001434EE">
      <w:pPr>
        <w:jc w:val="center"/>
        <w:rPr>
          <w:b/>
          <w:bCs/>
          <w:sz w:val="36"/>
          <w:szCs w:val="36"/>
        </w:rPr>
      </w:pPr>
    </w:p>
    <w:p w14:paraId="2DAA3DEC" w14:textId="77777777" w:rsidR="001434EE" w:rsidRPr="00226F00" w:rsidRDefault="001434EE" w:rsidP="001434EE">
      <w:pPr>
        <w:jc w:val="center"/>
        <w:rPr>
          <w:sz w:val="28"/>
          <w:szCs w:val="28"/>
        </w:rPr>
      </w:pPr>
      <w:r w:rsidRPr="00226F00">
        <w:rPr>
          <w:sz w:val="28"/>
          <w:szCs w:val="28"/>
        </w:rPr>
        <w:t>Abstract</w:t>
      </w:r>
    </w:p>
    <w:p w14:paraId="771649CB" w14:textId="77A8F7FD" w:rsidR="001434EE" w:rsidRPr="00226F00" w:rsidRDefault="001434EE" w:rsidP="001434EE">
      <w:pPr>
        <w:rPr>
          <w:sz w:val="28"/>
          <w:szCs w:val="28"/>
        </w:rPr>
      </w:pPr>
      <w:r w:rsidRPr="00226F00">
        <w:rPr>
          <w:sz w:val="28"/>
          <w:szCs w:val="28"/>
        </w:rPr>
        <w:t xml:space="preserve">Dentistry has become more complex and sophisticated over the past 30 years. Many procedures such as dental implants are used to treat people with terminal dentition, dental aversion, and for cosmetics; it is both a functional and aesthetic procedure. Other invasive and permanent procedures such as gastric bypass and cosmetic plastic surgery rely on a psychiatric evaluation prior to surgery to either rule out inappropriate candidates or develop a plan for management. However, research suggests that this is not a common practice among oral surgeons and dentists. Failure to screen for psychiatric illnesses leaves the dentist and the patient vulnerable to a myriad of potential time consuming and costly problems. It is not always evident initially that a person may be inappropriate for treatment and being able to identify warning signs early is essential because many procedures are long-term commitments and are extremely difficult or impossible to reverse. </w:t>
      </w:r>
      <w:r w:rsidRPr="00226F00">
        <w:rPr>
          <w:sz w:val="28"/>
          <w:szCs w:val="28"/>
        </w:rPr>
        <w:t>Understanding human behavior is critical to avoid complications.</w:t>
      </w:r>
    </w:p>
    <w:p w14:paraId="2D19E064" w14:textId="77777777" w:rsidR="001434EE" w:rsidRPr="00226F00" w:rsidRDefault="001434EE" w:rsidP="001434EE">
      <w:pPr>
        <w:rPr>
          <w:sz w:val="28"/>
          <w:szCs w:val="28"/>
        </w:rPr>
      </w:pPr>
      <w:r w:rsidRPr="00226F00">
        <w:rPr>
          <w:sz w:val="28"/>
          <w:szCs w:val="28"/>
        </w:rPr>
        <w:t xml:space="preserve">The aim of this presentation is to increase awareness of the unique needs, not only of the patients, but also the provider. This presentation will increase awareness of five psychiatric disorders particularly relevant to aesthetic dentistry. Suggestions for screening prior to surgical procedures will be also discussed. It is important to note that these illnesses are not obstacles for every patient who experiences them, but good practice warrants an understanding of these disorders for the development of a positive approach to treatment. </w:t>
      </w:r>
    </w:p>
    <w:p w14:paraId="08A43DC4" w14:textId="667F0D4A" w:rsidR="001434EE" w:rsidRPr="00226F00" w:rsidRDefault="001434EE" w:rsidP="001434EE">
      <w:pPr>
        <w:rPr>
          <w:sz w:val="28"/>
          <w:szCs w:val="28"/>
        </w:rPr>
      </w:pPr>
      <w:r w:rsidRPr="00226F00">
        <w:rPr>
          <w:b/>
          <w:bCs/>
          <w:sz w:val="28"/>
          <w:szCs w:val="28"/>
        </w:rPr>
        <w:t>Key words:</w:t>
      </w:r>
      <w:r w:rsidRPr="00226F00">
        <w:rPr>
          <w:sz w:val="28"/>
          <w:szCs w:val="28"/>
        </w:rPr>
        <w:t xml:space="preserve"> Dental implants, mental illness, screening tools,</w:t>
      </w:r>
      <w:r w:rsidRPr="00226F00">
        <w:rPr>
          <w:sz w:val="28"/>
          <w:szCs w:val="28"/>
        </w:rPr>
        <w:t xml:space="preserve"> human behavior.</w:t>
      </w:r>
    </w:p>
    <w:p w14:paraId="70322A21" w14:textId="131B43B3" w:rsidR="000359CE" w:rsidRPr="00226F00" w:rsidRDefault="00BB11CE" w:rsidP="001434EE">
      <w:pPr>
        <w:rPr>
          <w:b/>
          <w:bCs/>
          <w:sz w:val="28"/>
          <w:szCs w:val="28"/>
        </w:rPr>
      </w:pPr>
      <w:r w:rsidRPr="00226F00">
        <w:rPr>
          <w:b/>
          <w:bCs/>
          <w:sz w:val="28"/>
          <w:szCs w:val="28"/>
        </w:rPr>
        <w:t xml:space="preserve">Recent Publications </w:t>
      </w:r>
    </w:p>
    <w:p w14:paraId="1800F8B4" w14:textId="777DF98A" w:rsidR="00BB11CE" w:rsidRPr="00226F00" w:rsidRDefault="00BB11CE" w:rsidP="00BB11CE">
      <w:pPr>
        <w:pStyle w:val="ListParagraph"/>
        <w:numPr>
          <w:ilvl w:val="0"/>
          <w:numId w:val="2"/>
        </w:numPr>
        <w:rPr>
          <w:sz w:val="28"/>
          <w:szCs w:val="28"/>
        </w:rPr>
      </w:pPr>
      <w:r w:rsidRPr="00226F00">
        <w:rPr>
          <w:sz w:val="28"/>
          <w:szCs w:val="28"/>
        </w:rPr>
        <w:t xml:space="preserve">American Psychiatric Association (2013). </w:t>
      </w:r>
      <w:r w:rsidRPr="00226F00">
        <w:rPr>
          <w:i/>
          <w:iCs/>
          <w:sz w:val="28"/>
          <w:szCs w:val="28"/>
        </w:rPr>
        <w:t>Diagnostic and</w:t>
      </w:r>
      <w:r w:rsidRPr="00226F00">
        <w:rPr>
          <w:sz w:val="28"/>
          <w:szCs w:val="28"/>
        </w:rPr>
        <w:t xml:space="preserve"> </w:t>
      </w:r>
      <w:r w:rsidRPr="00226F00">
        <w:rPr>
          <w:i/>
          <w:iCs/>
          <w:sz w:val="28"/>
          <w:szCs w:val="28"/>
        </w:rPr>
        <w:t>statistical manual of mental disorders</w:t>
      </w:r>
      <w:r w:rsidRPr="00226F00">
        <w:rPr>
          <w:sz w:val="28"/>
          <w:szCs w:val="28"/>
        </w:rPr>
        <w:t xml:space="preserve"> (5</w:t>
      </w:r>
      <w:r w:rsidRPr="00226F00">
        <w:rPr>
          <w:sz w:val="28"/>
          <w:szCs w:val="28"/>
          <w:vertAlign w:val="superscript"/>
        </w:rPr>
        <w:t>th</w:t>
      </w:r>
      <w:r w:rsidRPr="00226F00">
        <w:rPr>
          <w:sz w:val="28"/>
          <w:szCs w:val="28"/>
        </w:rPr>
        <w:t xml:space="preserve"> ed) Washington DC: Author</w:t>
      </w:r>
    </w:p>
    <w:p w14:paraId="4DA8B32E" w14:textId="67474349" w:rsidR="00BB11CE" w:rsidRPr="00226F00" w:rsidRDefault="00BB11CE" w:rsidP="00BB11CE">
      <w:pPr>
        <w:pStyle w:val="ListParagraph"/>
        <w:numPr>
          <w:ilvl w:val="0"/>
          <w:numId w:val="2"/>
        </w:numPr>
        <w:rPr>
          <w:sz w:val="28"/>
          <w:szCs w:val="28"/>
        </w:rPr>
      </w:pPr>
      <w:proofErr w:type="spellStart"/>
      <w:r w:rsidRPr="00226F00">
        <w:rPr>
          <w:sz w:val="28"/>
          <w:szCs w:val="28"/>
        </w:rPr>
        <w:t>Dolgin</w:t>
      </w:r>
      <w:proofErr w:type="spellEnd"/>
      <w:r w:rsidRPr="00226F00">
        <w:rPr>
          <w:sz w:val="28"/>
          <w:szCs w:val="28"/>
        </w:rPr>
        <w:t xml:space="preserve">, E. (2015). Plastic surgeons, fearing violence, turn to psychiatry to screen patients. </w:t>
      </w:r>
      <w:r w:rsidRPr="00226F00">
        <w:rPr>
          <w:i/>
          <w:iCs/>
          <w:sz w:val="28"/>
          <w:szCs w:val="28"/>
        </w:rPr>
        <w:t>Stat.</w:t>
      </w:r>
      <w:r w:rsidRPr="00226F00">
        <w:rPr>
          <w:sz w:val="28"/>
          <w:szCs w:val="28"/>
        </w:rPr>
        <w:t xml:space="preserve"> </w:t>
      </w:r>
    </w:p>
    <w:p w14:paraId="33ED2E3F" w14:textId="2E960F02" w:rsidR="00341D29" w:rsidRPr="00226F00" w:rsidRDefault="00341D29" w:rsidP="00BB11CE">
      <w:pPr>
        <w:pStyle w:val="ListParagraph"/>
        <w:numPr>
          <w:ilvl w:val="0"/>
          <w:numId w:val="2"/>
        </w:numPr>
        <w:rPr>
          <w:sz w:val="28"/>
          <w:szCs w:val="28"/>
        </w:rPr>
      </w:pPr>
      <w:proofErr w:type="spellStart"/>
      <w:r w:rsidRPr="00226F00">
        <w:rPr>
          <w:sz w:val="28"/>
          <w:szCs w:val="28"/>
        </w:rPr>
        <w:lastRenderedPageBreak/>
        <w:t>Facco</w:t>
      </w:r>
      <w:proofErr w:type="spellEnd"/>
      <w:r w:rsidRPr="00226F00">
        <w:rPr>
          <w:sz w:val="28"/>
          <w:szCs w:val="28"/>
        </w:rPr>
        <w:t xml:space="preserve">, F. &amp; </w:t>
      </w:r>
      <w:proofErr w:type="spellStart"/>
      <w:r w:rsidRPr="00226F00">
        <w:rPr>
          <w:sz w:val="28"/>
          <w:szCs w:val="28"/>
        </w:rPr>
        <w:t>Zanette</w:t>
      </w:r>
      <w:proofErr w:type="spellEnd"/>
      <w:r w:rsidRPr="00226F00">
        <w:rPr>
          <w:sz w:val="28"/>
          <w:szCs w:val="28"/>
        </w:rPr>
        <w:t xml:space="preserve">, G. (2017). The odyssey of dental anxiety: From prehistory to the present. A narrative review. </w:t>
      </w:r>
      <w:r w:rsidRPr="00226F00">
        <w:rPr>
          <w:i/>
          <w:iCs/>
          <w:sz w:val="28"/>
          <w:szCs w:val="28"/>
        </w:rPr>
        <w:t>Frontiers in Psychology</w:t>
      </w:r>
      <w:r w:rsidRPr="00226F00">
        <w:rPr>
          <w:sz w:val="28"/>
          <w:szCs w:val="28"/>
        </w:rPr>
        <w:t>, 8:1155. DOI:10.3389/</w:t>
      </w:r>
      <w:proofErr w:type="spellStart"/>
      <w:r w:rsidRPr="00226F00">
        <w:rPr>
          <w:sz w:val="28"/>
          <w:szCs w:val="28"/>
        </w:rPr>
        <w:t>fpsyg</w:t>
      </w:r>
      <w:proofErr w:type="spellEnd"/>
      <w:r w:rsidRPr="00226F00">
        <w:rPr>
          <w:sz w:val="28"/>
          <w:szCs w:val="28"/>
        </w:rPr>
        <w:t>/2017.</w:t>
      </w:r>
      <w:proofErr w:type="gramStart"/>
      <w:r w:rsidRPr="00226F00">
        <w:rPr>
          <w:sz w:val="28"/>
          <w:szCs w:val="28"/>
        </w:rPr>
        <w:t>01155 .</w:t>
      </w:r>
      <w:proofErr w:type="gramEnd"/>
    </w:p>
    <w:p w14:paraId="4DCA8A48" w14:textId="7A98D596" w:rsidR="00341D29" w:rsidRPr="00226F00" w:rsidRDefault="00341D29" w:rsidP="00BB11CE">
      <w:pPr>
        <w:pStyle w:val="ListParagraph"/>
        <w:numPr>
          <w:ilvl w:val="0"/>
          <w:numId w:val="2"/>
        </w:numPr>
        <w:rPr>
          <w:sz w:val="28"/>
          <w:szCs w:val="28"/>
        </w:rPr>
      </w:pPr>
      <w:r w:rsidRPr="00226F00">
        <w:rPr>
          <w:sz w:val="28"/>
          <w:szCs w:val="28"/>
        </w:rPr>
        <w:t xml:space="preserve">Lai, C., Lee, S., Yeh, Y., &amp; Chen, C. (2010). Body dysmorphic disorder in patients with cosmetic surgery. </w:t>
      </w:r>
      <w:r w:rsidRPr="00226F00">
        <w:rPr>
          <w:i/>
          <w:iCs/>
          <w:sz w:val="28"/>
          <w:szCs w:val="28"/>
        </w:rPr>
        <w:t>Kaohsiung Journal of Medical Science</w:t>
      </w:r>
      <w:r w:rsidRPr="00226F00">
        <w:rPr>
          <w:sz w:val="28"/>
          <w:szCs w:val="28"/>
        </w:rPr>
        <w:t xml:space="preserve">, 26(9). </w:t>
      </w:r>
    </w:p>
    <w:p w14:paraId="5446CF08" w14:textId="18E679D5" w:rsidR="00341D29" w:rsidRPr="00226F00" w:rsidRDefault="00341D29" w:rsidP="00BB11CE">
      <w:pPr>
        <w:pStyle w:val="ListParagraph"/>
        <w:numPr>
          <w:ilvl w:val="0"/>
          <w:numId w:val="2"/>
        </w:numPr>
        <w:rPr>
          <w:sz w:val="28"/>
          <w:szCs w:val="28"/>
        </w:rPr>
      </w:pPr>
      <w:r w:rsidRPr="00226F00">
        <w:rPr>
          <w:sz w:val="28"/>
          <w:szCs w:val="28"/>
        </w:rPr>
        <w:t xml:space="preserve">Levin, R., &amp; Judy, K. (2010). Trends in implant dentistry. </w:t>
      </w:r>
      <w:r w:rsidRPr="00226F00">
        <w:rPr>
          <w:i/>
          <w:iCs/>
          <w:sz w:val="28"/>
          <w:szCs w:val="28"/>
        </w:rPr>
        <w:t>Dental Economics</w:t>
      </w:r>
      <w:r w:rsidRPr="00226F00">
        <w:rPr>
          <w:sz w:val="28"/>
          <w:szCs w:val="28"/>
        </w:rPr>
        <w:t xml:space="preserve">. </w:t>
      </w:r>
      <w:hyperlink r:id="rId5" w:history="1">
        <w:r w:rsidRPr="00226F00">
          <w:rPr>
            <w:rStyle w:val="Hyperlink"/>
            <w:sz w:val="28"/>
            <w:szCs w:val="28"/>
          </w:rPr>
          <w:t>www.dentaleconomics.com</w:t>
        </w:r>
      </w:hyperlink>
      <w:r w:rsidRPr="00226F00">
        <w:rPr>
          <w:sz w:val="28"/>
          <w:szCs w:val="28"/>
        </w:rPr>
        <w:t xml:space="preserve"> </w:t>
      </w:r>
    </w:p>
    <w:p w14:paraId="5CDC9919" w14:textId="567CDD15" w:rsidR="00341D29" w:rsidRPr="00226F00" w:rsidRDefault="00341D29" w:rsidP="00BB11CE">
      <w:pPr>
        <w:pStyle w:val="ListParagraph"/>
        <w:numPr>
          <w:ilvl w:val="0"/>
          <w:numId w:val="2"/>
        </w:numPr>
        <w:rPr>
          <w:sz w:val="28"/>
          <w:szCs w:val="28"/>
        </w:rPr>
      </w:pPr>
      <w:r w:rsidRPr="00226F00">
        <w:rPr>
          <w:sz w:val="28"/>
          <w:szCs w:val="28"/>
        </w:rPr>
        <w:t xml:space="preserve">McCrea, S (2017). An analysis of patient perceptions and expectations to dental implants: Is there a significant effect on long-term satisfaction levels? </w:t>
      </w:r>
      <w:r w:rsidRPr="00226F00">
        <w:rPr>
          <w:i/>
          <w:iCs/>
          <w:sz w:val="28"/>
          <w:szCs w:val="28"/>
        </w:rPr>
        <w:t>International Journal of Dentistry</w:t>
      </w:r>
      <w:r w:rsidRPr="00226F00">
        <w:rPr>
          <w:sz w:val="28"/>
          <w:szCs w:val="28"/>
        </w:rPr>
        <w:t xml:space="preserve">. (32):1-7 </w:t>
      </w:r>
    </w:p>
    <w:p w14:paraId="0F3A586E" w14:textId="36A58D82" w:rsidR="00341D29" w:rsidRPr="00226F00" w:rsidRDefault="00341D29" w:rsidP="00BB11CE">
      <w:pPr>
        <w:pStyle w:val="ListParagraph"/>
        <w:numPr>
          <w:ilvl w:val="0"/>
          <w:numId w:val="2"/>
        </w:numPr>
        <w:rPr>
          <w:i/>
          <w:iCs/>
          <w:sz w:val="28"/>
          <w:szCs w:val="28"/>
        </w:rPr>
      </w:pPr>
      <w:r w:rsidRPr="00226F00">
        <w:rPr>
          <w:sz w:val="28"/>
          <w:szCs w:val="28"/>
        </w:rPr>
        <w:t xml:space="preserve">McMaster, R., &amp; </w:t>
      </w:r>
      <w:proofErr w:type="spellStart"/>
      <w:r w:rsidRPr="00226F00">
        <w:rPr>
          <w:sz w:val="28"/>
          <w:szCs w:val="28"/>
        </w:rPr>
        <w:t>Garisto</w:t>
      </w:r>
      <w:proofErr w:type="spellEnd"/>
      <w:r w:rsidRPr="00226F00">
        <w:rPr>
          <w:sz w:val="28"/>
          <w:szCs w:val="28"/>
        </w:rPr>
        <w:t>, G. (2012). Practical considerations for</w:t>
      </w:r>
      <w:r w:rsidR="0048205F" w:rsidRPr="00226F00">
        <w:rPr>
          <w:sz w:val="28"/>
          <w:szCs w:val="28"/>
        </w:rPr>
        <w:t xml:space="preserve"> treating the anxious dental patient. </w:t>
      </w:r>
      <w:r w:rsidR="0048205F" w:rsidRPr="00226F00">
        <w:rPr>
          <w:i/>
          <w:iCs/>
          <w:sz w:val="28"/>
          <w:szCs w:val="28"/>
        </w:rPr>
        <w:t>Oral Health</w:t>
      </w:r>
    </w:p>
    <w:p w14:paraId="08328587" w14:textId="06B466D3" w:rsidR="0048205F" w:rsidRPr="00226F00" w:rsidRDefault="0048205F" w:rsidP="00BB11CE">
      <w:pPr>
        <w:pStyle w:val="ListParagraph"/>
        <w:numPr>
          <w:ilvl w:val="0"/>
          <w:numId w:val="2"/>
        </w:numPr>
        <w:rPr>
          <w:i/>
          <w:iCs/>
          <w:sz w:val="28"/>
          <w:szCs w:val="28"/>
        </w:rPr>
      </w:pPr>
      <w:proofErr w:type="spellStart"/>
      <w:r w:rsidRPr="00226F00">
        <w:rPr>
          <w:sz w:val="28"/>
          <w:szCs w:val="28"/>
        </w:rPr>
        <w:t>Naini</w:t>
      </w:r>
      <w:proofErr w:type="spellEnd"/>
      <w:r w:rsidRPr="00226F00">
        <w:rPr>
          <w:sz w:val="28"/>
          <w:szCs w:val="28"/>
        </w:rPr>
        <w:t xml:space="preserve">, F., &amp; Gill, D. (2008). Body dysmorphic disorder: A growing problem? </w:t>
      </w:r>
      <w:r w:rsidRPr="00226F00">
        <w:rPr>
          <w:i/>
          <w:iCs/>
          <w:sz w:val="28"/>
          <w:szCs w:val="28"/>
        </w:rPr>
        <w:t>Primary Dental Care Journal</w:t>
      </w:r>
      <w:r w:rsidRPr="00226F00">
        <w:rPr>
          <w:sz w:val="28"/>
          <w:szCs w:val="28"/>
        </w:rPr>
        <w:t>. 15(2):62-64.</w:t>
      </w:r>
    </w:p>
    <w:p w14:paraId="51D959AF" w14:textId="3345B9EE" w:rsidR="0048205F" w:rsidRPr="00226F00" w:rsidRDefault="0048205F" w:rsidP="00BB11CE">
      <w:pPr>
        <w:pStyle w:val="ListParagraph"/>
        <w:numPr>
          <w:ilvl w:val="0"/>
          <w:numId w:val="2"/>
        </w:numPr>
        <w:rPr>
          <w:i/>
          <w:iCs/>
          <w:sz w:val="28"/>
          <w:szCs w:val="28"/>
        </w:rPr>
      </w:pPr>
      <w:proofErr w:type="spellStart"/>
      <w:r w:rsidRPr="00226F00">
        <w:rPr>
          <w:sz w:val="28"/>
          <w:szCs w:val="28"/>
        </w:rPr>
        <w:t>Oosterink</w:t>
      </w:r>
      <w:proofErr w:type="spellEnd"/>
      <w:r w:rsidRPr="00226F00">
        <w:rPr>
          <w:sz w:val="28"/>
          <w:szCs w:val="28"/>
        </w:rPr>
        <w:t xml:space="preserve">, F., DeJong, A., &amp; </w:t>
      </w:r>
      <w:proofErr w:type="spellStart"/>
      <w:r w:rsidRPr="00226F00">
        <w:rPr>
          <w:sz w:val="28"/>
          <w:szCs w:val="28"/>
        </w:rPr>
        <w:t>Hoogstraten</w:t>
      </w:r>
      <w:proofErr w:type="spellEnd"/>
      <w:r w:rsidRPr="00226F00">
        <w:rPr>
          <w:sz w:val="28"/>
          <w:szCs w:val="28"/>
        </w:rPr>
        <w:t xml:space="preserve">, J. (2009). Prevalence of dental fear and phobia relative to other fear and phobia subtypes. </w:t>
      </w:r>
      <w:r w:rsidRPr="00226F00">
        <w:rPr>
          <w:i/>
          <w:iCs/>
          <w:sz w:val="28"/>
          <w:szCs w:val="28"/>
        </w:rPr>
        <w:t>European Journal of Oral Sciences</w:t>
      </w:r>
      <w:r w:rsidRPr="00226F00">
        <w:rPr>
          <w:sz w:val="28"/>
          <w:szCs w:val="28"/>
        </w:rPr>
        <w:t>. 117(2): 135-143. Doi: 10.111/j.1600-0722.2008.00602.</w:t>
      </w:r>
    </w:p>
    <w:p w14:paraId="493C8EF9" w14:textId="52307DAF" w:rsidR="0048205F" w:rsidRPr="00226F00" w:rsidRDefault="0048205F" w:rsidP="00BB11CE">
      <w:pPr>
        <w:pStyle w:val="ListParagraph"/>
        <w:numPr>
          <w:ilvl w:val="0"/>
          <w:numId w:val="2"/>
        </w:numPr>
        <w:pBdr>
          <w:bottom w:val="single" w:sz="12" w:space="1" w:color="auto"/>
        </w:pBdr>
        <w:rPr>
          <w:sz w:val="28"/>
          <w:szCs w:val="28"/>
        </w:rPr>
      </w:pPr>
      <w:r w:rsidRPr="00226F00">
        <w:rPr>
          <w:sz w:val="28"/>
          <w:szCs w:val="28"/>
        </w:rPr>
        <w:t xml:space="preserve">Rau, B, &amp; Bhat, S (2015). Dental implants: A boon to dentistry. </w:t>
      </w:r>
      <w:r w:rsidRPr="00226F00">
        <w:rPr>
          <w:i/>
          <w:iCs/>
          <w:sz w:val="28"/>
          <w:szCs w:val="28"/>
        </w:rPr>
        <w:t>Archives of Medicine and Health Sciences.</w:t>
      </w:r>
      <w:r w:rsidRPr="00226F00">
        <w:rPr>
          <w:sz w:val="28"/>
          <w:szCs w:val="28"/>
        </w:rPr>
        <w:t xml:space="preserve"> 3:131-137. </w:t>
      </w:r>
    </w:p>
    <w:p w14:paraId="3C20280F" w14:textId="62850F97" w:rsidR="0048205F" w:rsidRPr="0048205F" w:rsidRDefault="00226F00" w:rsidP="00226F00">
      <w:pPr>
        <w:rPr>
          <w:sz w:val="36"/>
          <w:szCs w:val="36"/>
        </w:rPr>
      </w:pPr>
      <w:r>
        <w:rPr>
          <w:noProof/>
          <w:sz w:val="36"/>
          <w:szCs w:val="36"/>
        </w:rPr>
        <w:drawing>
          <wp:inline distT="0" distB="0" distL="0" distR="0" wp14:anchorId="28AF85C0" wp14:editId="4C9761FD">
            <wp:extent cx="1569720" cy="1942529"/>
            <wp:effectExtent l="0" t="0" r="0" b="635"/>
            <wp:docPr id="4" name="Picture 4" descr="A person smiling for the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smiling for the camera&#10;&#10;Description automatically generated with low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70850" cy="1943927"/>
                    </a:xfrm>
                    <a:prstGeom prst="rect">
                      <a:avLst/>
                    </a:prstGeom>
                  </pic:spPr>
                </pic:pic>
              </a:graphicData>
            </a:graphic>
          </wp:inline>
        </w:drawing>
      </w:r>
      <w:r>
        <w:rPr>
          <w:noProof/>
          <w:sz w:val="36"/>
          <w:szCs w:val="36"/>
        </w:rPr>
        <w:t xml:space="preserve">                                  </w:t>
      </w:r>
      <w:r>
        <w:rPr>
          <w:noProof/>
          <w:sz w:val="36"/>
          <w:szCs w:val="36"/>
        </w:rPr>
        <w:drawing>
          <wp:inline distT="0" distB="0" distL="0" distR="0" wp14:anchorId="27D13AA6" wp14:editId="3A4BD941">
            <wp:extent cx="1920240" cy="1691505"/>
            <wp:effectExtent l="0" t="0" r="3810" b="4445"/>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993480" cy="1756021"/>
                    </a:xfrm>
                    <a:prstGeom prst="rect">
                      <a:avLst/>
                    </a:prstGeom>
                  </pic:spPr>
                </pic:pic>
              </a:graphicData>
            </a:graphic>
          </wp:inline>
        </w:drawing>
      </w:r>
    </w:p>
    <w:p w14:paraId="52BE2DED" w14:textId="2AF7B618" w:rsidR="00BB11CE" w:rsidRPr="006F4851" w:rsidRDefault="00226F00">
      <w:pPr>
        <w:rPr>
          <w:b/>
          <w:bCs/>
          <w:sz w:val="28"/>
          <w:szCs w:val="28"/>
        </w:rPr>
      </w:pPr>
      <w:r w:rsidRPr="006F4851">
        <w:rPr>
          <w:b/>
          <w:bCs/>
          <w:sz w:val="28"/>
          <w:szCs w:val="28"/>
        </w:rPr>
        <w:t>Biography</w:t>
      </w:r>
    </w:p>
    <w:p w14:paraId="3BAD22B5" w14:textId="1D87F1A6" w:rsidR="00226F00" w:rsidRDefault="006F4851">
      <w:pPr>
        <w:rPr>
          <w:sz w:val="28"/>
          <w:szCs w:val="28"/>
        </w:rPr>
      </w:pPr>
      <w:r>
        <w:rPr>
          <w:sz w:val="28"/>
          <w:szCs w:val="28"/>
        </w:rPr>
        <w:t xml:space="preserve">Dr. Heidi Magyar is an experienced professor with a history of working in the higher education industry. She is an educational professional with a PsyD focused </w:t>
      </w:r>
      <w:proofErr w:type="gramStart"/>
      <w:r>
        <w:rPr>
          <w:sz w:val="28"/>
          <w:szCs w:val="28"/>
        </w:rPr>
        <w:t>in</w:t>
      </w:r>
      <w:proofErr w:type="gramEnd"/>
      <w:r>
        <w:rPr>
          <w:sz w:val="28"/>
          <w:szCs w:val="28"/>
        </w:rPr>
        <w:t xml:space="preserve"> clinical psychology. She is also an accomplished advanced practice psychiatric </w:t>
      </w:r>
      <w:r>
        <w:rPr>
          <w:sz w:val="28"/>
          <w:szCs w:val="28"/>
        </w:rPr>
        <w:lastRenderedPageBreak/>
        <w:t xml:space="preserve">nurse with a clinical emphasis in diagnosis and medication management. Dr Magyar often collaborates with her husband Carl Magyar, DDS on topics relating to dentistry and psychology. </w:t>
      </w:r>
    </w:p>
    <w:p w14:paraId="0185C644" w14:textId="430B7188" w:rsidR="006F4851" w:rsidRDefault="006F4851">
      <w:pPr>
        <w:rPr>
          <w:b/>
          <w:bCs/>
          <w:sz w:val="28"/>
          <w:szCs w:val="28"/>
        </w:rPr>
      </w:pPr>
      <w:r w:rsidRPr="006F4851">
        <w:rPr>
          <w:b/>
          <w:bCs/>
          <w:sz w:val="28"/>
          <w:szCs w:val="28"/>
        </w:rPr>
        <w:t>Presenting author details</w:t>
      </w:r>
    </w:p>
    <w:p w14:paraId="290F5057" w14:textId="641959D9" w:rsidR="006F4851" w:rsidRDefault="006F4851">
      <w:pPr>
        <w:rPr>
          <w:sz w:val="28"/>
          <w:szCs w:val="28"/>
        </w:rPr>
      </w:pPr>
      <w:r w:rsidRPr="006F4851">
        <w:rPr>
          <w:sz w:val="28"/>
          <w:szCs w:val="28"/>
        </w:rPr>
        <w:t>Heidi B. Magyar</w:t>
      </w:r>
      <w:r>
        <w:rPr>
          <w:sz w:val="28"/>
          <w:szCs w:val="28"/>
        </w:rPr>
        <w:t xml:space="preserve"> PsyD, APRN</w:t>
      </w:r>
    </w:p>
    <w:p w14:paraId="3B98CF65" w14:textId="1C90CE34" w:rsidR="006F4851" w:rsidRDefault="006F4851">
      <w:pPr>
        <w:rPr>
          <w:sz w:val="28"/>
          <w:szCs w:val="28"/>
        </w:rPr>
      </w:pPr>
      <w:r>
        <w:rPr>
          <w:sz w:val="28"/>
          <w:szCs w:val="28"/>
        </w:rPr>
        <w:t>352-895-8717</w:t>
      </w:r>
    </w:p>
    <w:p w14:paraId="7A436FB6" w14:textId="7373DBCA" w:rsidR="006F4851" w:rsidRDefault="006F4851">
      <w:pPr>
        <w:rPr>
          <w:sz w:val="28"/>
          <w:szCs w:val="28"/>
        </w:rPr>
      </w:pPr>
      <w:hyperlink r:id="rId8" w:history="1">
        <w:r w:rsidRPr="00A74B11">
          <w:rPr>
            <w:rStyle w:val="Hyperlink"/>
            <w:sz w:val="28"/>
            <w:szCs w:val="28"/>
          </w:rPr>
          <w:t>heidicrowe@aol.com</w:t>
        </w:r>
      </w:hyperlink>
      <w:r>
        <w:rPr>
          <w:sz w:val="28"/>
          <w:szCs w:val="28"/>
        </w:rPr>
        <w:t xml:space="preserve"> </w:t>
      </w:r>
    </w:p>
    <w:p w14:paraId="3EC3C60D" w14:textId="325E7ACF" w:rsidR="006F4851" w:rsidRPr="006F4851" w:rsidRDefault="006F4851">
      <w:pPr>
        <w:rPr>
          <w:sz w:val="28"/>
          <w:szCs w:val="28"/>
        </w:rPr>
      </w:pPr>
      <w:r>
        <w:rPr>
          <w:sz w:val="28"/>
          <w:szCs w:val="28"/>
        </w:rPr>
        <w:t xml:space="preserve">Oral presentation </w:t>
      </w:r>
    </w:p>
    <w:p w14:paraId="7C3F497E" w14:textId="77777777" w:rsidR="006F4851" w:rsidRPr="006F4851" w:rsidRDefault="006F4851">
      <w:pPr>
        <w:rPr>
          <w:b/>
          <w:bCs/>
          <w:sz w:val="28"/>
          <w:szCs w:val="28"/>
        </w:rPr>
      </w:pPr>
    </w:p>
    <w:sectPr w:rsidR="006F4851" w:rsidRPr="006F48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173DD"/>
    <w:multiLevelType w:val="hybridMultilevel"/>
    <w:tmpl w:val="0B366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D404F9"/>
    <w:multiLevelType w:val="hybridMultilevel"/>
    <w:tmpl w:val="ADC25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3DD"/>
    <w:rsid w:val="000359CE"/>
    <w:rsid w:val="001434EE"/>
    <w:rsid w:val="00226F00"/>
    <w:rsid w:val="002445A1"/>
    <w:rsid w:val="00341D29"/>
    <w:rsid w:val="0048205F"/>
    <w:rsid w:val="0061140E"/>
    <w:rsid w:val="006F4851"/>
    <w:rsid w:val="008E03DD"/>
    <w:rsid w:val="0094540B"/>
    <w:rsid w:val="00BB1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48160"/>
  <w15:chartTrackingRefBased/>
  <w15:docId w15:val="{E9CFFB67-AE22-4744-AFDA-EAD70D743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11CE"/>
    <w:pPr>
      <w:ind w:left="720"/>
      <w:contextualSpacing/>
    </w:pPr>
  </w:style>
  <w:style w:type="character" w:styleId="Hyperlink">
    <w:name w:val="Hyperlink"/>
    <w:basedOn w:val="DefaultParagraphFont"/>
    <w:uiPriority w:val="99"/>
    <w:unhideWhenUsed/>
    <w:rsid w:val="00341D29"/>
    <w:rPr>
      <w:color w:val="0563C1" w:themeColor="hyperlink"/>
      <w:u w:val="single"/>
    </w:rPr>
  </w:style>
  <w:style w:type="character" w:styleId="UnresolvedMention">
    <w:name w:val="Unresolved Mention"/>
    <w:basedOn w:val="DefaultParagraphFont"/>
    <w:uiPriority w:val="99"/>
    <w:semiHidden/>
    <w:unhideWhenUsed/>
    <w:rsid w:val="00341D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idicrowe@aol.com"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dentaleconomics.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5</cp:revision>
  <dcterms:created xsi:type="dcterms:W3CDTF">2021-06-18T18:02:00Z</dcterms:created>
  <dcterms:modified xsi:type="dcterms:W3CDTF">2021-06-18T19:04:00Z</dcterms:modified>
</cp:coreProperties>
</file>