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ANALYSIS OF MAXILLOFACIAL INJURIES spread OVER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ONE YEAR PERIOD IN KARACHI SAMPLE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0"/>
          <w:szCs w:val="20"/>
        </w:rPr>
      </w:pPr>
      <w:r>
        <w:rPr>
          <w:rFonts w:ascii="NewCenturySchlbk-Roman" w:hAnsi="NewCenturySchlbk-Roman" w:cs="NewCenturySchlbk-Roman"/>
          <w:sz w:val="12"/>
          <w:szCs w:val="12"/>
        </w:rPr>
        <w:t>1</w:t>
      </w:r>
      <w:r>
        <w:rPr>
          <w:rFonts w:ascii="NewCenturySchlbk-Roman" w:hAnsi="NewCenturySchlbk-Roman" w:cs="NewCenturySchlbk-Roman"/>
          <w:sz w:val="20"/>
          <w:szCs w:val="20"/>
        </w:rPr>
        <w:t>SHAHEEN AHMED, BDS, FCPS (OMFS)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0"/>
          <w:szCs w:val="20"/>
        </w:rPr>
      </w:pPr>
      <w:r>
        <w:rPr>
          <w:rFonts w:ascii="NewCenturySchlbk-Roman" w:hAnsi="NewCenturySchlbk-Roman" w:cs="NewCenturySchlbk-Roman"/>
          <w:sz w:val="12"/>
          <w:szCs w:val="12"/>
        </w:rPr>
        <w:t>2</w:t>
      </w:r>
      <w:r>
        <w:rPr>
          <w:rFonts w:ascii="NewCenturySchlbk-Roman" w:hAnsi="NewCenturySchlbk-Roman" w:cs="NewCenturySchlbk-Roman"/>
          <w:sz w:val="20"/>
          <w:szCs w:val="20"/>
        </w:rPr>
        <w:t>SUNEEL KUMAR PUNJABI, BDS, FCPS (OMFS)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0"/>
          <w:szCs w:val="20"/>
        </w:rPr>
      </w:pPr>
      <w:r>
        <w:rPr>
          <w:rFonts w:ascii="NewCenturySchlbk-Roman" w:hAnsi="NewCenturySchlbk-Roman" w:cs="NewCenturySchlbk-Roman"/>
          <w:sz w:val="12"/>
          <w:szCs w:val="12"/>
        </w:rPr>
        <w:t>3</w:t>
      </w:r>
      <w:r>
        <w:rPr>
          <w:rFonts w:ascii="NewCenturySchlbk-Roman" w:hAnsi="NewCenturySchlbk-Roman" w:cs="NewCenturySchlbk-Roman"/>
          <w:sz w:val="20"/>
          <w:szCs w:val="20"/>
        </w:rPr>
        <w:t>HABIB-UR-REHMAN, BDS, FCPS (OMFS)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0"/>
          <w:szCs w:val="20"/>
        </w:rPr>
      </w:pPr>
      <w:r>
        <w:rPr>
          <w:rFonts w:ascii="NewCenturySchlbk-Roman" w:hAnsi="NewCenturySchlbk-Roman" w:cs="NewCenturySchlbk-Roman"/>
          <w:sz w:val="12"/>
          <w:szCs w:val="12"/>
        </w:rPr>
        <w:t>4</w:t>
      </w:r>
      <w:r>
        <w:rPr>
          <w:rFonts w:ascii="NewCenturySchlbk-Roman" w:hAnsi="NewCenturySchlbk-Roman" w:cs="NewCenturySchlbk-Roman"/>
          <w:sz w:val="20"/>
          <w:szCs w:val="20"/>
        </w:rPr>
        <w:t>MOHAMMAD AQEEL ASLAM, BDS, MFDS, PG (FCPS Part II Resident)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Roman" w:hAnsi="NewCenturySchlbk-Roman" w:cs="NewCenturySchlbk-Roman"/>
          <w:sz w:val="20"/>
          <w:szCs w:val="20"/>
        </w:rPr>
      </w:pPr>
      <w:r>
        <w:rPr>
          <w:rFonts w:ascii="NewCenturySchlbk-Roman" w:hAnsi="NewCenturySchlbk-Roman" w:cs="NewCenturySchlbk-Roman"/>
          <w:sz w:val="12"/>
          <w:szCs w:val="12"/>
        </w:rPr>
        <w:t>5</w:t>
      </w:r>
      <w:r>
        <w:rPr>
          <w:rFonts w:ascii="NewCenturySchlbk-Roman" w:hAnsi="NewCenturySchlbk-Roman" w:cs="NewCenturySchlbk-Roman"/>
          <w:sz w:val="20"/>
          <w:szCs w:val="20"/>
        </w:rPr>
        <w:t>SYED MEHMOOD HAIDER, BDS, MSC, FDSRCSI, FDSRCS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Bold" w:hAnsi="NewCenturySchlbk-Bold" w:cs="NewCenturySchlbk-Bold"/>
          <w:b/>
          <w:bCs/>
          <w:sz w:val="20"/>
          <w:szCs w:val="20"/>
        </w:rPr>
      </w:pPr>
      <w:r>
        <w:rPr>
          <w:rFonts w:ascii="NewCenturySchlbk-Bold" w:hAnsi="NewCenturySchlbk-Bold" w:cs="NewCenturySchlbk-Bold"/>
          <w:b/>
          <w:bCs/>
          <w:sz w:val="20"/>
          <w:szCs w:val="20"/>
        </w:rPr>
        <w:t>Abstract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This descriptive case series study assessed the spectrum of maxillofacial injuries seen at the Emergency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Department of Abbasi Shaheed Hospital, Karachi, Pakistan from March 2009 to February 2010. A total of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1295 patients with maxillofacial injuries were included in the study, of whom 875 (67.6%) were male and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420 (32.4%) female. Injuries were most common 340 (26.25%) in first decade. The most common cause was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road traffic collision (611) patients and fall was second most common cause (415) patients. The mandible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was the most common bone fractured (309) patients, followed by dentoalveolar (142) patients. There were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73 patients with fractured maxilla. Isolated soft tissue injuries occurred in 578 patients most commonly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occurring in the lower third of the face. Most of the maxillofacial injuries were received between 1500 and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2100 hrs, (665) and Saturdays were the busiest days with (242) patients. The collection of data over the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one from emergency department regarding the maxillofacial fractures including soft tissues injuries helps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us how to manage on early basis and also may guide us regarding the time and day of the week which is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Italic" w:hAnsi="NewCenturySchlbk-Italic" w:cs="NewCenturySchlbk-Italic"/>
          <w:i/>
          <w:iCs/>
          <w:sz w:val="20"/>
          <w:szCs w:val="20"/>
        </w:rPr>
        <w:t>busiest time of the emergency department.</w:t>
      </w:r>
    </w:p>
    <w:p w:rsidR="0026706F" w:rsidRDefault="0026706F" w:rsidP="0026706F">
      <w:pPr>
        <w:autoSpaceDE w:val="0"/>
        <w:autoSpaceDN w:val="0"/>
        <w:adjustRightInd w:val="0"/>
        <w:spacing w:after="0" w:line="240" w:lineRule="auto"/>
        <w:rPr>
          <w:rFonts w:ascii="NewCenturySchlbk-Italic" w:hAnsi="NewCenturySchlbk-Italic" w:cs="NewCenturySchlbk-Italic"/>
          <w:i/>
          <w:iCs/>
          <w:sz w:val="20"/>
          <w:szCs w:val="20"/>
        </w:rPr>
      </w:pPr>
      <w:r>
        <w:rPr>
          <w:rFonts w:ascii="NewCenturySchlbk-Bold" w:hAnsi="NewCenturySchlbk-Bold" w:cs="NewCenturySchlbk-Bold"/>
          <w:b/>
          <w:bCs/>
          <w:sz w:val="20"/>
          <w:szCs w:val="20"/>
        </w:rPr>
        <w:t xml:space="preserve">Key Words: </w:t>
      </w:r>
      <w:r>
        <w:rPr>
          <w:rFonts w:ascii="NewCenturySchlbk-Italic" w:hAnsi="NewCenturySchlbk-Italic" w:cs="NewCenturySchlbk-Italic"/>
          <w:i/>
          <w:iCs/>
          <w:sz w:val="20"/>
          <w:szCs w:val="20"/>
        </w:rPr>
        <w:t>Analysis, Maxillofacial Injuries, Karachi Sample</w:t>
      </w:r>
    </w:p>
    <w:p w:rsidR="0026706F" w:rsidRDefault="0026706F" w:rsidP="0026706F">
      <w:pPr>
        <w:jc w:val="both"/>
        <w:rPr>
          <w:color w:val="000000"/>
        </w:rPr>
      </w:pPr>
    </w:p>
    <w:p w:rsidR="0026706F" w:rsidRDefault="0026706F" w:rsidP="0026706F">
      <w:pPr>
        <w:jc w:val="both"/>
        <w:rPr>
          <w:b/>
        </w:rPr>
      </w:pPr>
      <w:r>
        <w:rPr>
          <w:b/>
        </w:rPr>
        <w:t>Biography</w:t>
      </w:r>
    </w:p>
    <w:p w:rsidR="0026706F" w:rsidRDefault="0026706F" w:rsidP="0026706F">
      <w:r>
        <w:t>My name is Dr Shaheen Ahmed I am working as an Assistant prof in oral and maxillofacial surgery department in dow university of health sciences. I have done my Fellowship from college of physician and surgeon Pakistan in 2011 in oral and maxillofacial surgery. I am also the supervisor of MDS program in dow university of health sciences having 6 postgraduate trainee.</w:t>
      </w:r>
      <w:r w:rsidR="00775B6E">
        <w:t xml:space="preserve"> I have published 4 articles and two case reports.</w:t>
      </w:r>
    </w:p>
    <w:p w:rsidR="0026706F" w:rsidRDefault="0026706F" w:rsidP="0026706F">
      <w:r>
        <w:t>I am also doing my Phd from dow university aswell.</w:t>
      </w:r>
    </w:p>
    <w:p w:rsidR="0026706F" w:rsidRPr="008A690F" w:rsidRDefault="0026706F" w:rsidP="0026706F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Shaheen Ahmed </w:t>
      </w:r>
      <w:r>
        <w:rPr>
          <w:lang w:val="en-NZ"/>
        </w:rPr>
        <w:tab/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09213212275892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26706F" w:rsidRDefault="0026706F" w:rsidP="0026706F"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: oral presentation</w:t>
      </w:r>
      <w:r>
        <w:rPr>
          <w:lang w:val="en-NZ"/>
        </w:rPr>
        <w:br/>
      </w:r>
      <w:r>
        <w:t xml:space="preserve"> </w:t>
      </w:r>
    </w:p>
    <w:sectPr w:rsidR="0026706F" w:rsidSect="00B744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CenturySchlbk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CenturySchlbk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6706F"/>
    <w:rsid w:val="000B06A5"/>
    <w:rsid w:val="0026706F"/>
    <w:rsid w:val="00775B6E"/>
    <w:rsid w:val="009130F9"/>
    <w:rsid w:val="00B7441D"/>
    <w:rsid w:val="00F2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4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shaheen</dc:creator>
  <cp:lastModifiedBy>shaheen</cp:lastModifiedBy>
  <cp:revision>2</cp:revision>
  <dcterms:created xsi:type="dcterms:W3CDTF">2016-09-27T17:36:00Z</dcterms:created>
  <dcterms:modified xsi:type="dcterms:W3CDTF">2016-09-27T17:44:00Z</dcterms:modified>
</cp:coreProperties>
</file>