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114C26" w:rsidP="00114C26">
      <w:pPr>
        <w:pStyle w:val="Heading1"/>
        <w:spacing w:before="170"/>
        <w:ind w:left="0"/>
        <w:jc w:val="both"/>
      </w:pPr>
      <w:r w:rsidRPr="00114C26">
        <w:rPr>
          <w:rFonts w:ascii="Times New Roman" w:eastAsia="Times New Roman" w:hAnsi="Times New Roman" w:cs="Times New Roman"/>
          <w:sz w:val="24"/>
          <w:szCs w:val="24"/>
          <w:lang w:eastAsia="it-IT"/>
        </w:rPr>
        <w:t xml:space="preserve"> </w:t>
      </w:r>
      <w:r w:rsidRPr="00114C26">
        <w:rPr>
          <w:color w:val="337AB7"/>
        </w:rPr>
        <w:t>Effectiveness of topical vancomycin in the prevention of spinal surgical site infections: a retrospective cohort study</w:t>
      </w:r>
    </w:p>
    <w:p w:rsidR="005973B9" w:rsidRPr="007B43E1" w:rsidRDefault="00114C26" w:rsidP="00114C26">
      <w:pPr>
        <w:pStyle w:val="BodyText"/>
        <w:spacing w:before="73" w:line="198" w:lineRule="exact"/>
        <w:ind w:left="100" w:right="5987"/>
        <w:rPr>
          <w:rFonts w:asciiTheme="majorBidi" w:hAnsiTheme="majorBidi" w:cstheme="majorBidi"/>
        </w:rPr>
      </w:pPr>
      <w:proofErr w:type="spellStart"/>
      <w:r w:rsidRPr="007B43E1">
        <w:rPr>
          <w:rFonts w:asciiTheme="majorBidi" w:hAnsiTheme="majorBidi" w:cstheme="majorBidi"/>
        </w:rPr>
        <w:t>Rawan</w:t>
      </w:r>
      <w:proofErr w:type="spellEnd"/>
      <w:r w:rsidRPr="007B43E1">
        <w:rPr>
          <w:rFonts w:asciiTheme="majorBidi" w:hAnsiTheme="majorBidi" w:cstheme="majorBidi"/>
        </w:rPr>
        <w:t xml:space="preserve"> </w:t>
      </w:r>
      <w:proofErr w:type="spellStart"/>
      <w:r w:rsidRPr="007B43E1">
        <w:rPr>
          <w:rFonts w:asciiTheme="majorBidi" w:hAnsiTheme="majorBidi" w:cstheme="majorBidi"/>
        </w:rPr>
        <w:t>Tafish</w:t>
      </w:r>
      <w:proofErr w:type="spellEnd"/>
      <w:r w:rsidRPr="007B43E1">
        <w:rPr>
          <w:rFonts w:asciiTheme="majorBidi" w:hAnsiTheme="majorBidi" w:cstheme="majorBidi"/>
        </w:rPr>
        <w:t xml:space="preserve">, BSc, Pharm D, </w:t>
      </w:r>
      <w:proofErr w:type="spellStart"/>
      <w:r w:rsidRPr="007B43E1">
        <w:rPr>
          <w:rFonts w:asciiTheme="majorBidi" w:hAnsiTheme="majorBidi" w:cstheme="majorBidi"/>
        </w:rPr>
        <w:t>PGDipClinPharm</w:t>
      </w:r>
      <w:r w:rsidR="005973B9" w:rsidRPr="007B43E1">
        <w:rPr>
          <w:rFonts w:asciiTheme="majorBidi" w:hAnsiTheme="majorBidi" w:cstheme="majorBidi"/>
        </w:rPr>
        <w:t>D</w:t>
      </w:r>
      <w:proofErr w:type="spellEnd"/>
    </w:p>
    <w:p w:rsidR="00AE3E37" w:rsidRDefault="00AE3E37">
      <w:pPr>
        <w:pStyle w:val="BodyText"/>
        <w:rPr>
          <w:rFonts w:ascii="Arial"/>
          <w:sz w:val="20"/>
        </w:rPr>
      </w:pPr>
    </w:p>
    <w:p w:rsidR="00AE3E37" w:rsidRDefault="00AE3E37">
      <w:pPr>
        <w:rPr>
          <w:rFonts w:ascii="Arial"/>
          <w:sz w:val="21"/>
        </w:rPr>
        <w:sectPr w:rsidR="00AE3E37" w:rsidSect="008E5477">
          <w:footerReference w:type="default" r:id="rId8"/>
          <w:type w:val="continuous"/>
          <w:pgSz w:w="11910" w:h="16840"/>
          <w:pgMar w:top="995" w:right="600" w:bottom="840" w:left="620" w:header="0" w:footer="0" w:gutter="0"/>
          <w:cols w:space="720"/>
          <w:docGrid w:linePitch="299"/>
        </w:sectPr>
      </w:pPr>
    </w:p>
    <w:p w:rsidR="00AE3E37" w:rsidRDefault="00A9710C">
      <w:pPr>
        <w:pStyle w:val="Heading3"/>
        <w:spacing w:before="147"/>
        <w:jc w:val="both"/>
      </w:pPr>
      <w:r>
        <w:rPr>
          <w:color w:val="BF5A14"/>
        </w:rPr>
        <w:lastRenderedPageBreak/>
        <w:t>Abstract</w:t>
      </w:r>
      <w:r w:rsidR="00404E5B">
        <w:rPr>
          <w:color w:val="BF5A14"/>
        </w:rPr>
        <w:t xml:space="preserve"> (300 word limit)</w:t>
      </w:r>
      <w:bookmarkStart w:id="0" w:name="_GoBack"/>
      <w:bookmarkEnd w:id="0"/>
    </w:p>
    <w:p w:rsidR="00114C26" w:rsidRPr="00114C26" w:rsidRDefault="00114C26" w:rsidP="00114C26">
      <w:pPr>
        <w:pStyle w:val="Heading3"/>
        <w:spacing w:before="74"/>
        <w:rPr>
          <w:rFonts w:asciiTheme="majorBidi" w:hAnsiTheme="majorBidi" w:cstheme="majorBidi"/>
          <w:b w:val="0"/>
          <w:bCs w:val="0"/>
          <w:sz w:val="22"/>
          <w:szCs w:val="22"/>
        </w:rPr>
      </w:pPr>
      <w:r w:rsidRPr="00114C26">
        <w:rPr>
          <w:rFonts w:asciiTheme="majorBidi" w:hAnsiTheme="majorBidi" w:cstheme="majorBidi"/>
          <w:b w:val="0"/>
          <w:bCs w:val="0"/>
          <w:sz w:val="22"/>
          <w:szCs w:val="22"/>
        </w:rPr>
        <w:t xml:space="preserve">The risk of surgical site infections (SSIs), particularly methicillin-resistant staphylococcus aureus (MRSA) SSIs, post spinal surgeries is one of the most daunting experiences to patients and surgeons. In some practices, vancomycin powder is applied directly on the wound before skin closure to minimize the risk of SSIs; however, this practice is not supported by well-established evidence. A retrospective cohort study was conducted using the hospital database. Patients who underwent spinal surgeries from the period of 09/2013 to 09/2019 were included and followed up to 30 days (surgeries without implantation) or 90 days (with implantation). The odds ratio (OR) of the first SSI observed in the follow-up period between vancomycin users vs. non-users was estimated using logistic regression adjusting for the measured confounders. A sensitivity analysis was conducted using a propensity score analysis. We included 81 vancomycin users vs. 375 non-users with 28 infections. The adjusted OR of SSIs between the two groups was 0.40 (95% confidence interval [CI] 0.11 to 1.34). The result of the propensity score analysis was consistent (OR: 0.97 [95% CI 0.35 to 2.68]).  </w:t>
      </w:r>
    </w:p>
    <w:p w:rsidR="00AE3E37" w:rsidRDefault="00114C26" w:rsidP="00114C26">
      <w:pPr>
        <w:pStyle w:val="Heading3"/>
        <w:spacing w:before="74"/>
      </w:pPr>
      <w:r w:rsidRPr="00114C26">
        <w:rPr>
          <w:rFonts w:asciiTheme="majorBidi" w:hAnsiTheme="majorBidi" w:cstheme="majorBidi"/>
          <w:b w:val="0"/>
          <w:bCs w:val="0"/>
          <w:sz w:val="22"/>
          <w:szCs w:val="22"/>
        </w:rPr>
        <w:t xml:space="preserve">We could not find </w:t>
      </w:r>
      <w:bookmarkStart w:id="1" w:name="_Hlk68780485"/>
      <w:r w:rsidRPr="00114C26">
        <w:rPr>
          <w:rFonts w:asciiTheme="majorBidi" w:hAnsiTheme="majorBidi" w:cstheme="majorBidi"/>
          <w:b w:val="0"/>
          <w:bCs w:val="0"/>
          <w:sz w:val="22"/>
          <w:szCs w:val="22"/>
        </w:rPr>
        <w:t>a lower association of SSIs with intra-wound vancomycin in patients who underwent spinal surgeries</w:t>
      </w:r>
      <w:bookmarkEnd w:id="1"/>
      <w:r w:rsidRPr="00114C26">
        <w:rPr>
          <w:rFonts w:asciiTheme="majorBidi" w:hAnsiTheme="majorBidi" w:cstheme="majorBidi"/>
          <w:b w:val="0"/>
          <w:bCs w:val="0"/>
          <w:sz w:val="22"/>
          <w:szCs w:val="22"/>
        </w:rPr>
        <w:t>. Conducting larger multicenter studies would add more emphasis to findings of this study</w:t>
      </w:r>
      <w:r w:rsidR="00A9710C">
        <w:rPr>
          <w:b w:val="0"/>
        </w:rPr>
        <w:br w:type="column"/>
      </w:r>
      <w:r w:rsidR="00A9710C">
        <w:rPr>
          <w:color w:val="BF5A14"/>
        </w:rPr>
        <w:lastRenderedPageBreak/>
        <w:t>Image</w:t>
      </w:r>
    </w:p>
    <w:p w:rsidR="00AE3E37" w:rsidRDefault="00114C26">
      <w:pPr>
        <w:pStyle w:val="BodyText"/>
        <w:spacing w:before="2"/>
        <w:rPr>
          <w:rFonts w:ascii="Arial"/>
          <w:b/>
          <w:sz w:val="16"/>
        </w:rPr>
      </w:pPr>
      <w:r>
        <w:rPr>
          <w:noProof/>
        </w:rPr>
        <w:drawing>
          <wp:inline distT="0" distB="0" distL="0" distR="0" wp14:anchorId="6F01C4DB" wp14:editId="31EA0862">
            <wp:extent cx="3165475" cy="2981565"/>
            <wp:effectExtent l="19050" t="19050" r="15875" b="285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plot03.png"/>
                    <pic:cNvPicPr/>
                  </pic:nvPicPr>
                  <pic:blipFill>
                    <a:blip r:embed="rId9">
                      <a:extLst>
                        <a:ext uri="{28A0092B-C50C-407E-A947-70E740481C1C}">
                          <a14:useLocalDpi xmlns:a14="http://schemas.microsoft.com/office/drawing/2010/main" val="0"/>
                        </a:ext>
                      </a:extLst>
                    </a:blip>
                    <a:stretch>
                      <a:fillRect/>
                    </a:stretch>
                  </pic:blipFill>
                  <pic:spPr>
                    <a:xfrm>
                      <a:off x="0" y="0"/>
                      <a:ext cx="3165475" cy="2981565"/>
                    </a:xfrm>
                    <a:prstGeom prst="rect">
                      <a:avLst/>
                    </a:prstGeom>
                    <a:ln w="9525">
                      <a:solidFill>
                        <a:schemeClr val="tx1"/>
                      </a:solidFill>
                    </a:ln>
                  </pic:spPr>
                </pic:pic>
              </a:graphicData>
            </a:graphic>
          </wp:inline>
        </w:drawing>
      </w:r>
    </w:p>
    <w:p w:rsidR="00114C26" w:rsidRPr="00114C26" w:rsidRDefault="00114C26" w:rsidP="00114C26">
      <w:pPr>
        <w:pStyle w:val="BodyText"/>
        <w:spacing w:before="2"/>
        <w:rPr>
          <w:rFonts w:ascii="Arial"/>
          <w:b/>
          <w:sz w:val="16"/>
        </w:rPr>
      </w:pPr>
      <w:proofErr w:type="gramStart"/>
      <w:r>
        <w:rPr>
          <w:rFonts w:ascii="Arial"/>
          <w:b/>
          <w:sz w:val="16"/>
        </w:rPr>
        <w:t>Figure 1</w:t>
      </w:r>
      <w:r w:rsidRPr="00114C26">
        <w:rPr>
          <w:rFonts w:ascii="Arial"/>
          <w:b/>
          <w:sz w:val="16"/>
        </w:rPr>
        <w:t>.</w:t>
      </w:r>
      <w:proofErr w:type="gramEnd"/>
      <w:r w:rsidRPr="00114C26">
        <w:rPr>
          <w:rFonts w:ascii="Arial"/>
          <w:b/>
          <w:sz w:val="16"/>
        </w:rPr>
        <w:t xml:space="preserve"> Propensity score distribution in the vancomycin (test) vs. control (non-user) groups </w:t>
      </w:r>
    </w:p>
    <w:p w:rsidR="00114C26" w:rsidRDefault="00114C26">
      <w:pPr>
        <w:pStyle w:val="BodyText"/>
        <w:spacing w:before="2"/>
        <w:rPr>
          <w:rFonts w:ascii="Arial"/>
          <w:b/>
          <w:sz w:val="16"/>
        </w:rPr>
      </w:pPr>
    </w:p>
    <w:p w:rsidR="005973B9" w:rsidRDefault="00114C26" w:rsidP="00561B43">
      <w:pPr>
        <w:spacing w:line="204" w:lineRule="exact"/>
        <w:rPr>
          <w:rFonts w:ascii="Arial"/>
          <w:b/>
          <w:sz w:val="20"/>
        </w:rPr>
      </w:pPr>
      <w:r>
        <w:rPr>
          <w:rFonts w:ascii="Arial"/>
          <w:b/>
          <w:noProof/>
          <w:color w:val="BF5A14"/>
          <w:sz w:val="20"/>
        </w:rPr>
        <w:drawing>
          <wp:inline distT="0" distB="0" distL="0" distR="0" wp14:anchorId="36DB475E" wp14:editId="154DA184">
            <wp:extent cx="5438140" cy="5121275"/>
            <wp:effectExtent l="0" t="0" r="0" b="31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38140" cy="5121275"/>
                    </a:xfrm>
                    <a:prstGeom prst="rect">
                      <a:avLst/>
                    </a:prstGeom>
                    <a:noFill/>
                  </pic:spPr>
                </pic:pic>
              </a:graphicData>
            </a:graphic>
          </wp:inline>
        </w:drawing>
      </w:r>
      <w:r w:rsidR="00561B43">
        <w:rPr>
          <w:rFonts w:ascii="Arial"/>
          <w:b/>
          <w:color w:val="BF5A14"/>
          <w:sz w:val="20"/>
        </w:rPr>
        <w:br/>
        <w:t xml:space="preserve">Recent Publications </w:t>
      </w:r>
    </w:p>
    <w:p w:rsidR="00561B43" w:rsidRPr="00561B43" w:rsidRDefault="00561B43" w:rsidP="00561B43">
      <w:pPr>
        <w:pStyle w:val="ListParagraph"/>
        <w:numPr>
          <w:ilvl w:val="0"/>
          <w:numId w:val="3"/>
        </w:numPr>
        <w:tabs>
          <w:tab w:val="left" w:pos="384"/>
        </w:tabs>
        <w:spacing w:before="103" w:line="216" w:lineRule="exact"/>
        <w:ind w:right="138"/>
        <w:rPr>
          <w:b/>
          <w:bCs/>
          <w:sz w:val="18"/>
        </w:rPr>
      </w:pPr>
      <w:proofErr w:type="spellStart"/>
      <w:r w:rsidRPr="00561B43">
        <w:rPr>
          <w:sz w:val="18"/>
        </w:rPr>
        <w:t>Rawan</w:t>
      </w:r>
      <w:proofErr w:type="spellEnd"/>
      <w:r w:rsidRPr="00561B43">
        <w:rPr>
          <w:sz w:val="18"/>
        </w:rPr>
        <w:t xml:space="preserve"> T. </w:t>
      </w:r>
      <w:proofErr w:type="spellStart"/>
      <w:r w:rsidRPr="00561B43">
        <w:rPr>
          <w:sz w:val="18"/>
        </w:rPr>
        <w:t>Tafish</w:t>
      </w:r>
      <w:proofErr w:type="spellEnd"/>
      <w:r w:rsidRPr="00561B43">
        <w:rPr>
          <w:sz w:val="18"/>
        </w:rPr>
        <w:t xml:space="preserve">, Ahmed F. </w:t>
      </w:r>
      <w:proofErr w:type="spellStart"/>
      <w:r w:rsidRPr="00561B43">
        <w:rPr>
          <w:sz w:val="18"/>
        </w:rPr>
        <w:t>Alkhaldi</w:t>
      </w:r>
      <w:proofErr w:type="spellEnd"/>
      <w:r w:rsidRPr="00561B43">
        <w:rPr>
          <w:sz w:val="18"/>
        </w:rPr>
        <w:t xml:space="preserve">, </w:t>
      </w:r>
      <w:proofErr w:type="spellStart"/>
      <w:r w:rsidRPr="00561B43">
        <w:rPr>
          <w:sz w:val="18"/>
        </w:rPr>
        <w:t>Anouar</w:t>
      </w:r>
      <w:proofErr w:type="spellEnd"/>
      <w:r w:rsidRPr="00561B43">
        <w:rPr>
          <w:sz w:val="18"/>
        </w:rPr>
        <w:t xml:space="preserve"> </w:t>
      </w:r>
      <w:proofErr w:type="spellStart"/>
      <w:r w:rsidRPr="00561B43">
        <w:rPr>
          <w:sz w:val="18"/>
        </w:rPr>
        <w:t>Bourghli</w:t>
      </w:r>
      <w:proofErr w:type="spellEnd"/>
      <w:r w:rsidRPr="00561B43">
        <w:rPr>
          <w:sz w:val="18"/>
        </w:rPr>
        <w:t xml:space="preserve"> &amp; </w:t>
      </w:r>
      <w:proofErr w:type="spellStart"/>
      <w:r w:rsidRPr="00561B43">
        <w:rPr>
          <w:sz w:val="18"/>
        </w:rPr>
        <w:t>Turki</w:t>
      </w:r>
      <w:proofErr w:type="spellEnd"/>
      <w:r w:rsidRPr="00561B43">
        <w:rPr>
          <w:sz w:val="18"/>
        </w:rPr>
        <w:t xml:space="preserve"> A. </w:t>
      </w:r>
      <w:proofErr w:type="spellStart"/>
      <w:r w:rsidRPr="00561B43">
        <w:rPr>
          <w:sz w:val="18"/>
        </w:rPr>
        <w:t>Althunian</w:t>
      </w:r>
      <w:proofErr w:type="spellEnd"/>
      <w:r>
        <w:rPr>
          <w:sz w:val="18"/>
        </w:rPr>
        <w:t xml:space="preserve">. </w:t>
      </w:r>
      <w:r w:rsidRPr="00561B43">
        <w:rPr>
          <w:b/>
          <w:bCs/>
          <w:sz w:val="18"/>
        </w:rPr>
        <w:t>Effectiveness of topical vancomycin in the prevention of spinal surgical site infections: a retrospective cohort study</w:t>
      </w:r>
      <w:r>
        <w:rPr>
          <w:b/>
          <w:bCs/>
          <w:sz w:val="18"/>
        </w:rPr>
        <w:t xml:space="preserve">. </w:t>
      </w:r>
      <w:r w:rsidRPr="00561B43">
        <w:rPr>
          <w:b/>
          <w:bCs/>
          <w:i/>
          <w:iCs/>
          <w:sz w:val="18"/>
        </w:rPr>
        <w:t>Antimicrobial Resistance &amp; Infection Control</w:t>
      </w:r>
      <w:r w:rsidRPr="00561B43">
        <w:rPr>
          <w:b/>
          <w:bCs/>
          <w:sz w:val="18"/>
        </w:rPr>
        <w:t> volume 10, Article number: 136 (2021)</w:t>
      </w:r>
      <w:r>
        <w:rPr>
          <w:b/>
          <w:bCs/>
          <w:sz w:val="18"/>
        </w:rPr>
        <w:t xml:space="preserve">. </w:t>
      </w:r>
      <w:r w:rsidRPr="00561B43">
        <w:rPr>
          <w:b/>
          <w:bCs/>
          <w:sz w:val="18"/>
        </w:rPr>
        <w:t>September 2021</w:t>
      </w:r>
    </w:p>
    <w:p w:rsidR="005973B9" w:rsidRDefault="005973B9" w:rsidP="00561B43">
      <w:pPr>
        <w:pStyle w:val="ListParagraph"/>
        <w:tabs>
          <w:tab w:val="left" w:pos="384"/>
        </w:tabs>
        <w:spacing w:before="103" w:line="216" w:lineRule="exact"/>
        <w:ind w:right="138" w:firstLine="0"/>
        <w:rPr>
          <w:sz w:val="18"/>
        </w:rPr>
      </w:pP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0964C96A" wp14:editId="7A8FABF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A52075" w:rsidP="007B43E1">
      <w:pPr>
        <w:spacing w:before="92"/>
        <w:ind w:right="4234"/>
        <w:rPr>
          <w:rFonts w:ascii="Arial"/>
        </w:rPr>
      </w:pPr>
      <w:r>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3B1A8E92" wp14:editId="04DC54EE">
                <wp:simplePos x="0" y="0"/>
                <wp:positionH relativeFrom="column">
                  <wp:posOffset>5655945</wp:posOffset>
                </wp:positionH>
                <wp:positionV relativeFrom="paragraph">
                  <wp:posOffset>56515</wp:posOffset>
                </wp:positionV>
                <wp:extent cx="1012190" cy="570230"/>
                <wp:effectExtent l="19050" t="19050" r="16510" b="2032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57023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52075" w:rsidRDefault="00A52075" w:rsidP="00A52075">
                            <w:pPr>
                              <w:rPr>
                                <w:b/>
                                <w:color w:val="0000FF"/>
                                <w:lang w:val="en-IN"/>
                              </w:rPr>
                            </w:pPr>
                            <w:r>
                              <w:rPr>
                                <w:b/>
                                <w:color w:val="0000FF"/>
                                <w:lang w:val="en-IN"/>
                              </w:rPr>
                              <w:t>Paste your Logo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2" o:spid="_x0000_s1026" style="position:absolute;margin-left:445.35pt;margin-top:4.45pt;width:79.7pt;height:44.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" strokecolor="#9bbb59" strokeweight="2.5pt">
                <v:shadow color="#868686"/>
                <v:textbox>
                  <w:txbxContent>
                    <w:p w:rsidR="00A52075" w:rsidRDefault="00A52075" w:rsidP="00A52075">
                      <w:pPr>
                        <w:rPr>
                          <w:b/>
                          <w:color w:val="0000FF"/>
                          <w:lang w:val="en-IN"/>
                        </w:rPr>
                      </w:pPr>
                      <w:r>
                        <w:rPr>
                          <w:b/>
                          <w:color w:val="0000FF"/>
                          <w:lang w:val="en-IN"/>
                        </w:rPr>
                        <w:t>Paste your Logo here</w:t>
                      </w:r>
                    </w:p>
                  </w:txbxContent>
                </v:textbox>
              </v:roundrect>
            </w:pict>
          </mc:Fallback>
        </mc:AlternateContent>
      </w:r>
      <w:r w:rsidR="008756E6">
        <w:rPr>
          <w:noProof/>
        </w:rPr>
        <w:t xml:space="preserve">              </w:t>
      </w:r>
      <w:r w:rsidR="007B43E1">
        <w:rPr>
          <w:rFonts w:ascii="Arial"/>
          <w:noProof/>
          <w:color w:val="BF5A14"/>
        </w:rPr>
        <w:drawing>
          <wp:inline distT="0" distB="0" distL="0" distR="0" wp14:anchorId="1DD462CB" wp14:editId="77DECCC6">
            <wp:extent cx="983215" cy="1258570"/>
            <wp:effectExtent l="0" t="0" r="762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83258" cy="1258625"/>
                    </a:xfrm>
                    <a:prstGeom prst="rect">
                      <a:avLst/>
                    </a:prstGeom>
                    <a:noFill/>
                  </pic:spPr>
                </pic:pic>
              </a:graphicData>
            </a:graphic>
          </wp:inline>
        </w:drawing>
      </w:r>
      <w:r w:rsidR="00A9710C">
        <w:rPr>
          <w:rFonts w:ascii="Arial"/>
          <w:color w:val="BF5A14"/>
        </w:rPr>
        <w:t>Biography</w:t>
      </w:r>
      <w:r w:rsidR="00404E5B">
        <w:rPr>
          <w:rFonts w:ascii="Arial"/>
          <w:color w:val="BF5A14"/>
        </w:rPr>
        <w:t xml:space="preserve"> (150 word limit)</w:t>
      </w:r>
      <w:r w:rsidRPr="00A52075">
        <w:rPr>
          <w:rFonts w:ascii="Times New Roman" w:hAnsi="Times New Roman" w:cs="Times New Roman"/>
          <w:sz w:val="24"/>
          <w:szCs w:val="24"/>
        </w:rPr>
        <w:t xml:space="preserve"> </w:t>
      </w:r>
    </w:p>
    <w:p w:rsidR="007B43E1" w:rsidRPr="0068029B" w:rsidRDefault="007B43E1" w:rsidP="007B43E1">
      <w:pPr>
        <w:autoSpaceDE w:val="0"/>
        <w:autoSpaceDN w:val="0"/>
        <w:adjustRightInd w:val="0"/>
        <w:rPr>
          <w:b/>
        </w:rPr>
      </w:pPr>
    </w:p>
    <w:p w:rsidR="007B43E1" w:rsidRPr="0068029B" w:rsidRDefault="007B43E1" w:rsidP="007B43E1">
      <w:pPr>
        <w:autoSpaceDE w:val="0"/>
        <w:autoSpaceDN w:val="0"/>
        <w:adjustRightInd w:val="0"/>
      </w:pPr>
      <w:r w:rsidRPr="0068029B">
        <w:t xml:space="preserve">Dr. </w:t>
      </w:r>
      <w:proofErr w:type="spellStart"/>
      <w:r w:rsidRPr="0068029B">
        <w:t>Rawan</w:t>
      </w:r>
      <w:proofErr w:type="spellEnd"/>
      <w:r w:rsidRPr="0068029B">
        <w:t xml:space="preserve"> </w:t>
      </w:r>
      <w:proofErr w:type="spellStart"/>
      <w:r w:rsidRPr="0068029B">
        <w:t>Tafish</w:t>
      </w:r>
      <w:proofErr w:type="spellEnd"/>
      <w:r w:rsidRPr="0068029B">
        <w:t xml:space="preserve"> graduated from Beirut Arab University with a Bachelor of Pharmacy (BSc) degree in year 2012, </w:t>
      </w:r>
      <w:proofErr w:type="gramStart"/>
      <w:r w:rsidRPr="0068029B">
        <w:t>then</w:t>
      </w:r>
      <w:proofErr w:type="gramEnd"/>
      <w:r w:rsidRPr="0068029B">
        <w:t xml:space="preserve"> she joined the post-graduate program and earned the Doctor of Pharmacy degree in year 2014. She was interested in joining a distance learning program in </w:t>
      </w:r>
      <w:proofErr w:type="spellStart"/>
      <w:r w:rsidRPr="0068029B">
        <w:t>Notting</w:t>
      </w:r>
      <w:proofErr w:type="spellEnd"/>
      <w:r w:rsidRPr="0068029B">
        <w:t xml:space="preserve"> Hill College, UK from which she earned the Post Graduate Diploma in Clinical Pharmacy (</w:t>
      </w:r>
      <w:proofErr w:type="spellStart"/>
      <w:r w:rsidRPr="0068029B">
        <w:t>PGDipClinPhar</w:t>
      </w:r>
      <w:proofErr w:type="spellEnd"/>
      <w:r w:rsidRPr="0068029B">
        <w:t xml:space="preserve">) in year 2019. Dr. </w:t>
      </w:r>
      <w:proofErr w:type="spellStart"/>
      <w:r w:rsidRPr="0068029B">
        <w:t>Tafish</w:t>
      </w:r>
      <w:proofErr w:type="spellEnd"/>
      <w:r w:rsidRPr="0068029B">
        <w:t xml:space="preserve"> is an SCFHS certified clinical pharmacist since year 2014, a member of the Saudi Society of clinical Pharmacy SSCP, and she has been working as a clinical pharmacist in Kingdom Hospital &amp; Consulting Clinics, Riyadh since year 2015. To date, she has been working in various inpatient wards, particularly the critically-ill patient units, and she has been recognized as an active member in several scientific </w:t>
      </w:r>
      <w:proofErr w:type="spellStart"/>
      <w:r w:rsidRPr="0068029B">
        <w:t>commitees</w:t>
      </w:r>
      <w:proofErr w:type="spellEnd"/>
      <w:r w:rsidRPr="0068029B">
        <w:t xml:space="preserve"> and the Co-chairman of the Antimicrobial Stewardship committee. Dr. </w:t>
      </w:r>
      <w:proofErr w:type="spellStart"/>
      <w:r w:rsidRPr="0068029B">
        <w:t>Tafish</w:t>
      </w:r>
      <w:proofErr w:type="spellEnd"/>
      <w:r w:rsidRPr="0068029B">
        <w:t xml:space="preserve"> has participated in several CME-accredited conferences and workshops, and she is interested in scientific research for which she has conducted clinical studies in the fields of ‘Infectious Diseases’ and ‘Critical Care’.</w:t>
      </w:r>
    </w:p>
    <w:p w:rsidR="007B43E1" w:rsidRPr="0068029B" w:rsidRDefault="007B43E1" w:rsidP="007B43E1">
      <w:pPr>
        <w:autoSpaceDE w:val="0"/>
        <w:autoSpaceDN w:val="0"/>
        <w:adjustRightInd w:val="0"/>
        <w:rPr>
          <w:b/>
        </w:rPr>
      </w:pPr>
    </w:p>
    <w:p w:rsidR="00AE3E37" w:rsidRDefault="00A9710C" w:rsidP="007B43E1">
      <w:pPr>
        <w:spacing w:before="62"/>
        <w:ind w:left="4217" w:right="3310"/>
        <w:rPr>
          <w:rFonts w:ascii="Arial"/>
          <w:sz w:val="14"/>
        </w:rPr>
      </w:pPr>
      <w:r>
        <w:rPr>
          <w:rFonts w:ascii="Arial"/>
          <w:sz w:val="14"/>
        </w:rPr>
        <w:lastRenderedPageBreak/>
        <w:t xml:space="preserve">Email: </w:t>
      </w:r>
      <w:r w:rsidR="007B43E1">
        <w:t>rawan_tafish@hotmail.com</w:t>
      </w:r>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46D2153F" wp14:editId="0485EA8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Default="00A9710C" w:rsidP="000534A1">
      <w:pPr>
        <w:spacing w:before="39"/>
        <w:ind w:left="100"/>
        <w:rPr>
          <w:rFonts w:ascii="Minion Pro"/>
          <w:b/>
          <w:sz w:val="20"/>
        </w:rPr>
      </w:pPr>
      <w:r w:rsidRPr="00B21A57">
        <w:rPr>
          <w:rFonts w:ascii="Minion Pro"/>
          <w:b/>
          <w:sz w:val="20"/>
        </w:rPr>
        <w:t>Notes/Comments:</w:t>
      </w:r>
    </w:p>
    <w:p w:rsidR="00EA7D51" w:rsidRDefault="00EA7D51" w:rsidP="000534A1">
      <w:pPr>
        <w:spacing w:before="39"/>
        <w:ind w:left="100"/>
        <w:rPr>
          <w:rFonts w:ascii="Minion Pro"/>
          <w:b/>
          <w:sz w:val="20"/>
        </w:rPr>
      </w:pPr>
    </w:p>
    <w:p w:rsidR="00EA7D51" w:rsidRDefault="00EA7D51" w:rsidP="000534A1">
      <w:pPr>
        <w:spacing w:before="39"/>
        <w:ind w:left="100"/>
        <w:rPr>
          <w:rFonts w:ascii="Minion Pro"/>
          <w:b/>
          <w:sz w:val="20"/>
        </w:rPr>
      </w:pPr>
    </w:p>
    <w:p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proofErr w:type="spellStart"/>
      <w:r w:rsidR="007B43E1">
        <w:rPr>
          <w:sz w:val="20"/>
          <w:szCs w:val="20"/>
          <w:lang w:val="en-NZ"/>
        </w:rPr>
        <w:t>Rawan</w:t>
      </w:r>
      <w:proofErr w:type="spellEnd"/>
      <w:r w:rsidR="007B43E1">
        <w:rPr>
          <w:sz w:val="20"/>
          <w:szCs w:val="20"/>
          <w:lang w:val="en-NZ"/>
        </w:rPr>
        <w:t xml:space="preserve"> </w:t>
      </w:r>
      <w:proofErr w:type="spellStart"/>
      <w:r w:rsidR="007B43E1">
        <w:rPr>
          <w:sz w:val="20"/>
          <w:szCs w:val="20"/>
          <w:lang w:val="en-NZ"/>
        </w:rPr>
        <w:t>Toufic</w:t>
      </w:r>
      <w:proofErr w:type="spellEnd"/>
      <w:r w:rsidR="007B43E1">
        <w:rPr>
          <w:sz w:val="20"/>
          <w:szCs w:val="20"/>
          <w:lang w:val="en-NZ"/>
        </w:rPr>
        <w:t xml:space="preserve"> </w:t>
      </w:r>
      <w:proofErr w:type="spellStart"/>
      <w:r w:rsidR="007B43E1">
        <w:rPr>
          <w:sz w:val="20"/>
          <w:szCs w:val="20"/>
          <w:lang w:val="en-NZ"/>
        </w:rPr>
        <w:t>Tafish</w:t>
      </w:r>
      <w:proofErr w:type="spellEnd"/>
      <w:r w:rsidRPr="00F35A62">
        <w:rPr>
          <w:sz w:val="20"/>
          <w:szCs w:val="20"/>
          <w:lang w:val="en-NZ"/>
        </w:rPr>
        <w:br/>
        <w:t>Contact number:</w:t>
      </w:r>
      <w:r w:rsidR="007B43E1">
        <w:rPr>
          <w:sz w:val="20"/>
          <w:szCs w:val="20"/>
          <w:lang w:val="en-NZ"/>
        </w:rPr>
        <w:t xml:space="preserve"> 00966531552006</w:t>
      </w:r>
      <w:r w:rsidRPr="00F35A62">
        <w:rPr>
          <w:sz w:val="20"/>
          <w:szCs w:val="20"/>
          <w:lang w:val="en-NZ"/>
        </w:rPr>
        <w:br/>
        <w:t>Twitter account</w:t>
      </w:r>
      <w:proofErr w:type="gramStart"/>
      <w:r w:rsidRPr="00F35A62">
        <w:rPr>
          <w:sz w:val="20"/>
          <w:szCs w:val="20"/>
          <w:lang w:val="en-NZ"/>
        </w:rPr>
        <w:t>:</w:t>
      </w:r>
      <w:proofErr w:type="gramEnd"/>
      <w:r w:rsidRPr="00F35A62">
        <w:rPr>
          <w:sz w:val="20"/>
          <w:szCs w:val="20"/>
          <w:lang w:val="en-NZ"/>
        </w:rPr>
        <w:br/>
        <w:t>Linked In account:</w:t>
      </w:r>
      <w:r w:rsidR="007B43E1">
        <w:rPr>
          <w:sz w:val="20"/>
          <w:szCs w:val="20"/>
          <w:lang w:val="en-NZ"/>
        </w:rPr>
        <w:t xml:space="preserve"> https://www.linkedin.com/in/rawan-tafish-69a730a0</w:t>
      </w:r>
    </w:p>
    <w:p w:rsidR="00EA7D51" w:rsidRPr="00F35A62" w:rsidRDefault="00EA7D51" w:rsidP="007B43E1">
      <w:pPr>
        <w:autoSpaceDE w:val="0"/>
        <w:autoSpaceDN w:val="0"/>
        <w:adjustRightInd w:val="0"/>
        <w:rPr>
          <w:sz w:val="20"/>
          <w:szCs w:val="20"/>
          <w:lang w:val="en-NZ"/>
        </w:rPr>
      </w:pPr>
      <w:r w:rsidRPr="00F35A62">
        <w:rPr>
          <w:sz w:val="20"/>
          <w:szCs w:val="20"/>
          <w:lang w:val="en-NZ"/>
        </w:rPr>
        <w:t>Se</w:t>
      </w:r>
      <w:r w:rsidR="007B43E1">
        <w:rPr>
          <w:sz w:val="20"/>
          <w:szCs w:val="20"/>
          <w:lang w:val="en-NZ"/>
        </w:rPr>
        <w:t xml:space="preserve">ssion name/ number: </w:t>
      </w:r>
      <w:r w:rsidR="007B43E1">
        <w:rPr>
          <w:sz w:val="20"/>
          <w:szCs w:val="20"/>
          <w:lang w:val="en-NZ"/>
        </w:rPr>
        <w:br/>
        <w:t xml:space="preserve">Category: </w:t>
      </w:r>
      <w:r w:rsidRPr="00F35A62">
        <w:rPr>
          <w:sz w:val="20"/>
          <w:szCs w:val="20"/>
          <w:lang w:val="en-NZ"/>
        </w:rPr>
        <w:t>Oral presentation</w:t>
      </w:r>
      <w:r w:rsidRPr="00F35A62">
        <w:rPr>
          <w:sz w:val="20"/>
          <w:szCs w:val="20"/>
          <w:lang w:val="en-NZ"/>
        </w:rPr>
        <w:br/>
      </w:r>
    </w:p>
    <w:p w:rsidR="00EA7D51" w:rsidRPr="000534A1" w:rsidRDefault="00EA7D51" w:rsidP="000534A1">
      <w:pPr>
        <w:spacing w:before="39"/>
        <w:ind w:left="100"/>
        <w:rPr>
          <w:rFonts w:ascii="Minion Pro"/>
          <w:b/>
          <w:sz w:val="20"/>
        </w:rPr>
        <w:sectPr w:rsidR="00EA7D51" w:rsidRPr="000534A1" w:rsidSect="008E5477">
          <w:type w:val="continuous"/>
          <w:pgSz w:w="11910" w:h="16840"/>
          <w:pgMar w:top="995" w:right="600" w:bottom="840" w:left="620" w:header="720" w:footer="720" w:gutter="0"/>
          <w:cols w:space="720"/>
        </w:sectPr>
      </w:pPr>
    </w:p>
    <w:p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D1AD6" w:rsidRDefault="00BD1AD6">
      <w:r>
        <w:separator/>
      </w:r>
    </w:p>
  </w:endnote>
  <w:endnote w:type="continuationSeparator" w:id="0">
    <w:p w:rsidR="00BD1AD6" w:rsidRDefault="00BD1A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61002A87" w:usb1="80000000" w:usb2="00000008"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16353DE7" wp14:editId="1394835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437E56F9" wp14:editId="60DB702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5D6ACFB3" wp14:editId="65AEFB1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D1AD6" w:rsidRDefault="00BD1AD6">
      <w:r>
        <w:separator/>
      </w:r>
    </w:p>
  </w:footnote>
  <w:footnote w:type="continuationSeparator" w:id="0">
    <w:p w:rsidR="00BD1AD6" w:rsidRDefault="00BD1AD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34A1"/>
    <w:rsid w:val="0006797A"/>
    <w:rsid w:val="000B4CAA"/>
    <w:rsid w:val="000E2911"/>
    <w:rsid w:val="00114C26"/>
    <w:rsid w:val="001263DF"/>
    <w:rsid w:val="00292ED9"/>
    <w:rsid w:val="00351D9B"/>
    <w:rsid w:val="00380299"/>
    <w:rsid w:val="00404E5B"/>
    <w:rsid w:val="00414F7B"/>
    <w:rsid w:val="004355DC"/>
    <w:rsid w:val="004749B4"/>
    <w:rsid w:val="00475D20"/>
    <w:rsid w:val="00494130"/>
    <w:rsid w:val="004F3523"/>
    <w:rsid w:val="00561B43"/>
    <w:rsid w:val="00590D60"/>
    <w:rsid w:val="005973B9"/>
    <w:rsid w:val="005B3A56"/>
    <w:rsid w:val="006060CE"/>
    <w:rsid w:val="0061505C"/>
    <w:rsid w:val="0063497F"/>
    <w:rsid w:val="00714354"/>
    <w:rsid w:val="007B43E1"/>
    <w:rsid w:val="00873DF0"/>
    <w:rsid w:val="008756E6"/>
    <w:rsid w:val="00897EC5"/>
    <w:rsid w:val="008A0763"/>
    <w:rsid w:val="008E5477"/>
    <w:rsid w:val="009B2D44"/>
    <w:rsid w:val="00A07E82"/>
    <w:rsid w:val="00A52075"/>
    <w:rsid w:val="00A9710C"/>
    <w:rsid w:val="00AE3E37"/>
    <w:rsid w:val="00B21A57"/>
    <w:rsid w:val="00BD1AD6"/>
    <w:rsid w:val="00BE6743"/>
    <w:rsid w:val="00C33602"/>
    <w:rsid w:val="00C56C74"/>
    <w:rsid w:val="00CD6F55"/>
    <w:rsid w:val="00DE3104"/>
    <w:rsid w:val="00DE6170"/>
    <w:rsid w:val="00E30AAC"/>
    <w:rsid w:val="00E95D97"/>
    <w:rsid w:val="00EA7D51"/>
    <w:rsid w:val="00F046EA"/>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77636186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514</Words>
  <Characters>2935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3443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Rawan Tafish</cp:lastModifiedBy>
  <cp:revision>3</cp:revision>
  <dcterms:created xsi:type="dcterms:W3CDTF">2022-01-03T10:07:00Z</dcterms:created>
  <dcterms:modified xsi:type="dcterms:W3CDTF">2022-01-03T10:11:00Z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