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70C" w:rsidRDefault="005F570C" w:rsidP="005F570C">
      <w:pPr>
        <w:jc w:val="both"/>
        <w:rPr>
          <w:sz w:val="22"/>
          <w:szCs w:val="22"/>
          <w:lang w:val="en-GB"/>
        </w:rPr>
      </w:pPr>
      <w:r>
        <w:rPr>
          <w:sz w:val="22"/>
          <w:szCs w:val="22"/>
          <w:lang w:val="en-GB"/>
        </w:rPr>
        <w:t xml:space="preserve">                                                                                                                       </w:t>
      </w:r>
      <w:r w:rsidRPr="002C0F2B">
        <w:rPr>
          <w:noProof/>
          <w:sz w:val="22"/>
          <w:szCs w:val="22"/>
          <w:lang w:val="en-US" w:eastAsia="en-US"/>
        </w:rPr>
        <w:drawing>
          <wp:inline distT="0" distB="0" distL="0" distR="0">
            <wp:extent cx="1428750" cy="140970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D1580A" w:rsidRPr="00D1580A" w:rsidRDefault="00D1580A" w:rsidP="00D1580A">
      <w:pPr>
        <w:jc w:val="center"/>
        <w:rPr>
          <w:b/>
          <w:bCs/>
          <w:sz w:val="28"/>
          <w:szCs w:val="28"/>
          <w:lang w:val="en-US"/>
        </w:rPr>
      </w:pPr>
      <w:r w:rsidRPr="00D1580A">
        <w:rPr>
          <w:b/>
          <w:bCs/>
          <w:sz w:val="28"/>
          <w:szCs w:val="28"/>
          <w:lang w:val="en-US"/>
        </w:rPr>
        <w:t>Microfabricated</w:t>
      </w:r>
      <w:r w:rsidR="00713188">
        <w:rPr>
          <w:b/>
          <w:bCs/>
          <w:sz w:val="28"/>
          <w:szCs w:val="28"/>
          <w:lang w:val="en-US"/>
        </w:rPr>
        <w:t xml:space="preserve"> Potentiometric</w:t>
      </w:r>
      <w:r w:rsidRPr="00D1580A">
        <w:rPr>
          <w:b/>
          <w:bCs/>
          <w:sz w:val="28"/>
          <w:szCs w:val="28"/>
          <w:lang w:val="en-US"/>
        </w:rPr>
        <w:t xml:space="preserve"> Copper Electrodes</w:t>
      </w:r>
      <w:r>
        <w:rPr>
          <w:b/>
          <w:bCs/>
          <w:sz w:val="28"/>
          <w:szCs w:val="28"/>
          <w:lang w:val="en-US"/>
        </w:rPr>
        <w:t xml:space="preserve"> For the Selective Determination of </w:t>
      </w:r>
      <w:r w:rsidRPr="00D1580A">
        <w:rPr>
          <w:b/>
          <w:bCs/>
          <w:sz w:val="28"/>
          <w:szCs w:val="28"/>
          <w:lang w:val="en-US"/>
        </w:rPr>
        <w:t>Neostigmine</w:t>
      </w:r>
      <w:r>
        <w:rPr>
          <w:b/>
          <w:bCs/>
          <w:sz w:val="28"/>
          <w:szCs w:val="28"/>
          <w:lang w:val="en-US"/>
        </w:rPr>
        <w:t xml:space="preserve"> </w:t>
      </w:r>
      <w:r w:rsidRPr="00D1580A">
        <w:rPr>
          <w:b/>
          <w:bCs/>
          <w:sz w:val="28"/>
          <w:szCs w:val="28"/>
          <w:lang w:val="en-US"/>
        </w:rPr>
        <w:t xml:space="preserve">Using Poly(3-octylthiophene) as </w:t>
      </w:r>
      <w:r>
        <w:rPr>
          <w:b/>
          <w:bCs/>
          <w:sz w:val="28"/>
          <w:szCs w:val="28"/>
          <w:lang w:val="en-US"/>
        </w:rPr>
        <w:t>a Conducting Polymer</w:t>
      </w:r>
    </w:p>
    <w:p w:rsidR="00400F75" w:rsidRPr="00032756" w:rsidRDefault="00400F75" w:rsidP="006E7442">
      <w:r w:rsidRPr="00032756">
        <w:t>Dina A. El Mously, Ghada M. Elsayed, Nadia M. Mostafa, Nagiba Y. Hassan,</w:t>
      </w:r>
      <w:r w:rsidRPr="00032756">
        <w:rPr>
          <w:vertAlign w:val="superscript"/>
        </w:rPr>
        <w:t xml:space="preserve"> </w:t>
      </w:r>
      <w:r w:rsidRPr="00032756">
        <w:t>Amr M. Mahmoud</w:t>
      </w:r>
    </w:p>
    <w:p w:rsidR="005F570C" w:rsidRDefault="005F570C" w:rsidP="005F570C">
      <w:pPr>
        <w:jc w:val="center"/>
        <w:rPr>
          <w:color w:val="000000"/>
        </w:rPr>
      </w:pPr>
      <w:r w:rsidRPr="00F66ED7">
        <w:rPr>
          <w:color w:val="000000"/>
        </w:rPr>
        <w:t>Analytical Chemistry Department, Faculty of Pharmacy, Cairo University, Kasr El Aini, 11562 Cairo, Egypt.</w:t>
      </w:r>
    </w:p>
    <w:p w:rsidR="0082366F" w:rsidRDefault="0082366F" w:rsidP="005F570C">
      <w:pPr>
        <w:jc w:val="center"/>
        <w:rPr>
          <w:color w:val="000000"/>
        </w:rPr>
      </w:pPr>
    </w:p>
    <w:p w:rsidR="007567CD" w:rsidRDefault="007567CD" w:rsidP="001C4468">
      <w:pPr>
        <w:autoSpaceDE w:val="0"/>
        <w:autoSpaceDN w:val="0"/>
        <w:adjustRightInd w:val="0"/>
        <w:jc w:val="both"/>
        <w:rPr>
          <w:lang w:val="en-US"/>
        </w:rPr>
      </w:pPr>
      <w:r w:rsidRPr="007567CD">
        <w:rPr>
          <w:lang w:val="en-US"/>
        </w:rPr>
        <w:t>The microfabricated potentiometric electrodes have been used in the field of medicine and biological science in the last few decades due to their cost effectiveness and easy processing.  Our scientific motivation is to develop a novel and affordable copper</w:t>
      </w:r>
      <w:r w:rsidR="00353455">
        <w:rPr>
          <w:lang w:val="en-US"/>
        </w:rPr>
        <w:t xml:space="preserve"> (Cu)</w:t>
      </w:r>
      <w:r w:rsidRPr="007567CD">
        <w:rPr>
          <w:lang w:val="en-US"/>
        </w:rPr>
        <w:t xml:space="preserve"> based microfabricated electrode for various pharmaceutical and biological applications owing to the fact that the currently used sensors are costly to microfabricate which prevent their extensive use. The suggested sensors use a new</w:t>
      </w:r>
      <w:r w:rsidR="00353455">
        <w:rPr>
          <w:lang w:val="en-US"/>
        </w:rPr>
        <w:t xml:space="preserve"> low cost copper</w:t>
      </w:r>
      <w:r>
        <w:rPr>
          <w:lang w:val="en-US"/>
        </w:rPr>
        <w:t xml:space="preserve"> </w:t>
      </w:r>
      <w:r w:rsidRPr="007567CD">
        <w:rPr>
          <w:lang w:val="en-US"/>
        </w:rPr>
        <w:t>material</w:t>
      </w:r>
      <w:r w:rsidRPr="007567CD">
        <w:rPr>
          <w:shd w:val="clear" w:color="auto" w:fill="FFFFFF"/>
        </w:rPr>
        <w:t xml:space="preserve"> </w:t>
      </w:r>
      <w:r w:rsidRPr="00032756">
        <w:rPr>
          <w:rStyle w:val="word"/>
          <w:shd w:val="clear" w:color="auto" w:fill="FFFFFF"/>
        </w:rPr>
        <w:t>on sensitized printed circuit board (PCB)</w:t>
      </w:r>
      <w:r w:rsidRPr="007567CD">
        <w:rPr>
          <w:lang w:val="en-US"/>
        </w:rPr>
        <w:t xml:space="preserve"> which is easily fabricated and compatible with the microfabrication processing. In this study, we</w:t>
      </w:r>
      <w:r>
        <w:rPr>
          <w:lang w:val="en-US"/>
        </w:rPr>
        <w:t xml:space="preserve"> further</w:t>
      </w:r>
      <w:r w:rsidRPr="007567CD">
        <w:rPr>
          <w:lang w:val="en-US"/>
        </w:rPr>
        <w:t xml:space="preserve"> introduce the chemically prepared poly (3-octylthiophene) (POT) to be used as </w:t>
      </w:r>
      <w:r w:rsidR="001C4468">
        <w:rPr>
          <w:lang w:val="en-US"/>
        </w:rPr>
        <w:t>a conducting polymer</w:t>
      </w:r>
      <w:bookmarkStart w:id="0" w:name="_GoBack"/>
      <w:bookmarkEnd w:id="0"/>
      <w:r w:rsidRPr="007567CD">
        <w:rPr>
          <w:lang w:val="en-US"/>
        </w:rPr>
        <w:t xml:space="preserve"> between the </w:t>
      </w:r>
      <w:r w:rsidR="00713188">
        <w:rPr>
          <w:lang w:val="en-US"/>
        </w:rPr>
        <w:t>Cu</w:t>
      </w:r>
      <w:r w:rsidRPr="007567CD">
        <w:rPr>
          <w:lang w:val="en-US"/>
        </w:rPr>
        <w:t xml:space="preserve"> microfabricated electrode and the ionophore-doped membrane. The incorporation of POT provides more stability to the electrical signal due it its hydrophobic nature which prevent the formation of water layer between the solid contact and the membrane. In addition, the dynamic response time was obviously decreased to 3s due to the fast transduction with a reduced potential drift of 1 mV h</w:t>
      </w:r>
      <w:r w:rsidRPr="007567CD">
        <w:rPr>
          <w:vertAlign w:val="superscript"/>
          <w:lang w:val="en-US"/>
        </w:rPr>
        <w:t>-1</w:t>
      </w:r>
      <w:r w:rsidR="00713188">
        <w:rPr>
          <w:vertAlign w:val="superscript"/>
          <w:lang w:val="en-US"/>
        </w:rPr>
        <w:t xml:space="preserve"> </w:t>
      </w:r>
      <w:r w:rsidR="00713188">
        <w:rPr>
          <w:lang w:val="en-US"/>
        </w:rPr>
        <w:t xml:space="preserve">. </w:t>
      </w:r>
      <w:r w:rsidR="0043003F" w:rsidRPr="00032756">
        <w:t>Furthermore, ionophore screening has been performed using calix[6]arene and</w:t>
      </w:r>
      <w:r w:rsidR="0043003F" w:rsidRPr="00032756">
        <w:rPr>
          <w:rStyle w:val="CommentReference"/>
        </w:rPr>
        <w:t xml:space="preserve"> </w:t>
      </w:r>
      <w:r w:rsidR="0043003F" w:rsidRPr="00032756">
        <w:t>calix[4]arene to enhance the membrane selectivity towards</w:t>
      </w:r>
      <w:r w:rsidR="0043003F" w:rsidRPr="00032756">
        <w:rPr>
          <w:vertAlign w:val="superscript"/>
        </w:rPr>
        <w:t xml:space="preserve"> </w:t>
      </w:r>
      <w:r w:rsidR="0043003F" w:rsidRPr="00032756">
        <w:rPr>
          <w:vertAlign w:val="superscript"/>
        </w:rPr>
        <w:softHyphen/>
      </w:r>
      <w:r w:rsidR="0043003F" w:rsidRPr="00032756">
        <w:rPr>
          <w:vertAlign w:val="superscript"/>
        </w:rPr>
        <w:softHyphen/>
      </w:r>
      <w:r w:rsidR="0043003F" w:rsidRPr="00032756">
        <w:rPr>
          <w:rStyle w:val="word"/>
          <w:shd w:val="clear" w:color="auto" w:fill="FFFFFF"/>
        </w:rPr>
        <w:t xml:space="preserve">neostigmine (NEO) as a model drug analyte. </w:t>
      </w:r>
      <w:r w:rsidRPr="007567CD">
        <w:rPr>
          <w:lang w:val="en-US"/>
        </w:rPr>
        <w:t xml:space="preserve"> The proposed sensors showed good sensitivity and selectivity towards NEO in the presence of interfering ions.   </w:t>
      </w:r>
    </w:p>
    <w:p w:rsidR="007567CD" w:rsidRPr="007567CD" w:rsidRDefault="007567CD" w:rsidP="007567CD">
      <w:pPr>
        <w:autoSpaceDE w:val="0"/>
        <w:autoSpaceDN w:val="0"/>
        <w:adjustRightInd w:val="0"/>
        <w:jc w:val="both"/>
      </w:pPr>
    </w:p>
    <w:p w:rsidR="007567CD" w:rsidRPr="007567CD" w:rsidRDefault="007567CD" w:rsidP="007567CD">
      <w:pPr>
        <w:autoSpaceDE w:val="0"/>
        <w:autoSpaceDN w:val="0"/>
        <w:adjustRightInd w:val="0"/>
        <w:jc w:val="both"/>
        <w:rPr>
          <w:lang w:val="en-US"/>
        </w:rPr>
      </w:pPr>
      <w:r w:rsidRPr="007567CD">
        <w:rPr>
          <w:b/>
          <w:bCs/>
          <w:lang w:val="en-US"/>
        </w:rPr>
        <w:t>Keywords:</w:t>
      </w:r>
      <w:r w:rsidRPr="007567CD">
        <w:rPr>
          <w:lang w:val="en-US"/>
        </w:rPr>
        <w:t xml:space="preserve"> Microfabrication; Potentiometric sensors; Copper electrode; Neostigmine; poly(3-octylthiophene)</w:t>
      </w:r>
      <w:r w:rsidR="00713188">
        <w:rPr>
          <w:lang w:val="en-US"/>
        </w:rPr>
        <w:t xml:space="preserve">; </w:t>
      </w:r>
    </w:p>
    <w:p w:rsidR="005F570C" w:rsidRPr="004D35DF" w:rsidRDefault="005F570C" w:rsidP="004D35DF">
      <w:pPr>
        <w:autoSpaceDE w:val="0"/>
        <w:autoSpaceDN w:val="0"/>
        <w:adjustRightInd w:val="0"/>
        <w:jc w:val="both"/>
        <w:rPr>
          <w:lang w:val="en-US"/>
        </w:rPr>
      </w:pPr>
    </w:p>
    <w:p w:rsidR="005F570C" w:rsidRPr="00213E2D" w:rsidRDefault="005F570C" w:rsidP="001C1057">
      <w:pPr>
        <w:jc w:val="both"/>
      </w:pPr>
      <w:r w:rsidRPr="00213E2D">
        <w:t>Biography</w:t>
      </w:r>
    </w:p>
    <w:p w:rsidR="005F570C" w:rsidRDefault="005F570C" w:rsidP="001C1057">
      <w:pPr>
        <w:jc w:val="both"/>
        <w:rPr>
          <w:b/>
        </w:rPr>
      </w:pPr>
    </w:p>
    <w:p w:rsidR="005F570C" w:rsidRDefault="005F570C" w:rsidP="0059237B">
      <w:pPr>
        <w:jc w:val="both"/>
        <w:rPr>
          <w:rFonts w:ascii="TimesNewRomanPSMT" w:hAnsi="TimesNewRomanPSMT"/>
          <w:color w:val="000000"/>
        </w:rPr>
      </w:pPr>
      <w:r w:rsidRPr="002B361E">
        <w:rPr>
          <w:color w:val="000000"/>
        </w:rPr>
        <w:t>Dina A.El Mously</w:t>
      </w:r>
      <w:r>
        <w:rPr>
          <w:color w:val="000000"/>
        </w:rPr>
        <w:t xml:space="preserve"> is a</w:t>
      </w:r>
      <w:r w:rsidR="007D7AA7">
        <w:rPr>
          <w:color w:val="000000"/>
        </w:rPr>
        <w:t>n</w:t>
      </w:r>
      <w:r>
        <w:rPr>
          <w:color w:val="000000"/>
        </w:rPr>
        <w:t xml:space="preserve"> </w:t>
      </w:r>
      <w:r w:rsidR="007D7AA7">
        <w:rPr>
          <w:color w:val="000000"/>
        </w:rPr>
        <w:t>assistant lecturer</w:t>
      </w:r>
      <w:r>
        <w:rPr>
          <w:color w:val="000000"/>
        </w:rPr>
        <w:t xml:space="preserve"> in the </w:t>
      </w:r>
      <w:r w:rsidR="00A52EEB">
        <w:rPr>
          <w:color w:val="000000"/>
        </w:rPr>
        <w:t>A</w:t>
      </w:r>
      <w:r>
        <w:rPr>
          <w:color w:val="000000"/>
        </w:rPr>
        <w:t xml:space="preserve">nalytical </w:t>
      </w:r>
      <w:r w:rsidR="00A52EEB">
        <w:rPr>
          <w:color w:val="000000"/>
        </w:rPr>
        <w:t>C</w:t>
      </w:r>
      <w:r>
        <w:rPr>
          <w:color w:val="000000"/>
        </w:rPr>
        <w:t xml:space="preserve">hemistry </w:t>
      </w:r>
      <w:r w:rsidR="0059237B">
        <w:rPr>
          <w:color w:val="000000"/>
        </w:rPr>
        <w:t>D</w:t>
      </w:r>
      <w:r>
        <w:rPr>
          <w:color w:val="000000"/>
        </w:rPr>
        <w:t xml:space="preserve">epartment at </w:t>
      </w:r>
      <w:r w:rsidR="00A52EEB">
        <w:rPr>
          <w:color w:val="000000"/>
        </w:rPr>
        <w:t>F</w:t>
      </w:r>
      <w:r>
        <w:rPr>
          <w:color w:val="000000"/>
        </w:rPr>
        <w:t xml:space="preserve">aculty of </w:t>
      </w:r>
      <w:r w:rsidR="00A52EEB">
        <w:rPr>
          <w:color w:val="000000"/>
        </w:rPr>
        <w:t>P</w:t>
      </w:r>
      <w:r>
        <w:rPr>
          <w:color w:val="000000"/>
        </w:rPr>
        <w:t>harmacy, Cairo University</w:t>
      </w:r>
      <w:r w:rsidR="00914995" w:rsidRPr="00914995">
        <w:rPr>
          <w:rFonts w:ascii="TimesNewRomanPSMT" w:hAnsi="TimesNewRomanPSMT"/>
          <w:color w:val="000000"/>
        </w:rPr>
        <w:t xml:space="preserve"> </w:t>
      </w:r>
      <w:r w:rsidR="00914995">
        <w:rPr>
          <w:rFonts w:ascii="TimesNewRomanPSMT" w:hAnsi="TimesNewRomanPSMT"/>
          <w:color w:val="000000"/>
        </w:rPr>
        <w:t>where s</w:t>
      </w:r>
      <w:r w:rsidR="00914995" w:rsidRPr="007E3310">
        <w:rPr>
          <w:rFonts w:ascii="TimesNewRomanPSMT" w:hAnsi="TimesNewRomanPSMT"/>
          <w:color w:val="000000"/>
        </w:rPr>
        <w:t xml:space="preserve">he also received </w:t>
      </w:r>
      <w:r w:rsidR="00914995">
        <w:rPr>
          <w:rFonts w:ascii="TimesNewRomanPSMT" w:hAnsi="TimesNewRomanPSMT"/>
          <w:color w:val="000000"/>
        </w:rPr>
        <w:t xml:space="preserve">her </w:t>
      </w:r>
      <w:r w:rsidR="00914995" w:rsidRPr="007E3310">
        <w:rPr>
          <w:rFonts w:ascii="TimesNewRomanPSMT" w:hAnsi="TimesNewRomanPSMT"/>
          <w:color w:val="000000"/>
        </w:rPr>
        <w:t>MSc</w:t>
      </w:r>
      <w:r w:rsidR="00914995">
        <w:rPr>
          <w:rFonts w:ascii="TimesNewRomanPSMT" w:hAnsi="TimesNewRomanPSMT"/>
          <w:color w:val="000000"/>
        </w:rPr>
        <w:t xml:space="preserve"> degree in Analytical Chemistry. </w:t>
      </w:r>
      <w:r>
        <w:t>She is a</w:t>
      </w:r>
      <w:r w:rsidR="00376E54">
        <w:t xml:space="preserve"> ph</w:t>
      </w:r>
      <w:r w:rsidR="0059237B">
        <w:t>D</w:t>
      </w:r>
      <w:r>
        <w:t xml:space="preserve"> student</w:t>
      </w:r>
      <w:r w:rsidR="001C1057">
        <w:t xml:space="preserve"> and</w:t>
      </w:r>
      <w:r>
        <w:t xml:space="preserve"> </w:t>
      </w:r>
      <w:r w:rsidR="001C1057">
        <w:rPr>
          <w:rFonts w:ascii="TimesNewRomanPSMT" w:hAnsi="TimesNewRomanPSMT"/>
          <w:color w:val="000000"/>
        </w:rPr>
        <w:t xml:space="preserve">her research interests are focused on </w:t>
      </w:r>
      <w:r w:rsidR="001C1057" w:rsidRPr="000742F4">
        <w:rPr>
          <w:rFonts w:ascii="TimesNewRomanPSMT" w:hAnsi="TimesNewRomanPSMT"/>
          <w:color w:val="000000"/>
        </w:rPr>
        <w:t>application of different analytical</w:t>
      </w:r>
      <w:r w:rsidR="001C1057">
        <w:rPr>
          <w:rFonts w:ascii="TimesNewRomanPSMT" w:hAnsi="TimesNewRomanPSMT"/>
          <w:color w:val="000000"/>
        </w:rPr>
        <w:t xml:space="preserve"> </w:t>
      </w:r>
      <w:r w:rsidR="001C1057" w:rsidRPr="000742F4">
        <w:rPr>
          <w:rFonts w:ascii="TimesNewRomanPSMT" w:hAnsi="TimesNewRomanPSMT"/>
          <w:color w:val="000000"/>
        </w:rPr>
        <w:t>techniques</w:t>
      </w:r>
      <w:r w:rsidR="001C1057">
        <w:rPr>
          <w:rFonts w:ascii="TimesNewRomanPSMT" w:hAnsi="TimesNewRomanPSMT"/>
          <w:color w:val="000000"/>
        </w:rPr>
        <w:t xml:space="preserve"> including ion selective electrodes and chromatography for various pharmaceutical and biological applications.</w:t>
      </w:r>
    </w:p>
    <w:p w:rsidR="001D25A1" w:rsidRPr="001D25A1" w:rsidRDefault="001D25A1" w:rsidP="001D25A1">
      <w:pPr>
        <w:jc w:val="both"/>
        <w:rPr>
          <w:rFonts w:ascii="TimesNewRomanPSMT" w:hAnsi="TimesNewRomanPSMT"/>
          <w:color w:val="000000"/>
        </w:rPr>
      </w:pPr>
    </w:p>
    <w:p w:rsidR="00C85EC4" w:rsidRDefault="005F570C" w:rsidP="005F570C">
      <w:pPr>
        <w:autoSpaceDE w:val="0"/>
        <w:autoSpaceDN w:val="0"/>
        <w:adjustRightInd w:val="0"/>
        <w:rPr>
          <w:b/>
          <w:lang w:val="en-NZ"/>
        </w:rPr>
      </w:pPr>
      <w:r w:rsidRPr="008A690F">
        <w:rPr>
          <w:b/>
          <w:lang w:val="en-NZ"/>
        </w:rPr>
        <w:t>Presenting author details</w:t>
      </w:r>
    </w:p>
    <w:p w:rsidR="00C85EC4" w:rsidRPr="00173C8F" w:rsidRDefault="00C85EC4" w:rsidP="00C85EC4">
      <w:pPr>
        <w:rPr>
          <w:b/>
          <w:bCs/>
          <w:color w:val="FF0000"/>
        </w:rPr>
      </w:pPr>
      <w:r w:rsidRPr="00BF1D4E">
        <w:rPr>
          <w:b/>
          <w:color w:val="FF0000"/>
        </w:rPr>
        <w:t>Full name (As per the passport):</w:t>
      </w:r>
      <w:r w:rsidRPr="00C85EC4">
        <w:rPr>
          <w:color w:val="000000"/>
        </w:rPr>
        <w:t xml:space="preserve"> </w:t>
      </w:r>
      <w:r w:rsidRPr="00173C8F">
        <w:rPr>
          <w:b/>
          <w:bCs/>
          <w:color w:val="000000"/>
        </w:rPr>
        <w:t>Dina Abbas Ahmed El Mously</w:t>
      </w:r>
    </w:p>
    <w:p w:rsidR="00C85EC4" w:rsidRPr="001D25A1" w:rsidRDefault="00C85EC4" w:rsidP="00C85EC4">
      <w:pPr>
        <w:rPr>
          <w:b/>
        </w:rPr>
      </w:pPr>
      <w:r w:rsidRPr="00BF1D4E">
        <w:rPr>
          <w:b/>
          <w:color w:val="FF0000"/>
        </w:rPr>
        <w:t>University/Industry/Organization name:</w:t>
      </w:r>
      <w:r w:rsidRPr="001D25A1">
        <w:rPr>
          <w:b/>
        </w:rPr>
        <w:t>Faculty of Pharmacy, Cairo University</w:t>
      </w:r>
    </w:p>
    <w:p w:rsidR="00C85EC4" w:rsidRPr="001D25A1" w:rsidRDefault="00C85EC4" w:rsidP="00563AAC">
      <w:pPr>
        <w:rPr>
          <w:b/>
        </w:rPr>
      </w:pPr>
      <w:r w:rsidRPr="00BF1D4E">
        <w:rPr>
          <w:b/>
          <w:color w:val="FF0000"/>
        </w:rPr>
        <w:t>Designation:</w:t>
      </w:r>
      <w:r w:rsidR="00563AAC" w:rsidRPr="00563AAC">
        <w:rPr>
          <w:b/>
          <w:color w:val="FF0000"/>
        </w:rPr>
        <w:t xml:space="preserve"> </w:t>
      </w:r>
      <w:r w:rsidR="00563AAC" w:rsidRPr="001D25A1">
        <w:rPr>
          <w:b/>
        </w:rPr>
        <w:t>Student</w:t>
      </w:r>
    </w:p>
    <w:p w:rsidR="00C85EC4" w:rsidRPr="001D25A1" w:rsidRDefault="00C85EC4" w:rsidP="00C85EC4">
      <w:pPr>
        <w:rPr>
          <w:b/>
        </w:rPr>
      </w:pPr>
      <w:r w:rsidRPr="00BF1D4E">
        <w:rPr>
          <w:b/>
          <w:color w:val="FF0000"/>
        </w:rPr>
        <w:t>Country:</w:t>
      </w:r>
      <w:r w:rsidR="001D25A1">
        <w:rPr>
          <w:b/>
          <w:color w:val="FF0000"/>
        </w:rPr>
        <w:t xml:space="preserve"> </w:t>
      </w:r>
      <w:r w:rsidR="00092CD7" w:rsidRPr="001D25A1">
        <w:rPr>
          <w:b/>
        </w:rPr>
        <w:t>Egypt</w:t>
      </w:r>
    </w:p>
    <w:p w:rsidR="00C85EC4" w:rsidRPr="00173C8F" w:rsidRDefault="00C85EC4" w:rsidP="00F4179B">
      <w:pPr>
        <w:rPr>
          <w:b/>
          <w:bCs/>
          <w:color w:val="FF0000"/>
          <w:lang w:val="en-NZ"/>
        </w:rPr>
      </w:pPr>
      <w:r w:rsidRPr="00BF1D4E">
        <w:rPr>
          <w:b/>
          <w:color w:val="FF0000"/>
        </w:rPr>
        <w:t>Mobile number</w:t>
      </w:r>
      <w:r w:rsidR="001D25A1">
        <w:rPr>
          <w:b/>
          <w:color w:val="FF0000"/>
        </w:rPr>
        <w:t>:</w:t>
      </w:r>
      <w:r w:rsidRPr="00BF1D4E">
        <w:rPr>
          <w:b/>
          <w:color w:val="FF0000"/>
        </w:rPr>
        <w:t xml:space="preserve"> </w:t>
      </w:r>
      <w:r w:rsidR="00E83094" w:rsidRPr="00173C8F">
        <w:rPr>
          <w:b/>
        </w:rPr>
        <w:t>+2</w:t>
      </w:r>
      <w:r w:rsidR="00E83094" w:rsidRPr="00173C8F">
        <w:rPr>
          <w:b/>
          <w:lang w:val="en-NZ"/>
        </w:rPr>
        <w:t>01002349188</w:t>
      </w:r>
      <w:r w:rsidR="00E83094" w:rsidRPr="00173C8F">
        <w:rPr>
          <w:b/>
          <w:lang w:val="en-NZ"/>
        </w:rPr>
        <w:br/>
      </w:r>
      <w:r w:rsidRPr="00BF1D4E">
        <w:rPr>
          <w:b/>
          <w:color w:val="FF0000"/>
        </w:rPr>
        <w:t>Email:</w:t>
      </w:r>
      <w:r w:rsidR="00E83094" w:rsidRPr="00E83094">
        <w:rPr>
          <w:lang w:val="en-NZ"/>
        </w:rPr>
        <w:t xml:space="preserve"> </w:t>
      </w:r>
      <w:r w:rsidR="00E83094" w:rsidRPr="00173C8F">
        <w:rPr>
          <w:b/>
          <w:bCs/>
          <w:lang w:val="en-NZ"/>
        </w:rPr>
        <w:t>dina.abbas@pharma.cu.edu.eg</w:t>
      </w:r>
      <w:r w:rsidRPr="00173C8F">
        <w:rPr>
          <w:b/>
          <w:bCs/>
          <w:color w:val="FF0000"/>
        </w:rPr>
        <w:br/>
      </w:r>
      <w:r w:rsidRPr="00BF1D4E">
        <w:rPr>
          <w:b/>
          <w:color w:val="FF0000"/>
          <w:lang w:val="en-NZ"/>
        </w:rPr>
        <w:t xml:space="preserve">Category </w:t>
      </w:r>
      <w:r w:rsidR="00F4179B">
        <w:rPr>
          <w:b/>
          <w:color w:val="FF0000"/>
          <w:lang w:val="en-NZ"/>
        </w:rPr>
        <w:t xml:space="preserve">: </w:t>
      </w:r>
      <w:r w:rsidR="00F4179B" w:rsidRPr="00173C8F">
        <w:rPr>
          <w:b/>
          <w:bCs/>
          <w:lang w:val="en-NZ"/>
        </w:rPr>
        <w:t>(Poster presentation)</w:t>
      </w:r>
    </w:p>
    <w:p w:rsidR="00C85EC4" w:rsidRPr="00173C8F" w:rsidRDefault="00C85EC4" w:rsidP="00173C8F">
      <w:pPr>
        <w:rPr>
          <w:b/>
          <w:bCs/>
          <w:color w:val="FF0000"/>
        </w:rPr>
      </w:pPr>
      <w:r w:rsidRPr="00BF1D4E">
        <w:rPr>
          <w:b/>
          <w:color w:val="FF0000"/>
        </w:rPr>
        <w:t>Research interest:</w:t>
      </w:r>
      <w:r w:rsidR="00173C8F" w:rsidRPr="00173C8F">
        <w:rPr>
          <w:rFonts w:ascii="TimesNewRomanPSMT" w:hAnsi="TimesNewRomanPSMT"/>
          <w:color w:val="000000"/>
        </w:rPr>
        <w:t xml:space="preserve"> </w:t>
      </w:r>
      <w:r w:rsidR="00173C8F" w:rsidRPr="00173C8F">
        <w:rPr>
          <w:rFonts w:ascii="TimesNewRomanPSMT" w:hAnsi="TimesNewRomanPSMT"/>
          <w:b/>
          <w:bCs/>
          <w:color w:val="000000"/>
        </w:rPr>
        <w:t>chromatography and ion selective electrodes</w:t>
      </w:r>
    </w:p>
    <w:p w:rsidR="005F570C" w:rsidRDefault="005F570C" w:rsidP="001D25A1">
      <w:pPr>
        <w:autoSpaceDE w:val="0"/>
        <w:autoSpaceDN w:val="0"/>
        <w:adjustRightInd w:val="0"/>
        <w:rPr>
          <w:lang w:val="en-NZ"/>
        </w:rPr>
      </w:pPr>
      <w:r w:rsidRPr="008A690F">
        <w:rPr>
          <w:b/>
          <w:lang w:val="en-NZ"/>
        </w:rPr>
        <w:lastRenderedPageBreak/>
        <w:t xml:space="preserve"> </w:t>
      </w:r>
      <w:r w:rsidRPr="008A690F">
        <w:rPr>
          <w:b/>
          <w:lang w:val="en-NZ"/>
        </w:rPr>
        <w:br/>
      </w:r>
    </w:p>
    <w:p w:rsidR="005F570C" w:rsidRDefault="005F570C" w:rsidP="005F570C">
      <w:pPr>
        <w:autoSpaceDE w:val="0"/>
        <w:autoSpaceDN w:val="0"/>
        <w:adjustRightInd w:val="0"/>
        <w:rPr>
          <w:lang w:val="en-NZ"/>
        </w:rPr>
      </w:pPr>
    </w:p>
    <w:p w:rsidR="005F570C" w:rsidRDefault="005F570C" w:rsidP="005F570C">
      <w:pPr>
        <w:autoSpaceDE w:val="0"/>
        <w:autoSpaceDN w:val="0"/>
        <w:adjustRightInd w:val="0"/>
        <w:rPr>
          <w:lang w:val="en-NZ"/>
        </w:rPr>
      </w:pPr>
    </w:p>
    <w:p w:rsidR="005F570C" w:rsidRDefault="005F570C" w:rsidP="005F570C">
      <w:pPr>
        <w:autoSpaceDE w:val="0"/>
        <w:autoSpaceDN w:val="0"/>
        <w:adjustRightInd w:val="0"/>
        <w:rPr>
          <w:lang w:val="en-NZ"/>
        </w:rPr>
      </w:pPr>
    </w:p>
    <w:p w:rsidR="005F570C" w:rsidRDefault="005F570C" w:rsidP="005F570C">
      <w:pPr>
        <w:autoSpaceDE w:val="0"/>
        <w:autoSpaceDN w:val="0"/>
        <w:adjustRightInd w:val="0"/>
        <w:rPr>
          <w:lang w:val="en-NZ"/>
        </w:rPr>
      </w:pPr>
    </w:p>
    <w:p w:rsidR="005F570C" w:rsidRDefault="005F570C" w:rsidP="005F570C">
      <w:pPr>
        <w:jc w:val="both"/>
        <w:rPr>
          <w:lang w:val="en-NZ"/>
        </w:rPr>
      </w:pPr>
    </w:p>
    <w:p w:rsidR="008305FC" w:rsidRPr="005F570C" w:rsidRDefault="008305FC">
      <w:pPr>
        <w:rPr>
          <w:lang w:val="en-NZ"/>
        </w:rPr>
      </w:pPr>
    </w:p>
    <w:sectPr w:rsidR="008305FC" w:rsidRPr="005F570C"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476" w:rsidRDefault="009B2476">
      <w:r>
        <w:separator/>
      </w:r>
    </w:p>
  </w:endnote>
  <w:endnote w:type="continuationSeparator" w:id="0">
    <w:p w:rsidR="009B2476" w:rsidRDefault="009B2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Arial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9B24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9B24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9B24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476" w:rsidRDefault="009B2476">
      <w:r>
        <w:separator/>
      </w:r>
    </w:p>
  </w:footnote>
  <w:footnote w:type="continuationSeparator" w:id="0">
    <w:p w:rsidR="009B2476" w:rsidRDefault="009B24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9B2476">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9B24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9B24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70C"/>
    <w:rsid w:val="000741B4"/>
    <w:rsid w:val="00092CD7"/>
    <w:rsid w:val="00094910"/>
    <w:rsid w:val="000A4F23"/>
    <w:rsid w:val="000D2431"/>
    <w:rsid w:val="000F2337"/>
    <w:rsid w:val="000F767C"/>
    <w:rsid w:val="00107A0D"/>
    <w:rsid w:val="00123A77"/>
    <w:rsid w:val="00173C8F"/>
    <w:rsid w:val="0018564A"/>
    <w:rsid w:val="00186AA3"/>
    <w:rsid w:val="001C1057"/>
    <w:rsid w:val="001C4468"/>
    <w:rsid w:val="001D25A1"/>
    <w:rsid w:val="001D7713"/>
    <w:rsid w:val="00231855"/>
    <w:rsid w:val="002E5365"/>
    <w:rsid w:val="003009A7"/>
    <w:rsid w:val="00353455"/>
    <w:rsid w:val="00376E54"/>
    <w:rsid w:val="00377389"/>
    <w:rsid w:val="00400F75"/>
    <w:rsid w:val="00410004"/>
    <w:rsid w:val="00421A0A"/>
    <w:rsid w:val="0043003F"/>
    <w:rsid w:val="004638EA"/>
    <w:rsid w:val="00482272"/>
    <w:rsid w:val="004D022A"/>
    <w:rsid w:val="004D35DF"/>
    <w:rsid w:val="00520BCE"/>
    <w:rsid w:val="00563AAC"/>
    <w:rsid w:val="0059237B"/>
    <w:rsid w:val="00592DB0"/>
    <w:rsid w:val="005C455E"/>
    <w:rsid w:val="005F570C"/>
    <w:rsid w:val="00602EDC"/>
    <w:rsid w:val="0065653E"/>
    <w:rsid w:val="00657AAA"/>
    <w:rsid w:val="006B272C"/>
    <w:rsid w:val="006E7442"/>
    <w:rsid w:val="00705DDD"/>
    <w:rsid w:val="00713188"/>
    <w:rsid w:val="00724E66"/>
    <w:rsid w:val="00726CCB"/>
    <w:rsid w:val="007567CD"/>
    <w:rsid w:val="00765A25"/>
    <w:rsid w:val="007B2DBD"/>
    <w:rsid w:val="007D7AA7"/>
    <w:rsid w:val="007E67CF"/>
    <w:rsid w:val="007E78D5"/>
    <w:rsid w:val="0082366F"/>
    <w:rsid w:val="008305FC"/>
    <w:rsid w:val="00870C34"/>
    <w:rsid w:val="008B6B8D"/>
    <w:rsid w:val="008E1AEC"/>
    <w:rsid w:val="009031BE"/>
    <w:rsid w:val="00914995"/>
    <w:rsid w:val="00915071"/>
    <w:rsid w:val="009302CE"/>
    <w:rsid w:val="00931D58"/>
    <w:rsid w:val="00976A3B"/>
    <w:rsid w:val="009B2476"/>
    <w:rsid w:val="00A06C24"/>
    <w:rsid w:val="00A52EEB"/>
    <w:rsid w:val="00A63FCB"/>
    <w:rsid w:val="00AD2600"/>
    <w:rsid w:val="00B24C12"/>
    <w:rsid w:val="00C36080"/>
    <w:rsid w:val="00C52FD9"/>
    <w:rsid w:val="00C71D5D"/>
    <w:rsid w:val="00C74E04"/>
    <w:rsid w:val="00C85EC4"/>
    <w:rsid w:val="00CD1D66"/>
    <w:rsid w:val="00D1580A"/>
    <w:rsid w:val="00D646CC"/>
    <w:rsid w:val="00DA54DF"/>
    <w:rsid w:val="00E536A9"/>
    <w:rsid w:val="00E83094"/>
    <w:rsid w:val="00EC6FA7"/>
    <w:rsid w:val="00F001F8"/>
    <w:rsid w:val="00F01CB3"/>
    <w:rsid w:val="00F4179B"/>
    <w:rsid w:val="00FD14E6"/>
    <w:rsid w:val="00FE62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6F0074-CE00-4035-A5BD-40033A63E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70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70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5F570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5F570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5F570C"/>
    <w:rPr>
      <w:rFonts w:ascii="Times New Roman" w:eastAsia="Times New Roman" w:hAnsi="Times New Roman" w:cs="Gautami"/>
      <w:sz w:val="24"/>
      <w:szCs w:val="24"/>
      <w:lang w:val="x-none" w:eastAsia="x-none" w:bidi="te-IN"/>
    </w:rPr>
  </w:style>
  <w:style w:type="paragraph" w:customStyle="1" w:styleId="EndNoteBibliography">
    <w:name w:val="EndNote Bibliography"/>
    <w:basedOn w:val="Normal"/>
    <w:link w:val="EndNoteBibliographyChar"/>
    <w:uiPriority w:val="99"/>
    <w:rsid w:val="000D2431"/>
    <w:pPr>
      <w:spacing w:after="160"/>
      <w:jc w:val="both"/>
    </w:pPr>
    <w:rPr>
      <w:rFonts w:ascii="Calibri" w:hAnsi="Calibri"/>
      <w:noProof/>
      <w:sz w:val="20"/>
      <w:szCs w:val="20"/>
      <w:lang w:val="en-US" w:eastAsia="en-US"/>
    </w:rPr>
  </w:style>
  <w:style w:type="character" w:customStyle="1" w:styleId="EndNoteBibliographyChar">
    <w:name w:val="EndNote Bibliography Char"/>
    <w:link w:val="EndNoteBibliography"/>
    <w:uiPriority w:val="99"/>
    <w:locked/>
    <w:rsid w:val="000D2431"/>
    <w:rPr>
      <w:rFonts w:ascii="Calibri" w:eastAsia="Times New Roman" w:hAnsi="Calibri" w:cs="Times New Roman"/>
      <w:noProof/>
      <w:sz w:val="20"/>
      <w:szCs w:val="20"/>
    </w:rPr>
  </w:style>
  <w:style w:type="character" w:customStyle="1" w:styleId="fontstyle01">
    <w:name w:val="fontstyle01"/>
    <w:basedOn w:val="DefaultParagraphFont"/>
    <w:rsid w:val="009031BE"/>
    <w:rPr>
      <w:rFonts w:ascii="ArialMT" w:hAnsi="ArialMT" w:hint="default"/>
      <w:b w:val="0"/>
      <w:bCs w:val="0"/>
      <w:i w:val="0"/>
      <w:iCs w:val="0"/>
      <w:color w:val="242021"/>
      <w:sz w:val="16"/>
      <w:szCs w:val="16"/>
    </w:rPr>
  </w:style>
  <w:style w:type="character" w:customStyle="1" w:styleId="fontstyle21">
    <w:name w:val="fontstyle21"/>
    <w:basedOn w:val="DefaultParagraphFont"/>
    <w:rsid w:val="001C1057"/>
    <w:rPr>
      <w:rFonts w:ascii="TimesNewRomanPSMT" w:hAnsi="TimesNewRomanPSMT" w:hint="default"/>
      <w:b w:val="0"/>
      <w:bCs w:val="0"/>
      <w:i w:val="0"/>
      <w:iCs w:val="0"/>
      <w:color w:val="000000"/>
      <w:sz w:val="24"/>
      <w:szCs w:val="24"/>
    </w:rPr>
  </w:style>
  <w:style w:type="character" w:styleId="Hyperlink">
    <w:name w:val="Hyperlink"/>
    <w:basedOn w:val="DefaultParagraphFont"/>
    <w:uiPriority w:val="99"/>
    <w:unhideWhenUsed/>
    <w:rsid w:val="00C85EC4"/>
    <w:rPr>
      <w:color w:val="0563C1" w:themeColor="hyperlink"/>
      <w:u w:val="single"/>
    </w:rPr>
  </w:style>
  <w:style w:type="character" w:customStyle="1" w:styleId="word">
    <w:name w:val="word"/>
    <w:uiPriority w:val="99"/>
    <w:rsid w:val="007567CD"/>
  </w:style>
  <w:style w:type="character" w:styleId="CommentReference">
    <w:name w:val="annotation reference"/>
    <w:basedOn w:val="DefaultParagraphFont"/>
    <w:uiPriority w:val="99"/>
    <w:semiHidden/>
    <w:rsid w:val="0043003F"/>
    <w:rPr>
      <w:rFonts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Doody</dc:creator>
  <cp:keywords/>
  <dc:description/>
  <cp:lastModifiedBy>Doody</cp:lastModifiedBy>
  <cp:revision>67</cp:revision>
  <dcterms:created xsi:type="dcterms:W3CDTF">2020-02-06T13:03:00Z</dcterms:created>
  <dcterms:modified xsi:type="dcterms:W3CDTF">2020-02-21T12:50:00Z</dcterms:modified>
</cp:coreProperties>
</file>