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1EB" w:rsidRDefault="00C5665F" w:rsidP="00AF61EB">
      <w:pPr>
        <w:keepNext/>
      </w:pPr>
      <w:r>
        <w:rPr>
          <w:rFonts w:eastAsia="MS PGothic"/>
          <w:b/>
          <w:noProof/>
          <w:color w:val="000000"/>
          <w:sz w:val="28"/>
          <w:szCs w:val="28"/>
          <w:lang w:val="en-IN" w:eastAsia="en-IN"/>
        </w:rPr>
        <w:pict>
          <v:roundrect id="_x0000_s1027" style="position:absolute;margin-left:314.25pt;margin-top:9.75pt;width:140.25pt;height:102pt;z-index:251657728" arcsize="10923f" strokecolor="#9bbb59" strokeweight="2.5pt">
            <v:shadow color="#868686"/>
            <v:textbox style="mso-next-textbox:#_x0000_s1027">
              <w:txbxContent>
                <w:p w:rsidR="00AF61EB" w:rsidRDefault="00AF61EB">
                  <w:pPr>
                    <w:rPr>
                      <w:lang w:val="en-IN"/>
                    </w:rPr>
                  </w:pPr>
                </w:p>
                <w:p w:rsidR="00AF61EB" w:rsidRPr="00B03DB8" w:rsidRDefault="001B6D32">
                  <w:pPr>
                    <w:rPr>
                      <w:b/>
                      <w:color w:val="0000FF"/>
                      <w:lang w:val="en-IN"/>
                    </w:rPr>
                  </w:pPr>
                  <w:r w:rsidRPr="001B6D32">
                    <w:drawing>
                      <wp:inline distT="0" distB="0" distL="0" distR="0" wp14:anchorId="6BEBB566" wp14:editId="4C9B017D">
                        <wp:extent cx="1352549" cy="1009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60891" cy="1015877"/>
                                </a:xfrm>
                                <a:prstGeom prst="rect">
                                  <a:avLst/>
                                </a:prstGeom>
                                <a:noFill/>
                                <a:ln>
                                  <a:noFill/>
                                </a:ln>
                              </pic:spPr>
                            </pic:pic>
                          </a:graphicData>
                        </a:graphic>
                      </wp:inline>
                    </w:drawing>
                  </w:r>
                </w:p>
              </w:txbxContent>
            </v:textbox>
          </v:roundrect>
        </w:pict>
      </w:r>
      <w:r w:rsidR="00EF5B71">
        <w:rPr>
          <w:rFonts w:eastAsia="MS PGothic"/>
          <w:b/>
          <w:noProof/>
          <w:color w:val="000000"/>
          <w:sz w:val="28"/>
          <w:szCs w:val="28"/>
          <w:lang w:eastAsia="en-US"/>
        </w:rPr>
        <w:drawing>
          <wp:inline distT="0" distB="0" distL="0" distR="0">
            <wp:extent cx="1266825" cy="1590675"/>
            <wp:effectExtent l="0" t="0" r="0" b="0"/>
            <wp:docPr id="2" name="Picture 2" descr="C:\Users\User\Desktop\damian_axent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damian_axente[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66825" cy="1590675"/>
                    </a:xfrm>
                    <a:prstGeom prst="rect">
                      <a:avLst/>
                    </a:prstGeom>
                    <a:noFill/>
                    <a:ln>
                      <a:noFill/>
                    </a:ln>
                  </pic:spPr>
                </pic:pic>
              </a:graphicData>
            </a:graphic>
          </wp:inline>
        </w:drawing>
      </w:r>
    </w:p>
    <w:p w:rsidR="00AF61EB" w:rsidRDefault="00AF61EB" w:rsidP="00074C9C">
      <w:pPr>
        <w:rPr>
          <w:rFonts w:eastAsia="MS PGothic"/>
          <w:b/>
          <w:color w:val="000000"/>
          <w:sz w:val="28"/>
          <w:szCs w:val="28"/>
        </w:rPr>
      </w:pPr>
    </w:p>
    <w:p w:rsidR="00182E63" w:rsidRPr="00C5130B" w:rsidRDefault="00182E63" w:rsidP="00182E63">
      <w:pPr>
        <w:jc w:val="center"/>
        <w:rPr>
          <w:rFonts w:ascii="Garamond" w:hAnsi="Garamond"/>
          <w:b/>
          <w:u w:val="single"/>
        </w:rPr>
      </w:pPr>
      <w:r w:rsidRPr="00182E63">
        <w:rPr>
          <w:sz w:val="28"/>
          <w:szCs w:val="28"/>
        </w:rPr>
        <w:t xml:space="preserve">Production of </w:t>
      </w:r>
      <w:r w:rsidRPr="00182E63">
        <w:rPr>
          <w:sz w:val="28"/>
          <w:szCs w:val="28"/>
          <w:vertAlign w:val="superscript"/>
        </w:rPr>
        <w:t>15</w:t>
      </w:r>
      <w:r w:rsidRPr="00182E63">
        <w:rPr>
          <w:sz w:val="28"/>
          <w:szCs w:val="28"/>
        </w:rPr>
        <w:t>N for nitride type nuclear fuels</w:t>
      </w:r>
    </w:p>
    <w:p w:rsidR="008E2F78" w:rsidRDefault="00074C9C" w:rsidP="00AD133E">
      <w:pPr>
        <w:jc w:val="center"/>
        <w:rPr>
          <w:rFonts w:eastAsia="MS PGothic" w:hAnsi="Arial"/>
          <w:color w:val="000000"/>
        </w:rPr>
      </w:pPr>
      <w:r>
        <w:rPr>
          <w:rFonts w:eastAsia="MS PGothic" w:hAnsi="Arial"/>
          <w:color w:val="000000"/>
        </w:rPr>
        <w:br/>
      </w:r>
      <w:r w:rsidR="00182E63">
        <w:rPr>
          <w:rFonts w:eastAsia="MS PGothic" w:hAnsi="Arial"/>
          <w:color w:val="000000"/>
        </w:rPr>
        <w:t xml:space="preserve">Damian </w:t>
      </w:r>
      <w:proofErr w:type="spellStart"/>
      <w:r w:rsidR="00182E63">
        <w:rPr>
          <w:rFonts w:eastAsia="MS PGothic" w:hAnsi="Arial"/>
          <w:color w:val="000000"/>
        </w:rPr>
        <w:t>Axente</w:t>
      </w:r>
      <w:proofErr w:type="spellEnd"/>
      <w:r w:rsidR="00182E63">
        <w:rPr>
          <w:rFonts w:eastAsia="MS PGothic" w:hAnsi="Arial"/>
          <w:color w:val="000000"/>
        </w:rPr>
        <w:t xml:space="preserve"> and Cristina Marcu</w:t>
      </w:r>
    </w:p>
    <w:p w:rsidR="00182E63" w:rsidRDefault="00182E63" w:rsidP="00AD133E">
      <w:pPr>
        <w:jc w:val="center"/>
        <w:rPr>
          <w:rFonts w:eastAsia="MS PGothic" w:hAnsi="Arial"/>
          <w:color w:val="000000"/>
        </w:rPr>
      </w:pPr>
    </w:p>
    <w:p w:rsidR="00DC433A" w:rsidRDefault="00182E63" w:rsidP="00DC433A">
      <w:pPr>
        <w:jc w:val="center"/>
        <w:rPr>
          <w:rFonts w:eastAsia="MS PGothic" w:hAnsi="Arial"/>
          <w:color w:val="000000"/>
        </w:rPr>
      </w:pPr>
      <w:r>
        <w:rPr>
          <w:rFonts w:eastAsia="MS PGothic" w:hAnsi="Arial"/>
          <w:color w:val="000000"/>
        </w:rPr>
        <w:t>National Institute for R. and D. of Isotopic and Molecular Technologies</w:t>
      </w:r>
    </w:p>
    <w:p w:rsidR="00182E63" w:rsidRPr="00182E63" w:rsidRDefault="00182E63" w:rsidP="00182E63">
      <w:pPr>
        <w:jc w:val="center"/>
        <w:rPr>
          <w:rFonts w:eastAsia="MS PGothic" w:hAnsi="Arial"/>
          <w:color w:val="000000"/>
        </w:rPr>
      </w:pPr>
      <w:r>
        <w:rPr>
          <w:rFonts w:eastAsia="MS PGothic" w:hAnsi="Arial"/>
          <w:color w:val="000000"/>
        </w:rPr>
        <w:t>400293 Cluj-Napoca, Romania</w:t>
      </w:r>
    </w:p>
    <w:p w:rsidR="00182E63" w:rsidRDefault="00182E63" w:rsidP="00182E63">
      <w:pPr>
        <w:jc w:val="both"/>
        <w:rPr>
          <w:rFonts w:ascii="Garamond" w:hAnsi="Garamond"/>
        </w:rPr>
      </w:pPr>
    </w:p>
    <w:p w:rsidR="00182E63" w:rsidRPr="00834ADF" w:rsidRDefault="00182E63" w:rsidP="00182E63">
      <w:pPr>
        <w:ind w:firstLine="720"/>
        <w:jc w:val="both"/>
        <w:rPr>
          <w:lang w:eastAsia="en-US"/>
        </w:rPr>
      </w:pPr>
      <w:r w:rsidRPr="00834ADF">
        <w:rPr>
          <w:lang w:eastAsia="en-US"/>
        </w:rPr>
        <w:t xml:space="preserve">Nitride type nuclear fuel is the obvious </w:t>
      </w:r>
      <w:r>
        <w:rPr>
          <w:lang w:eastAsia="en-US"/>
        </w:rPr>
        <w:t>choice for advanced n</w:t>
      </w:r>
      <w:r w:rsidRPr="00834ADF">
        <w:rPr>
          <w:lang w:eastAsia="en-US"/>
        </w:rPr>
        <w:t>ucl</w:t>
      </w:r>
      <w:r>
        <w:rPr>
          <w:lang w:eastAsia="en-US"/>
        </w:rPr>
        <w:t>ear reactors and accelerator driven s</w:t>
      </w:r>
      <w:r w:rsidRPr="00834ADF">
        <w:rPr>
          <w:lang w:eastAsia="en-US"/>
        </w:rPr>
        <w:t>ystem</w:t>
      </w:r>
      <w:r>
        <w:rPr>
          <w:lang w:eastAsia="en-US"/>
        </w:rPr>
        <w:t xml:space="preserve"> (ADS)</w:t>
      </w:r>
      <w:r w:rsidRPr="00834ADF">
        <w:rPr>
          <w:lang w:eastAsia="en-US"/>
        </w:rPr>
        <w:t xml:space="preserve"> because of the favo</w:t>
      </w:r>
      <w:r>
        <w:rPr>
          <w:lang w:eastAsia="en-US"/>
        </w:rPr>
        <w:t xml:space="preserve">rable properties: </w:t>
      </w:r>
      <w:r w:rsidRPr="00834ADF">
        <w:rPr>
          <w:lang w:eastAsia="en-US"/>
        </w:rPr>
        <w:t>high melting point, excellent thermal conductivity, high fissile density, lower fission gas release and good radiation tolerance.</w:t>
      </w:r>
    </w:p>
    <w:p w:rsidR="00182E63" w:rsidRPr="00834ADF" w:rsidRDefault="00182E63" w:rsidP="00182E63">
      <w:pPr>
        <w:jc w:val="both"/>
        <w:rPr>
          <w:lang w:eastAsia="en-US"/>
        </w:rPr>
      </w:pPr>
      <w:r w:rsidRPr="00834ADF">
        <w:rPr>
          <w:lang w:eastAsia="en-US"/>
        </w:rPr>
        <w:t xml:space="preserve">The application of nitride fuels in nuclear reactors and ADS requires use of </w:t>
      </w:r>
      <w:r w:rsidRPr="00834ADF">
        <w:rPr>
          <w:vertAlign w:val="superscript"/>
          <w:lang w:eastAsia="en-US"/>
        </w:rPr>
        <w:t>15</w:t>
      </w:r>
      <w:r w:rsidRPr="00834ADF">
        <w:rPr>
          <w:lang w:eastAsia="en-US"/>
        </w:rPr>
        <w:t xml:space="preserve">N enriched nitrogen instead of </w:t>
      </w:r>
      <w:r w:rsidRPr="00834ADF">
        <w:rPr>
          <w:vertAlign w:val="superscript"/>
          <w:lang w:eastAsia="en-US"/>
        </w:rPr>
        <w:t>14</w:t>
      </w:r>
      <w:r w:rsidRPr="00834ADF">
        <w:rPr>
          <w:lang w:eastAsia="en-US"/>
        </w:rPr>
        <w:t xml:space="preserve">N  to suppress </w:t>
      </w:r>
      <w:r w:rsidRPr="00834ADF">
        <w:rPr>
          <w:vertAlign w:val="superscript"/>
          <w:lang w:eastAsia="en-US"/>
        </w:rPr>
        <w:t>14</w:t>
      </w:r>
      <w:r w:rsidRPr="00834ADF">
        <w:rPr>
          <w:lang w:eastAsia="en-US"/>
        </w:rPr>
        <w:t xml:space="preserve">C production due to (n, p) reaction of </w:t>
      </w:r>
      <w:r w:rsidRPr="00834ADF">
        <w:rPr>
          <w:vertAlign w:val="superscript"/>
          <w:lang w:eastAsia="en-US"/>
        </w:rPr>
        <w:t>14</w:t>
      </w:r>
      <w:r w:rsidRPr="00834ADF">
        <w:rPr>
          <w:lang w:eastAsia="en-US"/>
        </w:rPr>
        <w:t>N.</w:t>
      </w:r>
    </w:p>
    <w:p w:rsidR="00182E63" w:rsidRDefault="00182E63" w:rsidP="00182E63">
      <w:pPr>
        <w:jc w:val="both"/>
      </w:pPr>
      <w:r w:rsidRPr="00834ADF">
        <w:rPr>
          <w:lang w:eastAsia="en-US"/>
        </w:rPr>
        <w:t>For a</w:t>
      </w:r>
      <w:r>
        <w:rPr>
          <w:lang w:eastAsia="en-US"/>
        </w:rPr>
        <w:t>n industrial plant producing 10</w:t>
      </w:r>
      <w:r w:rsidRPr="00834ADF">
        <w:rPr>
          <w:lang w:eastAsia="en-US"/>
        </w:rPr>
        <w:t xml:space="preserve"> t /y </w:t>
      </w:r>
      <w:r w:rsidRPr="00834ADF">
        <w:rPr>
          <w:vertAlign w:val="superscript"/>
          <w:lang w:eastAsia="en-US"/>
        </w:rPr>
        <w:t>15</w:t>
      </w:r>
      <w:r w:rsidRPr="00834ADF">
        <w:rPr>
          <w:lang w:eastAsia="en-US"/>
        </w:rPr>
        <w:t>N, using present technology of isotopic exchange in Nitrox system (α = 1.055 at 25</w:t>
      </w:r>
      <w:r w:rsidRPr="00834ADF">
        <w:rPr>
          <w:vertAlign w:val="superscript"/>
          <w:lang w:eastAsia="en-US"/>
        </w:rPr>
        <w:t>o</w:t>
      </w:r>
      <w:r w:rsidRPr="00834ADF">
        <w:rPr>
          <w:lang w:eastAsia="en-US"/>
        </w:rPr>
        <w:t>C), the first separation stage of the separation cascade would be fed with 10M HNO</w:t>
      </w:r>
      <w:r w:rsidRPr="00834ADF">
        <w:rPr>
          <w:vertAlign w:val="subscript"/>
          <w:lang w:eastAsia="en-US"/>
        </w:rPr>
        <w:t>3</w:t>
      </w:r>
      <w:r>
        <w:rPr>
          <w:lang w:eastAsia="en-US"/>
        </w:rPr>
        <w:t xml:space="preserve"> solution of 60 </w:t>
      </w:r>
      <w:r w:rsidRPr="00834ADF">
        <w:rPr>
          <w:lang w:eastAsia="en-US"/>
        </w:rPr>
        <w:t>m</w:t>
      </w:r>
      <w:r>
        <w:rPr>
          <w:vertAlign w:val="superscript"/>
          <w:lang w:eastAsia="en-US"/>
        </w:rPr>
        <w:t>3</w:t>
      </w:r>
      <w:r w:rsidRPr="00834ADF">
        <w:rPr>
          <w:lang w:eastAsia="en-US"/>
        </w:rPr>
        <w:t>/h flow</w:t>
      </w:r>
      <w:r>
        <w:rPr>
          <w:lang w:eastAsia="en-US"/>
        </w:rPr>
        <w:t>-rate. If conversion of HNO</w:t>
      </w:r>
      <w:r>
        <w:rPr>
          <w:vertAlign w:val="subscript"/>
          <w:lang w:eastAsia="en-US"/>
        </w:rPr>
        <w:t xml:space="preserve">3 </w:t>
      </w:r>
      <w:r>
        <w:rPr>
          <w:lang w:eastAsia="en-US"/>
        </w:rPr>
        <w:t>into NO, NO</w:t>
      </w:r>
      <w:r>
        <w:rPr>
          <w:vertAlign w:val="subscript"/>
          <w:lang w:eastAsia="en-US"/>
        </w:rPr>
        <w:t>2</w:t>
      </w:r>
      <w:r>
        <w:rPr>
          <w:lang w:eastAsia="en-US"/>
        </w:rPr>
        <w:t>, at the enriching end of the separation columns, would be done with gaseous SO</w:t>
      </w:r>
      <w:r>
        <w:rPr>
          <w:vertAlign w:val="subscript"/>
          <w:lang w:eastAsia="en-US"/>
        </w:rPr>
        <w:t>2</w:t>
      </w:r>
      <w:r>
        <w:rPr>
          <w:lang w:eastAsia="en-US"/>
        </w:rPr>
        <w:t xml:space="preserve">, for a production plant of 10 t/y </w:t>
      </w:r>
      <w:r>
        <w:rPr>
          <w:vertAlign w:val="superscript"/>
          <w:lang w:eastAsia="en-US"/>
        </w:rPr>
        <w:t>15</w:t>
      </w:r>
      <w:r>
        <w:rPr>
          <w:lang w:eastAsia="en-US"/>
        </w:rPr>
        <w:t>N a consumption of 4x10</w:t>
      </w:r>
      <w:r>
        <w:rPr>
          <w:vertAlign w:val="superscript"/>
          <w:lang w:eastAsia="en-US"/>
        </w:rPr>
        <w:t>5</w:t>
      </w:r>
      <w:r>
        <w:rPr>
          <w:lang w:eastAsia="en-US"/>
        </w:rPr>
        <w:t xml:space="preserve"> t/y SO</w:t>
      </w:r>
      <w:r>
        <w:rPr>
          <w:vertAlign w:val="subscript"/>
          <w:lang w:eastAsia="en-US"/>
        </w:rPr>
        <w:t>2</w:t>
      </w:r>
      <w:r>
        <w:rPr>
          <w:lang w:eastAsia="en-US"/>
        </w:rPr>
        <w:t xml:space="preserve"> and a production of 65 – 70% H</w:t>
      </w:r>
      <w:r>
        <w:rPr>
          <w:vertAlign w:val="subscript"/>
          <w:lang w:eastAsia="en-US"/>
        </w:rPr>
        <w:t>2</w:t>
      </w:r>
      <w:r>
        <w:rPr>
          <w:lang w:eastAsia="en-US"/>
        </w:rPr>
        <w:t>SO</w:t>
      </w:r>
      <w:r>
        <w:rPr>
          <w:vertAlign w:val="subscript"/>
          <w:lang w:eastAsia="en-US"/>
        </w:rPr>
        <w:t>4</w:t>
      </w:r>
      <w:r>
        <w:rPr>
          <w:lang w:eastAsia="en-US"/>
        </w:rPr>
        <w:t xml:space="preserve"> waste solution </w:t>
      </w:r>
      <w:r>
        <w:t>of 4.5x10</w:t>
      </w:r>
      <w:r>
        <w:rPr>
          <w:vertAlign w:val="superscript"/>
        </w:rPr>
        <w:t>5</w:t>
      </w:r>
      <w:r>
        <w:t xml:space="preserve"> m</w:t>
      </w:r>
      <w:r>
        <w:rPr>
          <w:vertAlign w:val="superscript"/>
        </w:rPr>
        <w:t>3</w:t>
      </w:r>
      <w:r>
        <w:t xml:space="preserve">/y are estimated. </w:t>
      </w:r>
    </w:p>
    <w:p w:rsidR="00182E63" w:rsidRPr="00224C4D" w:rsidRDefault="00182E63" w:rsidP="00182E63">
      <w:pPr>
        <w:jc w:val="both"/>
      </w:pPr>
      <w:r>
        <w:t xml:space="preserve">In the present there is no alternative technology for </w:t>
      </w:r>
      <w:r>
        <w:rPr>
          <w:vertAlign w:val="superscript"/>
        </w:rPr>
        <w:t>15</w:t>
      </w:r>
      <w:r>
        <w:t>N production, the ion exchange NH</w:t>
      </w:r>
      <w:r>
        <w:rPr>
          <w:vertAlign w:val="subscript"/>
        </w:rPr>
        <w:t>4</w:t>
      </w:r>
      <w:r>
        <w:t xml:space="preserve"> – R / </w:t>
      </w:r>
      <w:proofErr w:type="gramStart"/>
      <w:r>
        <w:t>NH</w:t>
      </w:r>
      <w:r>
        <w:rPr>
          <w:vertAlign w:val="subscript"/>
        </w:rPr>
        <w:t>3(</w:t>
      </w:r>
      <w:proofErr w:type="spellStart"/>
      <w:proofErr w:type="gramEnd"/>
      <w:r>
        <w:rPr>
          <w:vertAlign w:val="subscript"/>
        </w:rPr>
        <w:t>aq</w:t>
      </w:r>
      <w:proofErr w:type="spellEnd"/>
      <w:r>
        <w:rPr>
          <w:vertAlign w:val="subscript"/>
        </w:rPr>
        <w:t>)</w:t>
      </w:r>
      <w:r>
        <w:t xml:space="preserve"> on cation exchange resin being inefficient for large scale production, according to the small flor-rate accepted in the separation columns.</w:t>
      </w:r>
    </w:p>
    <w:p w:rsidR="00182E63" w:rsidRPr="00224C4D" w:rsidRDefault="00182E63" w:rsidP="00182E63">
      <w:pPr>
        <w:jc w:val="both"/>
      </w:pPr>
      <w:r w:rsidRPr="00224C4D">
        <w:t xml:space="preserve">The cryogenic distillation of nitric oxide having a good single stage separation factor for </w:t>
      </w:r>
      <w:r w:rsidRPr="00224C4D">
        <w:rPr>
          <w:vertAlign w:val="superscript"/>
        </w:rPr>
        <w:t>15</w:t>
      </w:r>
      <w:r>
        <w:t>N (α = 1.037 at -152</w:t>
      </w:r>
      <w:r w:rsidRPr="00224C4D">
        <w:rPr>
          <w:vertAlign w:val="superscript"/>
        </w:rPr>
        <w:t>o</w:t>
      </w:r>
      <w:r w:rsidRPr="00224C4D">
        <w:t>C) can’t be taken into consideration for industrial production of that isotope because</w:t>
      </w:r>
      <w:r>
        <w:t xml:space="preserve"> nitric oxide,</w:t>
      </w:r>
      <w:r w:rsidRPr="00224C4D">
        <w:t xml:space="preserve"> in liquid and solid form</w:t>
      </w:r>
      <w:r>
        <w:t>,</w:t>
      </w:r>
      <w:r w:rsidRPr="00224C4D">
        <w:t xml:space="preserve"> is an unpredictable, highly shock-sensitive explosive. </w:t>
      </w:r>
    </w:p>
    <w:p w:rsidR="00B8710A" w:rsidRDefault="00B8710A" w:rsidP="00363668">
      <w:pPr>
        <w:jc w:val="both"/>
        <w:rPr>
          <w:color w:val="000000"/>
        </w:rPr>
      </w:pPr>
    </w:p>
    <w:p w:rsidR="00B8710A" w:rsidRPr="00EF5B71" w:rsidRDefault="00B8710A" w:rsidP="00363668">
      <w:pPr>
        <w:jc w:val="both"/>
      </w:pPr>
      <w:r w:rsidRPr="00EF5B71">
        <w:t>Biography</w:t>
      </w:r>
    </w:p>
    <w:p w:rsidR="00182E63" w:rsidRDefault="00182E63" w:rsidP="00182E63">
      <w:pPr>
        <w:rPr>
          <w:rFonts w:ascii="Garamond" w:hAnsi="Garamond"/>
        </w:rPr>
      </w:pPr>
      <w:r w:rsidRPr="00EF5B71">
        <w:rPr>
          <w:rFonts w:ascii="Garamond" w:hAnsi="Garamond"/>
        </w:rPr>
        <w:t xml:space="preserve">Dr. Damian </w:t>
      </w:r>
      <w:proofErr w:type="spellStart"/>
      <w:r w:rsidRPr="00EF5B71">
        <w:rPr>
          <w:rFonts w:ascii="Garamond" w:hAnsi="Garamond"/>
        </w:rPr>
        <w:t>Axente</w:t>
      </w:r>
      <w:bookmarkStart w:id="0" w:name="_GoBack"/>
      <w:bookmarkEnd w:id="0"/>
      <w:proofErr w:type="spellEnd"/>
      <w:r w:rsidRPr="00EF5B71">
        <w:rPr>
          <w:rFonts w:ascii="Garamond" w:hAnsi="Garamond"/>
        </w:rPr>
        <w:t>,</w:t>
      </w:r>
      <w:r>
        <w:rPr>
          <w:rFonts w:ascii="Garamond" w:hAnsi="Garamond"/>
        </w:rPr>
        <w:t xml:space="preserve"> senior research scientist, has an important expertise in isotope separation technologies (</w:t>
      </w:r>
      <w:r>
        <w:rPr>
          <w:rFonts w:ascii="Garamond" w:hAnsi="Garamond"/>
          <w:vertAlign w:val="superscript"/>
        </w:rPr>
        <w:t>15</w:t>
      </w:r>
      <w:r>
        <w:rPr>
          <w:rFonts w:ascii="Garamond" w:hAnsi="Garamond"/>
        </w:rPr>
        <w:t xml:space="preserve">N, </w:t>
      </w:r>
      <w:r>
        <w:rPr>
          <w:rFonts w:ascii="Garamond" w:hAnsi="Garamond"/>
          <w:vertAlign w:val="superscript"/>
        </w:rPr>
        <w:t>18</w:t>
      </w:r>
      <w:r>
        <w:rPr>
          <w:rFonts w:ascii="Garamond" w:hAnsi="Garamond"/>
        </w:rPr>
        <w:t xml:space="preserve">O, </w:t>
      </w:r>
      <w:r>
        <w:rPr>
          <w:rFonts w:ascii="Garamond" w:hAnsi="Garamond"/>
          <w:vertAlign w:val="superscript"/>
        </w:rPr>
        <w:t>13</w:t>
      </w:r>
      <w:r>
        <w:rPr>
          <w:rFonts w:ascii="Garamond" w:hAnsi="Garamond"/>
        </w:rPr>
        <w:t xml:space="preserve">C, </w:t>
      </w:r>
      <w:r>
        <w:rPr>
          <w:rFonts w:ascii="Garamond" w:hAnsi="Garamond"/>
          <w:vertAlign w:val="superscript"/>
        </w:rPr>
        <w:t>235</w:t>
      </w:r>
      <w:r>
        <w:rPr>
          <w:rFonts w:ascii="Garamond" w:hAnsi="Garamond"/>
        </w:rPr>
        <w:t>U) by isotopic exchange in different systems; chemical kinetics; labeled compounds with stable isotopes syntheses. He published more than 100 reviewed papers in international and national journals, has more than 100 scientific reports in his publication list and is the author of 4 patents concerning: isotope separation, syntheses of labelled compounds, UF</w:t>
      </w:r>
      <w:r>
        <w:rPr>
          <w:rFonts w:ascii="Garamond" w:hAnsi="Garamond"/>
          <w:vertAlign w:val="subscript"/>
        </w:rPr>
        <w:t>6</w:t>
      </w:r>
      <w:r>
        <w:rPr>
          <w:rFonts w:ascii="Garamond" w:hAnsi="Garamond"/>
        </w:rPr>
        <w:t xml:space="preserve"> production from impure uranium concentrates. He has been working as leader of WP3.3 entitled: “Enrichment of nitrogen in </w:t>
      </w:r>
      <w:r>
        <w:rPr>
          <w:rFonts w:ascii="Garamond" w:hAnsi="Garamond"/>
          <w:vertAlign w:val="superscript"/>
        </w:rPr>
        <w:t>15</w:t>
      </w:r>
      <w:r>
        <w:rPr>
          <w:rFonts w:ascii="Garamond" w:hAnsi="Garamond"/>
        </w:rPr>
        <w:t xml:space="preserve">N” in FP7 </w:t>
      </w:r>
      <w:proofErr w:type="spellStart"/>
      <w:proofErr w:type="gramStart"/>
      <w:r>
        <w:rPr>
          <w:rFonts w:ascii="Garamond" w:hAnsi="Garamond"/>
        </w:rPr>
        <w:t>Euratom</w:t>
      </w:r>
      <w:proofErr w:type="spellEnd"/>
      <w:proofErr w:type="gramEnd"/>
      <w:r>
        <w:rPr>
          <w:rFonts w:ascii="Garamond" w:hAnsi="Garamond"/>
        </w:rPr>
        <w:t xml:space="preserve"> ASGARD project. </w:t>
      </w:r>
    </w:p>
    <w:p w:rsidR="007D233A" w:rsidRDefault="007D233A" w:rsidP="007D233A"/>
    <w:p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D605F8"/>
    <w:rsid w:val="00000F6C"/>
    <w:rsid w:val="0002392A"/>
    <w:rsid w:val="00074C9C"/>
    <w:rsid w:val="000D6718"/>
    <w:rsid w:val="00182E63"/>
    <w:rsid w:val="001B06AE"/>
    <w:rsid w:val="001B6D32"/>
    <w:rsid w:val="00265E72"/>
    <w:rsid w:val="002C359D"/>
    <w:rsid w:val="002C3D9B"/>
    <w:rsid w:val="0031455A"/>
    <w:rsid w:val="00363668"/>
    <w:rsid w:val="00384441"/>
    <w:rsid w:val="003A3C5A"/>
    <w:rsid w:val="004102E3"/>
    <w:rsid w:val="00437503"/>
    <w:rsid w:val="00441F91"/>
    <w:rsid w:val="004E62DD"/>
    <w:rsid w:val="004F0441"/>
    <w:rsid w:val="005B4B32"/>
    <w:rsid w:val="00654259"/>
    <w:rsid w:val="007341F9"/>
    <w:rsid w:val="0078229D"/>
    <w:rsid w:val="007B0D32"/>
    <w:rsid w:val="007D00E7"/>
    <w:rsid w:val="007D233A"/>
    <w:rsid w:val="007D5AD0"/>
    <w:rsid w:val="007D65C7"/>
    <w:rsid w:val="008747F9"/>
    <w:rsid w:val="008E2F78"/>
    <w:rsid w:val="008E737B"/>
    <w:rsid w:val="00912F54"/>
    <w:rsid w:val="009E52D9"/>
    <w:rsid w:val="00A4183E"/>
    <w:rsid w:val="00A50C1E"/>
    <w:rsid w:val="00A67093"/>
    <w:rsid w:val="00AA5A30"/>
    <w:rsid w:val="00AC5543"/>
    <w:rsid w:val="00AD133E"/>
    <w:rsid w:val="00AF61EB"/>
    <w:rsid w:val="00B03DB8"/>
    <w:rsid w:val="00B17C38"/>
    <w:rsid w:val="00B44878"/>
    <w:rsid w:val="00B8710A"/>
    <w:rsid w:val="00BA2068"/>
    <w:rsid w:val="00C07C5B"/>
    <w:rsid w:val="00C52309"/>
    <w:rsid w:val="00C5665F"/>
    <w:rsid w:val="00C578FF"/>
    <w:rsid w:val="00C828BF"/>
    <w:rsid w:val="00CE6677"/>
    <w:rsid w:val="00D605F8"/>
    <w:rsid w:val="00D734FE"/>
    <w:rsid w:val="00D841B1"/>
    <w:rsid w:val="00DC433A"/>
    <w:rsid w:val="00E43131"/>
    <w:rsid w:val="00E63452"/>
    <w:rsid w:val="00ED2B89"/>
    <w:rsid w:val="00EF5B71"/>
    <w:rsid w:val="00F848F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350</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User</cp:lastModifiedBy>
  <cp:revision>10</cp:revision>
  <dcterms:created xsi:type="dcterms:W3CDTF">2017-10-25T07:59:00Z</dcterms:created>
  <dcterms:modified xsi:type="dcterms:W3CDTF">2017-10-25T09:56:00Z</dcterms:modified>
</cp:coreProperties>
</file>