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B04" w:rsidRPr="0023535B" w:rsidRDefault="0023535B" w:rsidP="0023535B">
      <w:pPr>
        <w:spacing w:line="360" w:lineRule="auto"/>
        <w:rPr>
          <w:rFonts w:asciiTheme="majorBidi" w:hAnsiTheme="majorBidi" w:cstheme="majorBidi"/>
          <w:sz w:val="32"/>
          <w:szCs w:val="32"/>
        </w:rPr>
      </w:pPr>
      <w:r>
        <w:rPr>
          <w:rFonts w:asciiTheme="majorBidi" w:hAnsiTheme="majorBidi" w:cstheme="majorBidi"/>
          <w:sz w:val="32"/>
          <w:szCs w:val="32"/>
        </w:rPr>
        <w:t>Analysis of</w:t>
      </w:r>
      <w:r w:rsidR="00CC306C" w:rsidRPr="0023535B">
        <w:rPr>
          <w:rFonts w:asciiTheme="majorBidi" w:hAnsiTheme="majorBidi" w:cstheme="majorBidi"/>
          <w:sz w:val="32"/>
          <w:szCs w:val="32"/>
        </w:rPr>
        <w:t xml:space="preserve"> </w:t>
      </w:r>
      <w:r w:rsidR="00CC306C" w:rsidRPr="0023535B">
        <w:rPr>
          <w:rFonts w:asciiTheme="majorBidi" w:hAnsiTheme="majorBidi" w:cstheme="majorBidi"/>
          <w:i/>
          <w:iCs/>
          <w:sz w:val="32"/>
          <w:szCs w:val="32"/>
        </w:rPr>
        <w:t>lactobacillus</w:t>
      </w:r>
      <w:r w:rsidRPr="0023535B">
        <w:rPr>
          <w:rFonts w:asciiTheme="majorBidi" w:hAnsiTheme="majorBidi" w:cstheme="majorBidi"/>
          <w:i/>
          <w:iCs/>
          <w:sz w:val="32"/>
          <w:szCs w:val="32"/>
        </w:rPr>
        <w:t xml:space="preserve"> acidophilus </w:t>
      </w:r>
      <w:r w:rsidRPr="0023535B">
        <w:rPr>
          <w:rFonts w:asciiTheme="majorBidi" w:hAnsiTheme="majorBidi" w:cstheme="majorBidi"/>
          <w:sz w:val="32"/>
          <w:szCs w:val="32"/>
        </w:rPr>
        <w:t>effect</w:t>
      </w:r>
      <w:r>
        <w:rPr>
          <w:rFonts w:asciiTheme="majorBidi" w:hAnsiTheme="majorBidi" w:cstheme="majorBidi"/>
          <w:i/>
          <w:iCs/>
          <w:sz w:val="32"/>
          <w:szCs w:val="32"/>
        </w:rPr>
        <w:t xml:space="preserve"> </w:t>
      </w:r>
      <w:r w:rsidRPr="0023535B">
        <w:rPr>
          <w:rFonts w:asciiTheme="majorBidi" w:hAnsiTheme="majorBidi" w:cstheme="majorBidi"/>
          <w:i/>
          <w:iCs/>
          <w:sz w:val="32"/>
          <w:szCs w:val="32"/>
        </w:rPr>
        <w:t>on</w:t>
      </w:r>
      <w:r w:rsidR="00CC306C" w:rsidRPr="0023535B">
        <w:rPr>
          <w:rFonts w:asciiTheme="majorBidi" w:hAnsiTheme="majorBidi" w:cstheme="majorBidi"/>
          <w:sz w:val="32"/>
          <w:szCs w:val="32"/>
        </w:rPr>
        <w:t xml:space="preserve"> the improvement process of </w:t>
      </w:r>
      <w:r w:rsidR="00F5618C" w:rsidRPr="0023535B">
        <w:rPr>
          <w:rFonts w:asciiTheme="majorBidi" w:hAnsiTheme="majorBidi" w:cstheme="majorBidi"/>
          <w:i/>
          <w:iCs/>
          <w:sz w:val="32"/>
          <w:szCs w:val="32"/>
        </w:rPr>
        <w:t>helicobacteri pylori</w:t>
      </w:r>
      <w:r w:rsidR="00CC306C" w:rsidRPr="0023535B">
        <w:rPr>
          <w:rFonts w:asciiTheme="majorBidi" w:hAnsiTheme="majorBidi" w:cstheme="majorBidi"/>
          <w:sz w:val="32"/>
          <w:szCs w:val="32"/>
        </w:rPr>
        <w:t xml:space="preserve"> infection with inflammation</w:t>
      </w:r>
      <w:r w:rsidR="00D84465" w:rsidRPr="0023535B">
        <w:rPr>
          <w:rFonts w:asciiTheme="majorBidi" w:hAnsiTheme="majorBidi" w:cstheme="majorBidi"/>
          <w:sz w:val="32"/>
          <w:szCs w:val="32"/>
        </w:rPr>
        <w:t xml:space="preserve"> and gastric ulcer</w:t>
      </w:r>
      <w:r w:rsidR="00CC306C" w:rsidRPr="0023535B">
        <w:rPr>
          <w:rFonts w:asciiTheme="majorBidi" w:hAnsiTheme="majorBidi" w:cstheme="majorBidi"/>
          <w:sz w:val="32"/>
          <w:szCs w:val="32"/>
        </w:rPr>
        <w:t xml:space="preserve"> in animal model </w:t>
      </w:r>
      <w:r w:rsidRPr="00CA79A3">
        <w:rPr>
          <w:rFonts w:asciiTheme="majorBidi" w:hAnsiTheme="majorBidi" w:cstheme="majorBidi"/>
          <w:i/>
          <w:iCs/>
          <w:sz w:val="32"/>
          <w:szCs w:val="32"/>
        </w:rPr>
        <w:t>Balb/c</w:t>
      </w:r>
    </w:p>
    <w:p w:rsidR="00CC306C" w:rsidRPr="0023535B" w:rsidRDefault="005B37F7" w:rsidP="0023535B">
      <w:pPr>
        <w:spacing w:line="360" w:lineRule="auto"/>
        <w:rPr>
          <w:rFonts w:asciiTheme="majorBidi" w:hAnsiTheme="majorBidi" w:cstheme="majorBidi"/>
          <w:sz w:val="32"/>
          <w:szCs w:val="32"/>
          <w:lang w:bidi="fa-IR"/>
        </w:rPr>
      </w:pPr>
      <w:r>
        <w:rPr>
          <w:rFonts w:asciiTheme="majorBidi" w:hAnsiTheme="majorBidi" w:cstheme="majorBidi"/>
          <w:sz w:val="32"/>
          <w:szCs w:val="32"/>
          <w:lang w:bidi="fa-IR"/>
        </w:rPr>
        <w:t>Somayeh yaslianifard</w:t>
      </w:r>
      <w:r>
        <w:rPr>
          <w:rFonts w:asciiTheme="majorBidi" w:hAnsiTheme="majorBidi" w:cstheme="majorBidi"/>
          <w:sz w:val="32"/>
          <w:szCs w:val="32"/>
          <w:vertAlign w:val="superscript"/>
          <w:lang w:bidi="fa-IR"/>
        </w:rPr>
        <w:t>*</w:t>
      </w:r>
      <w:r>
        <w:rPr>
          <w:rFonts w:asciiTheme="majorBidi" w:hAnsiTheme="majorBidi" w:cstheme="majorBidi"/>
          <w:sz w:val="32"/>
          <w:szCs w:val="32"/>
          <w:lang w:bidi="fa-IR"/>
        </w:rPr>
        <w:t>, behnoosh asgari, fatemeh kermanian</w:t>
      </w:r>
      <w:r w:rsidR="00637250">
        <w:rPr>
          <w:rFonts w:asciiTheme="majorBidi" w:hAnsiTheme="majorBidi" w:cstheme="majorBidi"/>
          <w:sz w:val="32"/>
          <w:szCs w:val="32"/>
          <w:lang w:bidi="fa-IR"/>
        </w:rPr>
        <w:t xml:space="preserve"> mojarad</w:t>
      </w:r>
      <w:bookmarkStart w:id="0" w:name="_GoBack"/>
      <w:bookmarkEnd w:id="0"/>
    </w:p>
    <w:p w:rsidR="00CC306C" w:rsidRPr="005A12EF" w:rsidRDefault="00CC306C" w:rsidP="00CA79A3">
      <w:pPr>
        <w:autoSpaceDE w:val="0"/>
        <w:autoSpaceDN w:val="0"/>
        <w:adjustRightInd w:val="0"/>
        <w:spacing w:after="0" w:line="360" w:lineRule="auto"/>
        <w:jc w:val="both"/>
        <w:rPr>
          <w:rFonts w:asciiTheme="majorBidi" w:hAnsiTheme="majorBidi" w:cstheme="majorBidi"/>
          <w:sz w:val="24"/>
          <w:szCs w:val="24"/>
        </w:rPr>
      </w:pPr>
      <w:r w:rsidRPr="005A12EF">
        <w:rPr>
          <w:rFonts w:asciiTheme="majorBidi" w:hAnsiTheme="majorBidi" w:cstheme="majorBidi"/>
          <w:sz w:val="24"/>
          <w:szCs w:val="24"/>
          <w:lang w:bidi="fa-IR"/>
        </w:rPr>
        <w:t>Introduction:</w:t>
      </w:r>
      <w:r w:rsidRPr="005A12EF">
        <w:rPr>
          <w:rFonts w:asciiTheme="majorBidi" w:hAnsiTheme="majorBidi" w:cstheme="majorBidi"/>
          <w:sz w:val="24"/>
          <w:szCs w:val="24"/>
        </w:rPr>
        <w:t xml:space="preserve"> Probiotics have an in vitro inhibitory effect on </w:t>
      </w:r>
      <w:r w:rsidRPr="005A12EF">
        <w:rPr>
          <w:rFonts w:asciiTheme="majorBidi" w:hAnsiTheme="majorBidi" w:cstheme="majorBidi"/>
          <w:i/>
          <w:iCs/>
          <w:sz w:val="24"/>
          <w:szCs w:val="24"/>
        </w:rPr>
        <w:t>H. pylori</w:t>
      </w:r>
      <w:r w:rsidRPr="005A12EF">
        <w:rPr>
          <w:rFonts w:asciiTheme="majorBidi" w:hAnsiTheme="majorBidi" w:cstheme="majorBidi"/>
          <w:sz w:val="24"/>
          <w:szCs w:val="24"/>
        </w:rPr>
        <w:t xml:space="preserve">. Animal studies demonstrated that probiotic treatment is effective in reducing </w:t>
      </w:r>
      <w:r w:rsidRPr="005A12EF">
        <w:rPr>
          <w:rFonts w:asciiTheme="majorBidi" w:hAnsiTheme="majorBidi" w:cstheme="majorBidi"/>
          <w:i/>
          <w:iCs/>
          <w:sz w:val="24"/>
          <w:szCs w:val="24"/>
        </w:rPr>
        <w:t>H. pylori-</w:t>
      </w:r>
      <w:r w:rsidRPr="005A12EF">
        <w:rPr>
          <w:rFonts w:asciiTheme="majorBidi" w:hAnsiTheme="majorBidi" w:cstheme="majorBidi"/>
          <w:sz w:val="24"/>
          <w:szCs w:val="24"/>
        </w:rPr>
        <w:t xml:space="preserve">associated gastric inflammation. About 12 human studies investigated the efficacy of combinations of antibiotics and probiotics, whereas 16 studies used probiotic alone as an alternative to antibiotics for the treatment of </w:t>
      </w:r>
      <w:r w:rsidRPr="005A12EF">
        <w:rPr>
          <w:rFonts w:asciiTheme="majorBidi" w:hAnsiTheme="majorBidi" w:cstheme="majorBidi"/>
          <w:i/>
          <w:iCs/>
          <w:sz w:val="24"/>
          <w:szCs w:val="24"/>
        </w:rPr>
        <w:t>H. pylori</w:t>
      </w:r>
      <w:r w:rsidRPr="005A12EF">
        <w:rPr>
          <w:rFonts w:asciiTheme="majorBidi" w:hAnsiTheme="majorBidi" w:cstheme="majorBidi"/>
          <w:sz w:val="24"/>
          <w:szCs w:val="24"/>
        </w:rPr>
        <w:t xml:space="preserve"> infection. Long-term intakes of products containing probiotic strains may have a favorable effect on </w:t>
      </w:r>
      <w:r w:rsidRPr="005A12EF">
        <w:rPr>
          <w:rFonts w:asciiTheme="majorBidi" w:hAnsiTheme="majorBidi" w:cstheme="majorBidi"/>
          <w:i/>
          <w:iCs/>
          <w:sz w:val="24"/>
          <w:szCs w:val="24"/>
        </w:rPr>
        <w:t>H. pylori</w:t>
      </w:r>
      <w:r w:rsidRPr="005A12EF">
        <w:rPr>
          <w:rFonts w:asciiTheme="majorBidi" w:hAnsiTheme="majorBidi" w:cstheme="majorBidi"/>
          <w:sz w:val="24"/>
          <w:szCs w:val="24"/>
        </w:rPr>
        <w:t xml:space="preserve"> infection in humans, particularly by reducing the risk of developing disorders associated with high degrees of gastric inflammation.</w:t>
      </w:r>
    </w:p>
    <w:p w:rsidR="003B2A11" w:rsidRPr="005A12EF" w:rsidRDefault="003B2A11" w:rsidP="0023535B">
      <w:pPr>
        <w:autoSpaceDE w:val="0"/>
        <w:autoSpaceDN w:val="0"/>
        <w:adjustRightInd w:val="0"/>
        <w:spacing w:after="0" w:line="360" w:lineRule="auto"/>
        <w:jc w:val="both"/>
        <w:rPr>
          <w:rFonts w:asciiTheme="majorBidi" w:hAnsiTheme="majorBidi" w:cstheme="majorBidi"/>
          <w:sz w:val="24"/>
          <w:szCs w:val="24"/>
        </w:rPr>
      </w:pPr>
    </w:p>
    <w:p w:rsidR="003B2A11" w:rsidRPr="005A12EF" w:rsidRDefault="003B2A11" w:rsidP="00CA79A3">
      <w:pPr>
        <w:autoSpaceDE w:val="0"/>
        <w:autoSpaceDN w:val="0"/>
        <w:adjustRightInd w:val="0"/>
        <w:spacing w:after="0" w:line="360" w:lineRule="auto"/>
        <w:jc w:val="both"/>
        <w:rPr>
          <w:rFonts w:asciiTheme="majorBidi" w:hAnsiTheme="majorBidi" w:cstheme="majorBidi"/>
          <w:sz w:val="24"/>
          <w:szCs w:val="24"/>
        </w:rPr>
      </w:pPr>
      <w:r w:rsidRPr="005A12EF">
        <w:rPr>
          <w:rFonts w:asciiTheme="majorBidi" w:hAnsiTheme="majorBidi" w:cstheme="majorBidi"/>
          <w:sz w:val="24"/>
          <w:szCs w:val="24"/>
        </w:rPr>
        <w:t xml:space="preserve">Method: The mice were randomly divided into four experimental </w:t>
      </w:r>
      <w:r w:rsidR="00D84465" w:rsidRPr="005A12EF">
        <w:rPr>
          <w:rFonts w:asciiTheme="majorBidi" w:hAnsiTheme="majorBidi" w:cstheme="majorBidi"/>
          <w:sz w:val="24"/>
          <w:szCs w:val="24"/>
        </w:rPr>
        <w:t>groups (</w:t>
      </w:r>
      <w:r w:rsidRPr="005A12EF">
        <w:rPr>
          <w:rFonts w:asciiTheme="majorBidi" w:hAnsiTheme="majorBidi" w:cstheme="majorBidi"/>
          <w:sz w:val="24"/>
          <w:szCs w:val="24"/>
        </w:rPr>
        <w:t xml:space="preserve">eight mouse each group) mice were were inoculated with </w:t>
      </w:r>
      <w:r w:rsidRPr="005A12EF">
        <w:rPr>
          <w:rFonts w:asciiTheme="majorBidi" w:hAnsiTheme="majorBidi" w:cstheme="majorBidi"/>
          <w:i/>
          <w:iCs/>
          <w:sz w:val="24"/>
          <w:szCs w:val="24"/>
        </w:rPr>
        <w:t>h.pylori</w:t>
      </w:r>
      <w:r w:rsidRPr="005A12EF">
        <w:rPr>
          <w:rFonts w:asciiTheme="majorBidi" w:hAnsiTheme="majorBidi" w:cstheme="majorBidi"/>
          <w:sz w:val="24"/>
          <w:szCs w:val="24"/>
        </w:rPr>
        <w:t xml:space="preserve"> suspension (5*10</w:t>
      </w:r>
      <w:r w:rsidRPr="005A12EF">
        <w:rPr>
          <w:rFonts w:asciiTheme="majorBidi" w:hAnsiTheme="majorBidi" w:cstheme="majorBidi"/>
          <w:sz w:val="24"/>
          <w:szCs w:val="24"/>
          <w:vertAlign w:val="superscript"/>
        </w:rPr>
        <w:t>10</w:t>
      </w:r>
      <w:r w:rsidRPr="005A12EF">
        <w:rPr>
          <w:rFonts w:asciiTheme="majorBidi" w:hAnsiTheme="majorBidi" w:cstheme="majorBidi"/>
          <w:sz w:val="24"/>
          <w:szCs w:val="24"/>
        </w:rPr>
        <w:t>cfu</w:t>
      </w:r>
      <w:r w:rsidRPr="005A12EF">
        <w:rPr>
          <w:rFonts w:asciiTheme="majorBidi" w:hAnsiTheme="majorBidi" w:cstheme="majorBidi"/>
          <w:sz w:val="24"/>
          <w:szCs w:val="24"/>
          <w:vertAlign w:val="subscript"/>
        </w:rPr>
        <w:t>s/ml</w:t>
      </w:r>
      <w:r w:rsidR="0096387F" w:rsidRPr="005A12EF">
        <w:rPr>
          <w:rFonts w:asciiTheme="majorBidi" w:hAnsiTheme="majorBidi" w:cstheme="majorBidi"/>
          <w:sz w:val="24"/>
          <w:szCs w:val="24"/>
        </w:rPr>
        <w:t>) in</w:t>
      </w:r>
      <w:r w:rsidRPr="005A12EF">
        <w:rPr>
          <w:rFonts w:asciiTheme="majorBidi" w:hAnsiTheme="majorBidi" w:cstheme="majorBidi"/>
          <w:sz w:val="24"/>
          <w:szCs w:val="24"/>
        </w:rPr>
        <w:t xml:space="preserve"> PBS by gavage twice daily. </w:t>
      </w:r>
      <w:r w:rsidR="008C0C41" w:rsidRPr="005A12EF">
        <w:rPr>
          <w:rFonts w:asciiTheme="majorBidi" w:hAnsiTheme="majorBidi" w:cstheme="majorBidi"/>
          <w:sz w:val="24"/>
          <w:szCs w:val="24"/>
        </w:rPr>
        <w:t>One</w:t>
      </w:r>
      <w:r w:rsidRPr="005A12EF">
        <w:rPr>
          <w:rFonts w:asciiTheme="majorBidi" w:hAnsiTheme="majorBidi" w:cstheme="majorBidi"/>
          <w:sz w:val="24"/>
          <w:szCs w:val="24"/>
        </w:rPr>
        <w:t xml:space="preserve"> week after inoculation </w:t>
      </w:r>
      <w:r w:rsidR="00CA79A3" w:rsidRPr="005A12EF">
        <w:rPr>
          <w:rFonts w:asciiTheme="majorBidi" w:hAnsiTheme="majorBidi" w:cstheme="majorBidi"/>
          <w:sz w:val="24"/>
          <w:szCs w:val="24"/>
        </w:rPr>
        <w:t xml:space="preserve">has been confirmation of </w:t>
      </w:r>
      <w:r w:rsidR="00DD35C4" w:rsidRPr="005A12EF">
        <w:rPr>
          <w:rFonts w:asciiTheme="majorBidi" w:hAnsiTheme="majorBidi" w:cstheme="majorBidi"/>
          <w:sz w:val="24"/>
          <w:szCs w:val="24"/>
        </w:rPr>
        <w:t>inflammation. After</w:t>
      </w:r>
      <w:r w:rsidR="00CA79A3" w:rsidRPr="005A12EF">
        <w:rPr>
          <w:rFonts w:asciiTheme="majorBidi" w:hAnsiTheme="majorBidi" w:cstheme="majorBidi"/>
          <w:sz w:val="24"/>
          <w:szCs w:val="24"/>
        </w:rPr>
        <w:t xml:space="preserve"> confirmation of </w:t>
      </w:r>
      <w:r w:rsidR="008C0C41" w:rsidRPr="005A12EF">
        <w:rPr>
          <w:rFonts w:asciiTheme="majorBidi" w:hAnsiTheme="majorBidi" w:cstheme="majorBidi"/>
          <w:sz w:val="24"/>
          <w:szCs w:val="24"/>
        </w:rPr>
        <w:t>inflammation the</w:t>
      </w:r>
      <w:r w:rsidRPr="005A12EF">
        <w:rPr>
          <w:rFonts w:asciiTheme="majorBidi" w:hAnsiTheme="majorBidi" w:cstheme="majorBidi"/>
          <w:sz w:val="24"/>
          <w:szCs w:val="24"/>
        </w:rPr>
        <w:t xml:space="preserve"> animals were treated group with</w:t>
      </w:r>
      <w:r w:rsidR="0023535B" w:rsidRPr="005A12EF">
        <w:rPr>
          <w:rFonts w:asciiTheme="majorBidi" w:hAnsiTheme="majorBidi" w:cstheme="majorBidi"/>
          <w:i/>
          <w:iCs/>
          <w:sz w:val="24"/>
          <w:szCs w:val="24"/>
        </w:rPr>
        <w:t xml:space="preserve"> lactobacillus acidophilus</w:t>
      </w:r>
      <w:r w:rsidR="00CA79A3" w:rsidRPr="005A12EF">
        <w:rPr>
          <w:rFonts w:asciiTheme="majorBidi" w:hAnsiTheme="majorBidi" w:cstheme="majorBidi"/>
          <w:i/>
          <w:iCs/>
          <w:sz w:val="24"/>
          <w:szCs w:val="24"/>
        </w:rPr>
        <w:t xml:space="preserve"> and </w:t>
      </w:r>
      <w:r w:rsidR="008C0C41" w:rsidRPr="005A12EF">
        <w:rPr>
          <w:rFonts w:asciiTheme="majorBidi" w:hAnsiTheme="majorBidi" w:cstheme="majorBidi"/>
          <w:i/>
          <w:iCs/>
          <w:sz w:val="24"/>
          <w:szCs w:val="24"/>
        </w:rPr>
        <w:t>omeprazole</w:t>
      </w:r>
      <w:r w:rsidR="0096387F" w:rsidRPr="005A12EF">
        <w:rPr>
          <w:rFonts w:asciiTheme="majorBidi" w:hAnsiTheme="majorBidi" w:cstheme="majorBidi"/>
          <w:sz w:val="24"/>
          <w:szCs w:val="24"/>
        </w:rPr>
        <w:t>. (</w:t>
      </w:r>
      <w:r w:rsidRPr="005A12EF">
        <w:rPr>
          <w:rFonts w:asciiTheme="majorBidi" w:hAnsiTheme="majorBidi" w:cstheme="majorBidi"/>
          <w:sz w:val="24"/>
          <w:szCs w:val="24"/>
        </w:rPr>
        <w:t>10</w:t>
      </w:r>
      <w:r w:rsidRPr="005A12EF">
        <w:rPr>
          <w:rFonts w:asciiTheme="majorBidi" w:hAnsiTheme="majorBidi" w:cstheme="majorBidi"/>
          <w:sz w:val="24"/>
          <w:szCs w:val="24"/>
          <w:vertAlign w:val="superscript"/>
        </w:rPr>
        <w:t>6</w:t>
      </w:r>
      <w:r w:rsidRPr="005A12EF">
        <w:rPr>
          <w:rFonts w:asciiTheme="majorBidi" w:hAnsiTheme="majorBidi" w:cstheme="majorBidi"/>
          <w:sz w:val="24"/>
          <w:szCs w:val="24"/>
        </w:rPr>
        <w:t>cfu</w:t>
      </w:r>
      <w:r w:rsidRPr="005A12EF">
        <w:rPr>
          <w:rFonts w:asciiTheme="majorBidi" w:hAnsiTheme="majorBidi" w:cstheme="majorBidi"/>
          <w:sz w:val="24"/>
          <w:szCs w:val="24"/>
          <w:vertAlign w:val="subscript"/>
        </w:rPr>
        <w:t>s/ml</w:t>
      </w:r>
      <w:r w:rsidR="0096387F" w:rsidRPr="005A12EF">
        <w:rPr>
          <w:rFonts w:asciiTheme="majorBidi" w:hAnsiTheme="majorBidi" w:cstheme="majorBidi"/>
          <w:sz w:val="24"/>
          <w:szCs w:val="24"/>
        </w:rPr>
        <w:t>) suspended</w:t>
      </w:r>
      <w:r w:rsidRPr="005A12EF">
        <w:rPr>
          <w:rFonts w:asciiTheme="majorBidi" w:hAnsiTheme="majorBidi" w:cstheme="majorBidi"/>
          <w:sz w:val="24"/>
          <w:szCs w:val="24"/>
        </w:rPr>
        <w:t xml:space="preserve"> in PBS once daily for one </w:t>
      </w:r>
      <w:r w:rsidR="008C0C41" w:rsidRPr="005A12EF">
        <w:rPr>
          <w:rFonts w:asciiTheme="majorBidi" w:hAnsiTheme="majorBidi" w:cstheme="majorBidi"/>
          <w:sz w:val="24"/>
          <w:szCs w:val="24"/>
        </w:rPr>
        <w:t xml:space="preserve">week. After 6 week the improvement of inflammation in biopsy’s sample of gastric was </w:t>
      </w:r>
      <w:r w:rsidR="00DD35C4" w:rsidRPr="005A12EF">
        <w:rPr>
          <w:rFonts w:asciiTheme="majorBidi" w:hAnsiTheme="majorBidi" w:cstheme="majorBidi"/>
          <w:sz w:val="24"/>
          <w:szCs w:val="24"/>
        </w:rPr>
        <w:t>analyzed.</w:t>
      </w:r>
      <w:r w:rsidR="008C0C41" w:rsidRPr="005A12EF">
        <w:rPr>
          <w:rFonts w:asciiTheme="majorBidi" w:hAnsiTheme="majorBidi" w:cstheme="majorBidi"/>
          <w:sz w:val="24"/>
          <w:szCs w:val="24"/>
        </w:rPr>
        <w:t xml:space="preserve">  </w:t>
      </w:r>
    </w:p>
    <w:p w:rsidR="003B2A11" w:rsidRPr="0023535B" w:rsidRDefault="003B2A11" w:rsidP="0023535B">
      <w:pPr>
        <w:autoSpaceDE w:val="0"/>
        <w:autoSpaceDN w:val="0"/>
        <w:adjustRightInd w:val="0"/>
        <w:spacing w:after="0" w:line="360" w:lineRule="auto"/>
        <w:rPr>
          <w:rFonts w:asciiTheme="majorBidi" w:hAnsiTheme="majorBidi" w:cstheme="majorBidi"/>
          <w:sz w:val="28"/>
          <w:szCs w:val="28"/>
        </w:rPr>
      </w:pPr>
    </w:p>
    <w:p w:rsidR="003B2A11" w:rsidRPr="0023535B" w:rsidRDefault="003B2A11" w:rsidP="0023535B">
      <w:pPr>
        <w:autoSpaceDE w:val="0"/>
        <w:autoSpaceDN w:val="0"/>
        <w:adjustRightInd w:val="0"/>
        <w:spacing w:after="0" w:line="360" w:lineRule="auto"/>
        <w:rPr>
          <w:rFonts w:asciiTheme="majorBidi" w:hAnsiTheme="majorBidi" w:cstheme="majorBidi"/>
          <w:sz w:val="28"/>
          <w:szCs w:val="28"/>
        </w:rPr>
      </w:pPr>
    </w:p>
    <w:p w:rsidR="003B2A11" w:rsidRPr="0023535B" w:rsidRDefault="003B2A11" w:rsidP="0023535B">
      <w:pPr>
        <w:autoSpaceDE w:val="0"/>
        <w:autoSpaceDN w:val="0"/>
        <w:adjustRightInd w:val="0"/>
        <w:spacing w:after="0" w:line="360" w:lineRule="auto"/>
        <w:jc w:val="both"/>
        <w:rPr>
          <w:rFonts w:asciiTheme="majorBidi" w:hAnsiTheme="majorBidi" w:cstheme="majorBidi"/>
          <w:sz w:val="24"/>
          <w:szCs w:val="24"/>
        </w:rPr>
      </w:pPr>
      <w:r w:rsidRPr="0023535B">
        <w:rPr>
          <w:rFonts w:asciiTheme="majorBidi" w:hAnsiTheme="majorBidi" w:cstheme="majorBidi"/>
          <w:sz w:val="24"/>
          <w:szCs w:val="24"/>
        </w:rPr>
        <w:t xml:space="preserve">The presence of </w:t>
      </w:r>
      <w:r w:rsidRPr="0023535B">
        <w:rPr>
          <w:rFonts w:asciiTheme="majorBidi" w:hAnsiTheme="majorBidi" w:cstheme="majorBidi"/>
          <w:i/>
          <w:iCs/>
          <w:sz w:val="24"/>
          <w:szCs w:val="24"/>
        </w:rPr>
        <w:t xml:space="preserve">H. pylori </w:t>
      </w:r>
      <w:r w:rsidRPr="0023535B">
        <w:rPr>
          <w:rFonts w:asciiTheme="majorBidi" w:hAnsiTheme="majorBidi" w:cstheme="majorBidi"/>
          <w:sz w:val="24"/>
          <w:szCs w:val="24"/>
        </w:rPr>
        <w:t>infection in the rats was determined by the urease test and histopathological examination</w:t>
      </w:r>
      <w:r w:rsidR="008D0DAE" w:rsidRPr="0023535B">
        <w:rPr>
          <w:rFonts w:asciiTheme="majorBidi" w:hAnsiTheme="majorBidi" w:cstheme="majorBidi"/>
          <w:sz w:val="24"/>
          <w:szCs w:val="24"/>
        </w:rPr>
        <w:t xml:space="preserve">. Mice were sacrificed and the </w:t>
      </w:r>
      <w:r w:rsidR="0096387F" w:rsidRPr="0023535B">
        <w:rPr>
          <w:rFonts w:asciiTheme="majorBidi" w:hAnsiTheme="majorBidi" w:cstheme="majorBidi"/>
          <w:sz w:val="24"/>
          <w:szCs w:val="24"/>
        </w:rPr>
        <w:t>tissues</w:t>
      </w:r>
      <w:r w:rsidR="008D0DAE" w:rsidRPr="0023535B">
        <w:rPr>
          <w:rFonts w:asciiTheme="majorBidi" w:hAnsiTheme="majorBidi" w:cstheme="majorBidi"/>
          <w:sz w:val="24"/>
          <w:szCs w:val="24"/>
        </w:rPr>
        <w:t xml:space="preserve"> removed .the tissue was fixed in 4% paraformaldehyde and then </w:t>
      </w:r>
      <w:r w:rsidR="0096387F" w:rsidRPr="0023535B">
        <w:rPr>
          <w:rFonts w:asciiTheme="majorBidi" w:hAnsiTheme="majorBidi" w:cstheme="majorBidi"/>
          <w:sz w:val="24"/>
          <w:szCs w:val="24"/>
        </w:rPr>
        <w:t>stained</w:t>
      </w:r>
      <w:r w:rsidR="008D0DAE" w:rsidRPr="0023535B">
        <w:rPr>
          <w:rFonts w:asciiTheme="majorBidi" w:hAnsiTheme="majorBidi" w:cstheme="majorBidi"/>
          <w:sz w:val="24"/>
          <w:szCs w:val="24"/>
        </w:rPr>
        <w:t xml:space="preserve"> with hematoxylin </w:t>
      </w:r>
      <w:r w:rsidR="0096387F" w:rsidRPr="0023535B">
        <w:rPr>
          <w:rFonts w:asciiTheme="majorBidi" w:hAnsiTheme="majorBidi" w:cstheme="majorBidi"/>
          <w:sz w:val="24"/>
          <w:szCs w:val="24"/>
        </w:rPr>
        <w:t>E</w:t>
      </w:r>
      <w:r w:rsidR="008D0DAE" w:rsidRPr="0023535B">
        <w:rPr>
          <w:rFonts w:asciiTheme="majorBidi" w:hAnsiTheme="majorBidi" w:cstheme="majorBidi"/>
          <w:sz w:val="24"/>
          <w:szCs w:val="24"/>
        </w:rPr>
        <w:t>osin. The slides were observed by light microscopy.</w:t>
      </w:r>
    </w:p>
    <w:p w:rsidR="008D0DAE" w:rsidRPr="0023535B" w:rsidRDefault="008D0DAE" w:rsidP="0023535B">
      <w:pPr>
        <w:autoSpaceDE w:val="0"/>
        <w:autoSpaceDN w:val="0"/>
        <w:adjustRightInd w:val="0"/>
        <w:spacing w:after="0" w:line="360" w:lineRule="auto"/>
        <w:jc w:val="both"/>
        <w:rPr>
          <w:rFonts w:asciiTheme="majorBidi" w:hAnsiTheme="majorBidi" w:cstheme="majorBidi"/>
          <w:sz w:val="24"/>
          <w:szCs w:val="24"/>
        </w:rPr>
      </w:pPr>
    </w:p>
    <w:p w:rsidR="008D0DAE" w:rsidRPr="0023535B" w:rsidRDefault="008D0DAE" w:rsidP="0023535B">
      <w:pPr>
        <w:autoSpaceDE w:val="0"/>
        <w:autoSpaceDN w:val="0"/>
        <w:adjustRightInd w:val="0"/>
        <w:spacing w:after="0" w:line="360" w:lineRule="auto"/>
        <w:jc w:val="both"/>
        <w:rPr>
          <w:rFonts w:asciiTheme="majorBidi" w:hAnsiTheme="majorBidi" w:cstheme="majorBidi"/>
          <w:sz w:val="32"/>
          <w:szCs w:val="32"/>
        </w:rPr>
      </w:pPr>
    </w:p>
    <w:p w:rsidR="008D0DAE" w:rsidRPr="0023535B" w:rsidRDefault="008D0DAE" w:rsidP="0023535B">
      <w:pPr>
        <w:autoSpaceDE w:val="0"/>
        <w:autoSpaceDN w:val="0"/>
        <w:adjustRightInd w:val="0"/>
        <w:spacing w:after="0" w:line="360" w:lineRule="auto"/>
        <w:jc w:val="both"/>
        <w:rPr>
          <w:rFonts w:asciiTheme="majorBidi" w:hAnsiTheme="majorBidi" w:cstheme="majorBidi"/>
          <w:sz w:val="24"/>
          <w:szCs w:val="24"/>
        </w:rPr>
      </w:pPr>
      <w:r w:rsidRPr="0023535B">
        <w:rPr>
          <w:rFonts w:asciiTheme="majorBidi" w:hAnsiTheme="majorBidi" w:cstheme="majorBidi"/>
          <w:sz w:val="32"/>
          <w:szCs w:val="32"/>
        </w:rPr>
        <w:t>Result</w:t>
      </w:r>
      <w:r w:rsidRPr="0023535B">
        <w:rPr>
          <w:rFonts w:asciiTheme="majorBidi" w:hAnsiTheme="majorBidi" w:cstheme="majorBidi"/>
          <w:sz w:val="24"/>
          <w:szCs w:val="24"/>
        </w:rPr>
        <w:t xml:space="preserve">: </w:t>
      </w:r>
      <w:r w:rsidR="005D7BC8" w:rsidRPr="0023535B">
        <w:rPr>
          <w:rFonts w:asciiTheme="majorBidi" w:hAnsiTheme="majorBidi" w:cstheme="majorBidi"/>
          <w:i/>
          <w:iCs/>
          <w:sz w:val="24"/>
          <w:szCs w:val="24"/>
        </w:rPr>
        <w:t>H.</w:t>
      </w:r>
      <w:r w:rsidRPr="0023535B">
        <w:rPr>
          <w:rFonts w:asciiTheme="majorBidi" w:hAnsiTheme="majorBidi" w:cstheme="majorBidi"/>
          <w:i/>
          <w:iCs/>
          <w:sz w:val="24"/>
          <w:szCs w:val="24"/>
        </w:rPr>
        <w:t xml:space="preserve">pylori </w:t>
      </w:r>
      <w:r w:rsidRPr="0023535B">
        <w:rPr>
          <w:rFonts w:asciiTheme="majorBidi" w:hAnsiTheme="majorBidi" w:cstheme="majorBidi"/>
          <w:sz w:val="24"/>
          <w:szCs w:val="24"/>
        </w:rPr>
        <w:t xml:space="preserve">infection in mice was determined by the </w:t>
      </w:r>
      <w:r w:rsidR="007072E8" w:rsidRPr="0023535B">
        <w:rPr>
          <w:rFonts w:asciiTheme="majorBidi" w:hAnsiTheme="majorBidi" w:cstheme="majorBidi"/>
          <w:sz w:val="24"/>
          <w:szCs w:val="24"/>
        </w:rPr>
        <w:t xml:space="preserve">urease test and histopathology. </w:t>
      </w:r>
      <w:r w:rsidRPr="0023535B">
        <w:rPr>
          <w:rFonts w:asciiTheme="majorBidi" w:hAnsiTheme="majorBidi" w:cstheme="majorBidi"/>
          <w:sz w:val="24"/>
          <w:szCs w:val="24"/>
        </w:rPr>
        <w:t xml:space="preserve">Histopathology in the control group was </w:t>
      </w:r>
      <w:r w:rsidR="0096387F" w:rsidRPr="0023535B">
        <w:rPr>
          <w:rFonts w:asciiTheme="majorBidi" w:hAnsiTheme="majorBidi" w:cstheme="majorBidi"/>
          <w:sz w:val="24"/>
          <w:szCs w:val="24"/>
        </w:rPr>
        <w:t>normal, while</w:t>
      </w:r>
      <w:r w:rsidRPr="0023535B">
        <w:rPr>
          <w:rFonts w:asciiTheme="majorBidi" w:hAnsiTheme="majorBidi" w:cstheme="majorBidi"/>
          <w:sz w:val="24"/>
          <w:szCs w:val="24"/>
        </w:rPr>
        <w:t xml:space="preserve"> in the </w:t>
      </w:r>
      <w:r w:rsidRPr="0023535B">
        <w:rPr>
          <w:rFonts w:asciiTheme="majorBidi" w:hAnsiTheme="majorBidi" w:cstheme="majorBidi"/>
          <w:i/>
          <w:iCs/>
          <w:sz w:val="24"/>
          <w:szCs w:val="24"/>
        </w:rPr>
        <w:t xml:space="preserve">H. pylori </w:t>
      </w:r>
      <w:r w:rsidRPr="0023535B">
        <w:rPr>
          <w:rFonts w:asciiTheme="majorBidi" w:hAnsiTheme="majorBidi" w:cstheme="majorBidi"/>
          <w:sz w:val="24"/>
          <w:szCs w:val="24"/>
        </w:rPr>
        <w:t xml:space="preserve">infected group there was </w:t>
      </w:r>
      <w:r w:rsidRPr="0023535B">
        <w:rPr>
          <w:rFonts w:asciiTheme="majorBidi" w:hAnsiTheme="majorBidi" w:cstheme="majorBidi"/>
          <w:sz w:val="24"/>
          <w:szCs w:val="24"/>
        </w:rPr>
        <w:lastRenderedPageBreak/>
        <w:t xml:space="preserve">moderate </w:t>
      </w:r>
      <w:r w:rsidR="008C0C41">
        <w:rPr>
          <w:rFonts w:asciiTheme="majorBidi" w:hAnsiTheme="majorBidi" w:cstheme="majorBidi"/>
          <w:i/>
          <w:iCs/>
          <w:sz w:val="24"/>
          <w:szCs w:val="24"/>
        </w:rPr>
        <w:t>H.</w:t>
      </w:r>
      <w:r w:rsidRPr="0023535B">
        <w:rPr>
          <w:rFonts w:asciiTheme="majorBidi" w:hAnsiTheme="majorBidi" w:cstheme="majorBidi"/>
          <w:i/>
          <w:iCs/>
          <w:sz w:val="24"/>
          <w:szCs w:val="24"/>
        </w:rPr>
        <w:t xml:space="preserve">pylori </w:t>
      </w:r>
      <w:r w:rsidRPr="0023535B">
        <w:rPr>
          <w:rFonts w:asciiTheme="majorBidi" w:hAnsiTheme="majorBidi" w:cstheme="majorBidi"/>
          <w:sz w:val="24"/>
          <w:szCs w:val="24"/>
        </w:rPr>
        <w:t>colonization and inflammation.</w:t>
      </w:r>
      <w:r w:rsidR="0023535B" w:rsidRPr="0023535B">
        <w:rPr>
          <w:rFonts w:asciiTheme="majorBidi" w:hAnsiTheme="majorBidi" w:cstheme="majorBidi"/>
          <w:i/>
          <w:iCs/>
          <w:sz w:val="32"/>
          <w:szCs w:val="32"/>
        </w:rPr>
        <w:t xml:space="preserve"> </w:t>
      </w:r>
      <w:r w:rsidR="0023535B" w:rsidRPr="005A12EF">
        <w:rPr>
          <w:rFonts w:asciiTheme="majorBidi" w:hAnsiTheme="majorBidi" w:cstheme="majorBidi"/>
          <w:i/>
          <w:iCs/>
          <w:sz w:val="28"/>
          <w:szCs w:val="28"/>
        </w:rPr>
        <w:t>lactobacillus acidophilus</w:t>
      </w:r>
      <w:r w:rsidRPr="0023535B">
        <w:rPr>
          <w:rFonts w:asciiTheme="majorBidi" w:hAnsiTheme="majorBidi" w:cstheme="majorBidi"/>
          <w:i/>
          <w:iCs/>
          <w:sz w:val="24"/>
          <w:szCs w:val="24"/>
        </w:rPr>
        <w:t xml:space="preserve"> </w:t>
      </w:r>
      <w:r w:rsidRPr="0023535B">
        <w:rPr>
          <w:rFonts w:asciiTheme="majorBidi" w:hAnsiTheme="majorBidi" w:cstheme="majorBidi"/>
          <w:sz w:val="24"/>
          <w:szCs w:val="24"/>
        </w:rPr>
        <w:t>10</w:t>
      </w:r>
      <w:r w:rsidRPr="0023535B">
        <w:rPr>
          <w:rFonts w:asciiTheme="majorBidi" w:hAnsiTheme="majorBidi" w:cstheme="majorBidi"/>
          <w:sz w:val="24"/>
          <w:szCs w:val="24"/>
          <w:vertAlign w:val="superscript"/>
        </w:rPr>
        <w:t>6</w:t>
      </w:r>
      <w:r w:rsidRPr="0023535B">
        <w:rPr>
          <w:rFonts w:asciiTheme="majorBidi" w:hAnsiTheme="majorBidi" w:cstheme="majorBidi"/>
          <w:sz w:val="24"/>
          <w:szCs w:val="24"/>
        </w:rPr>
        <w:t xml:space="preserve"> CFUs/</w:t>
      </w:r>
      <w:r w:rsidR="0096387F" w:rsidRPr="0023535B">
        <w:rPr>
          <w:rFonts w:asciiTheme="majorBidi" w:hAnsiTheme="majorBidi" w:cstheme="majorBidi"/>
          <w:sz w:val="24"/>
          <w:szCs w:val="24"/>
        </w:rPr>
        <w:t>mL treated</w:t>
      </w:r>
      <w:r w:rsidRPr="0023535B">
        <w:rPr>
          <w:rFonts w:asciiTheme="majorBidi" w:hAnsiTheme="majorBidi" w:cstheme="majorBidi"/>
          <w:sz w:val="24"/>
          <w:szCs w:val="24"/>
        </w:rPr>
        <w:t xml:space="preserve"> groups showed reduced </w:t>
      </w:r>
      <w:r w:rsidRPr="0023535B">
        <w:rPr>
          <w:rFonts w:asciiTheme="majorBidi" w:hAnsiTheme="majorBidi" w:cstheme="majorBidi"/>
          <w:i/>
          <w:iCs/>
          <w:sz w:val="24"/>
          <w:szCs w:val="24"/>
        </w:rPr>
        <w:t xml:space="preserve">H. pylori </w:t>
      </w:r>
      <w:r w:rsidRPr="0023535B">
        <w:rPr>
          <w:rFonts w:asciiTheme="majorBidi" w:hAnsiTheme="majorBidi" w:cstheme="majorBidi"/>
          <w:sz w:val="24"/>
          <w:szCs w:val="24"/>
        </w:rPr>
        <w:t xml:space="preserve">colonization and </w:t>
      </w:r>
      <w:r w:rsidR="0096387F" w:rsidRPr="0023535B">
        <w:rPr>
          <w:rFonts w:asciiTheme="majorBidi" w:hAnsiTheme="majorBidi" w:cstheme="majorBidi"/>
          <w:sz w:val="24"/>
          <w:szCs w:val="24"/>
        </w:rPr>
        <w:t xml:space="preserve">significant </w:t>
      </w:r>
      <w:r w:rsidRPr="0023535B">
        <w:rPr>
          <w:rFonts w:asciiTheme="majorBidi" w:hAnsiTheme="majorBidi" w:cstheme="majorBidi"/>
          <w:sz w:val="24"/>
          <w:szCs w:val="24"/>
        </w:rPr>
        <w:t xml:space="preserve">improved stomach </w:t>
      </w:r>
      <w:r w:rsidR="0096387F" w:rsidRPr="0023535B">
        <w:rPr>
          <w:rFonts w:asciiTheme="majorBidi" w:hAnsiTheme="majorBidi" w:cstheme="majorBidi"/>
          <w:sz w:val="24"/>
          <w:szCs w:val="24"/>
        </w:rPr>
        <w:t>inflammation</w:t>
      </w:r>
      <w:r w:rsidR="0096387F" w:rsidRPr="0023535B">
        <w:rPr>
          <w:rFonts w:asciiTheme="majorBidi" w:hAnsiTheme="majorBidi" w:cstheme="majorBidi"/>
          <w:sz w:val="24"/>
          <w:szCs w:val="24"/>
          <w:rtl/>
        </w:rPr>
        <w:t>.</w:t>
      </w:r>
    </w:p>
    <w:p w:rsidR="008D0DAE" w:rsidRPr="0023535B" w:rsidRDefault="008D0DAE" w:rsidP="0023535B">
      <w:pPr>
        <w:autoSpaceDE w:val="0"/>
        <w:autoSpaceDN w:val="0"/>
        <w:adjustRightInd w:val="0"/>
        <w:spacing w:after="0" w:line="360" w:lineRule="auto"/>
        <w:jc w:val="both"/>
        <w:rPr>
          <w:rFonts w:asciiTheme="majorBidi" w:hAnsiTheme="majorBidi" w:cstheme="majorBidi"/>
          <w:sz w:val="24"/>
          <w:szCs w:val="24"/>
        </w:rPr>
      </w:pPr>
    </w:p>
    <w:p w:rsidR="008D0DAE" w:rsidRPr="0023535B" w:rsidRDefault="008D0DAE" w:rsidP="0023535B">
      <w:pPr>
        <w:autoSpaceDE w:val="0"/>
        <w:autoSpaceDN w:val="0"/>
        <w:adjustRightInd w:val="0"/>
        <w:spacing w:after="0" w:line="360" w:lineRule="auto"/>
        <w:jc w:val="both"/>
        <w:rPr>
          <w:rFonts w:asciiTheme="majorBidi" w:hAnsiTheme="majorBidi" w:cstheme="majorBidi"/>
          <w:sz w:val="24"/>
          <w:szCs w:val="24"/>
        </w:rPr>
      </w:pPr>
    </w:p>
    <w:p w:rsidR="008D0DAE" w:rsidRPr="0023535B" w:rsidRDefault="008D0DAE" w:rsidP="0023535B">
      <w:pPr>
        <w:autoSpaceDE w:val="0"/>
        <w:autoSpaceDN w:val="0"/>
        <w:adjustRightInd w:val="0"/>
        <w:spacing w:after="0" w:line="360" w:lineRule="auto"/>
        <w:jc w:val="both"/>
        <w:rPr>
          <w:rFonts w:asciiTheme="majorBidi" w:hAnsiTheme="majorBidi" w:cstheme="majorBidi"/>
          <w:sz w:val="24"/>
          <w:szCs w:val="24"/>
        </w:rPr>
      </w:pPr>
      <w:r w:rsidRPr="0023535B">
        <w:rPr>
          <w:rFonts w:asciiTheme="majorBidi" w:hAnsiTheme="majorBidi" w:cstheme="majorBidi"/>
          <w:sz w:val="32"/>
          <w:szCs w:val="32"/>
        </w:rPr>
        <w:t>Discussion</w:t>
      </w:r>
      <w:r w:rsidRPr="0023535B">
        <w:rPr>
          <w:rFonts w:asciiTheme="majorBidi" w:hAnsiTheme="majorBidi" w:cstheme="majorBidi"/>
          <w:sz w:val="24"/>
          <w:szCs w:val="24"/>
        </w:rPr>
        <w:t xml:space="preserve">: It is known that </w:t>
      </w:r>
      <w:r w:rsidRPr="0023535B">
        <w:rPr>
          <w:rFonts w:asciiTheme="majorBidi" w:hAnsiTheme="majorBidi" w:cstheme="majorBidi"/>
          <w:i/>
          <w:iCs/>
          <w:sz w:val="24"/>
          <w:szCs w:val="24"/>
        </w:rPr>
        <w:t xml:space="preserve">Lactobacillus </w:t>
      </w:r>
      <w:r w:rsidRPr="0023535B">
        <w:rPr>
          <w:rFonts w:asciiTheme="majorBidi" w:hAnsiTheme="majorBidi" w:cstheme="majorBidi"/>
          <w:sz w:val="24"/>
          <w:szCs w:val="24"/>
        </w:rPr>
        <w:t xml:space="preserve">secretes metabolic products such as lactic acid which exerts activity against </w:t>
      </w:r>
      <w:r w:rsidRPr="0023535B">
        <w:rPr>
          <w:rFonts w:asciiTheme="majorBidi" w:hAnsiTheme="majorBidi" w:cstheme="majorBidi"/>
          <w:i/>
          <w:iCs/>
          <w:sz w:val="24"/>
          <w:szCs w:val="24"/>
        </w:rPr>
        <w:t>H. pylori</w:t>
      </w:r>
      <w:r w:rsidRPr="0023535B">
        <w:rPr>
          <w:rFonts w:asciiTheme="majorBidi" w:hAnsiTheme="majorBidi" w:cstheme="majorBidi"/>
          <w:sz w:val="24"/>
          <w:szCs w:val="24"/>
        </w:rPr>
        <w:t xml:space="preserve">. Lactic acid inhibits the urease activity and viability of </w:t>
      </w:r>
      <w:r w:rsidRPr="0023535B">
        <w:rPr>
          <w:rFonts w:asciiTheme="majorBidi" w:hAnsiTheme="majorBidi" w:cstheme="majorBidi"/>
          <w:i/>
          <w:iCs/>
          <w:sz w:val="24"/>
          <w:szCs w:val="24"/>
        </w:rPr>
        <w:t>H. pylori</w:t>
      </w:r>
      <w:r w:rsidRPr="0023535B">
        <w:rPr>
          <w:rFonts w:asciiTheme="majorBidi" w:hAnsiTheme="majorBidi" w:cstheme="majorBidi"/>
          <w:sz w:val="24"/>
          <w:szCs w:val="24"/>
        </w:rPr>
        <w:t xml:space="preserve">. Several studies have reported that </w:t>
      </w:r>
      <w:r w:rsidR="0096387F" w:rsidRPr="0023535B">
        <w:rPr>
          <w:rFonts w:asciiTheme="majorBidi" w:hAnsiTheme="majorBidi" w:cstheme="majorBidi"/>
          <w:sz w:val="24"/>
          <w:szCs w:val="24"/>
        </w:rPr>
        <w:t>bacitracin</w:t>
      </w:r>
      <w:r w:rsidRPr="0023535B">
        <w:rPr>
          <w:rFonts w:asciiTheme="majorBidi" w:hAnsiTheme="majorBidi" w:cstheme="majorBidi"/>
          <w:sz w:val="24"/>
          <w:szCs w:val="24"/>
        </w:rPr>
        <w:t>, peroxide, proteinase, exopoly</w:t>
      </w:r>
      <w:r w:rsidR="008344C3">
        <w:rPr>
          <w:rFonts w:asciiTheme="majorBidi" w:hAnsiTheme="majorBidi" w:cstheme="majorBidi"/>
          <w:sz w:val="24"/>
          <w:szCs w:val="24"/>
        </w:rPr>
        <w:t xml:space="preserve"> </w:t>
      </w:r>
      <w:r w:rsidRPr="0023535B">
        <w:rPr>
          <w:rFonts w:asciiTheme="majorBidi" w:hAnsiTheme="majorBidi" w:cstheme="majorBidi"/>
          <w:sz w:val="24"/>
          <w:szCs w:val="24"/>
        </w:rPr>
        <w:t xml:space="preserve">saccharide and cell wall components, called </w:t>
      </w:r>
      <w:r w:rsidRPr="0023535B">
        <w:rPr>
          <w:rFonts w:asciiTheme="majorBidi" w:hAnsiTheme="majorBidi" w:cstheme="majorBidi"/>
          <w:i/>
          <w:iCs/>
          <w:sz w:val="24"/>
          <w:szCs w:val="24"/>
        </w:rPr>
        <w:t>Lactobacillus</w:t>
      </w:r>
      <w:r w:rsidRPr="0023535B">
        <w:rPr>
          <w:rFonts w:asciiTheme="majorBidi" w:hAnsiTheme="majorBidi" w:cstheme="majorBidi"/>
          <w:sz w:val="24"/>
          <w:szCs w:val="24"/>
        </w:rPr>
        <w:t>-inhibitory factors,</w:t>
      </w:r>
    </w:p>
    <w:p w:rsidR="008D0DAE" w:rsidRPr="0023535B" w:rsidRDefault="0096387F" w:rsidP="005A12EF">
      <w:pPr>
        <w:autoSpaceDE w:val="0"/>
        <w:autoSpaceDN w:val="0"/>
        <w:adjustRightInd w:val="0"/>
        <w:spacing w:after="0" w:line="360" w:lineRule="auto"/>
        <w:jc w:val="both"/>
        <w:rPr>
          <w:rFonts w:asciiTheme="majorBidi" w:hAnsiTheme="majorBidi" w:cstheme="majorBidi"/>
          <w:i/>
          <w:iCs/>
          <w:sz w:val="24"/>
          <w:szCs w:val="24"/>
        </w:rPr>
      </w:pPr>
      <w:r w:rsidRPr="0023535B">
        <w:rPr>
          <w:rFonts w:asciiTheme="majorBidi" w:hAnsiTheme="majorBidi" w:cstheme="majorBidi"/>
          <w:sz w:val="24"/>
          <w:szCs w:val="24"/>
        </w:rPr>
        <w:t>Have</w:t>
      </w:r>
      <w:r w:rsidR="008D0DAE" w:rsidRPr="0023535B">
        <w:rPr>
          <w:rFonts w:asciiTheme="majorBidi" w:hAnsiTheme="majorBidi" w:cstheme="majorBidi"/>
          <w:sz w:val="24"/>
          <w:szCs w:val="24"/>
        </w:rPr>
        <w:t xml:space="preserve"> antibacterial effects</w:t>
      </w:r>
      <w:r w:rsidR="007072E8" w:rsidRPr="0023535B">
        <w:rPr>
          <w:rFonts w:asciiTheme="majorBidi" w:hAnsiTheme="majorBidi" w:cstheme="majorBidi"/>
          <w:sz w:val="24"/>
          <w:szCs w:val="24"/>
        </w:rPr>
        <w:t xml:space="preserve"> </w:t>
      </w:r>
      <w:r w:rsidRPr="0023535B">
        <w:rPr>
          <w:rFonts w:asciiTheme="majorBidi" w:hAnsiTheme="majorBidi" w:cstheme="majorBidi"/>
          <w:sz w:val="24"/>
          <w:szCs w:val="24"/>
        </w:rPr>
        <w:t>several</w:t>
      </w:r>
      <w:r w:rsidR="007072E8" w:rsidRPr="0023535B">
        <w:rPr>
          <w:rFonts w:asciiTheme="majorBidi" w:hAnsiTheme="majorBidi" w:cstheme="majorBidi"/>
          <w:sz w:val="24"/>
          <w:szCs w:val="24"/>
        </w:rPr>
        <w:t xml:space="preserve"> previous investigations have shown the anti-</w:t>
      </w:r>
      <w:r w:rsidRPr="0023535B">
        <w:rPr>
          <w:rFonts w:asciiTheme="majorBidi" w:hAnsiTheme="majorBidi" w:cstheme="majorBidi"/>
          <w:sz w:val="24"/>
          <w:szCs w:val="24"/>
        </w:rPr>
        <w:t>inflammatory properties</w:t>
      </w:r>
      <w:r w:rsidR="007072E8" w:rsidRPr="0023535B">
        <w:rPr>
          <w:rFonts w:asciiTheme="majorBidi" w:hAnsiTheme="majorBidi" w:cstheme="majorBidi"/>
          <w:sz w:val="24"/>
          <w:szCs w:val="24"/>
        </w:rPr>
        <w:t xml:space="preserve"> of </w:t>
      </w:r>
      <w:r w:rsidR="007072E8" w:rsidRPr="0023535B">
        <w:rPr>
          <w:rFonts w:asciiTheme="majorBidi" w:hAnsiTheme="majorBidi" w:cstheme="majorBidi"/>
          <w:i/>
          <w:iCs/>
          <w:sz w:val="24"/>
          <w:szCs w:val="24"/>
        </w:rPr>
        <w:t>Lactobacillus</w:t>
      </w:r>
      <w:r w:rsidR="007072E8" w:rsidRPr="0023535B">
        <w:rPr>
          <w:rFonts w:asciiTheme="majorBidi" w:hAnsiTheme="majorBidi" w:cstheme="majorBidi"/>
          <w:sz w:val="24"/>
          <w:szCs w:val="24"/>
        </w:rPr>
        <w:t xml:space="preserve">. </w:t>
      </w:r>
    </w:p>
    <w:p w:rsidR="00AF3422" w:rsidRPr="0023535B" w:rsidRDefault="00AF3422" w:rsidP="0023535B">
      <w:pPr>
        <w:autoSpaceDE w:val="0"/>
        <w:autoSpaceDN w:val="0"/>
        <w:adjustRightInd w:val="0"/>
        <w:spacing w:after="0" w:line="360" w:lineRule="auto"/>
        <w:jc w:val="both"/>
        <w:rPr>
          <w:rFonts w:asciiTheme="majorBidi" w:hAnsiTheme="majorBidi" w:cstheme="majorBidi"/>
          <w:i/>
          <w:iCs/>
          <w:sz w:val="24"/>
          <w:szCs w:val="24"/>
        </w:rPr>
      </w:pPr>
    </w:p>
    <w:p w:rsidR="00AF3422" w:rsidRPr="0023535B" w:rsidRDefault="00AF3422" w:rsidP="0023535B">
      <w:pPr>
        <w:autoSpaceDE w:val="0"/>
        <w:autoSpaceDN w:val="0"/>
        <w:adjustRightInd w:val="0"/>
        <w:spacing w:after="0" w:line="360" w:lineRule="auto"/>
        <w:jc w:val="both"/>
        <w:rPr>
          <w:rFonts w:asciiTheme="majorBidi" w:hAnsiTheme="majorBidi" w:cstheme="majorBidi"/>
          <w:i/>
          <w:iCs/>
          <w:sz w:val="24"/>
          <w:szCs w:val="24"/>
        </w:rPr>
      </w:pPr>
    </w:p>
    <w:p w:rsidR="00AF3422" w:rsidRPr="0023535B" w:rsidRDefault="00AF3422" w:rsidP="0023535B">
      <w:pPr>
        <w:spacing w:line="360" w:lineRule="auto"/>
        <w:rPr>
          <w:rFonts w:asciiTheme="majorBidi" w:hAnsiTheme="majorBidi" w:cstheme="majorBidi"/>
          <w:sz w:val="32"/>
          <w:szCs w:val="32"/>
          <w:lang w:bidi="fa-IR"/>
        </w:rPr>
      </w:pPr>
      <w:r w:rsidRPr="0023535B">
        <w:rPr>
          <w:rFonts w:asciiTheme="majorBidi" w:hAnsiTheme="majorBidi" w:cstheme="majorBidi"/>
          <w:sz w:val="32"/>
          <w:szCs w:val="32"/>
        </w:rPr>
        <w:t xml:space="preserve">Key words: </w:t>
      </w:r>
      <w:r w:rsidRPr="0023535B">
        <w:rPr>
          <w:rFonts w:asciiTheme="majorBidi" w:hAnsiTheme="majorBidi" w:cstheme="majorBidi"/>
          <w:i/>
          <w:iCs/>
          <w:sz w:val="32"/>
          <w:szCs w:val="32"/>
        </w:rPr>
        <w:t>helicobacteri pylori</w:t>
      </w:r>
      <w:r w:rsidRPr="0023535B">
        <w:rPr>
          <w:rFonts w:asciiTheme="majorBidi" w:hAnsiTheme="majorBidi" w:cstheme="majorBidi"/>
          <w:sz w:val="32"/>
          <w:szCs w:val="32"/>
          <w:lang w:bidi="fa-IR"/>
        </w:rPr>
        <w:t xml:space="preserve">, </w:t>
      </w:r>
      <w:r w:rsidRPr="0023535B">
        <w:rPr>
          <w:rFonts w:asciiTheme="majorBidi" w:hAnsiTheme="majorBidi" w:cstheme="majorBidi"/>
          <w:i/>
          <w:iCs/>
          <w:sz w:val="32"/>
          <w:szCs w:val="32"/>
          <w:lang w:bidi="fa-IR"/>
        </w:rPr>
        <w:t>lactobacillus</w:t>
      </w:r>
      <w:r w:rsidR="0023535B" w:rsidRPr="0023535B">
        <w:rPr>
          <w:rFonts w:asciiTheme="majorBidi" w:hAnsiTheme="majorBidi" w:cstheme="majorBidi"/>
          <w:i/>
          <w:iCs/>
          <w:sz w:val="32"/>
          <w:szCs w:val="32"/>
          <w:lang w:bidi="fa-IR"/>
        </w:rPr>
        <w:t xml:space="preserve"> </w:t>
      </w:r>
      <w:r w:rsidR="0023535B" w:rsidRPr="0023535B">
        <w:rPr>
          <w:rFonts w:asciiTheme="majorBidi" w:hAnsiTheme="majorBidi" w:cstheme="majorBidi"/>
          <w:sz w:val="32"/>
          <w:szCs w:val="32"/>
        </w:rPr>
        <w:t>acidophilus</w:t>
      </w:r>
      <w:r w:rsidRPr="0023535B">
        <w:rPr>
          <w:rFonts w:asciiTheme="majorBidi" w:hAnsiTheme="majorBidi" w:cstheme="majorBidi"/>
          <w:sz w:val="32"/>
          <w:szCs w:val="32"/>
          <w:lang w:bidi="fa-IR"/>
        </w:rPr>
        <w:t xml:space="preserve">, </w:t>
      </w:r>
      <w:r w:rsidR="005A12EF" w:rsidRPr="0023535B">
        <w:rPr>
          <w:rFonts w:asciiTheme="majorBidi" w:hAnsiTheme="majorBidi" w:cstheme="majorBidi"/>
          <w:i/>
          <w:iCs/>
          <w:sz w:val="32"/>
          <w:szCs w:val="32"/>
          <w:lang w:bidi="fa-IR"/>
        </w:rPr>
        <w:t>UreB</w:t>
      </w:r>
      <w:r w:rsidR="005A12EF" w:rsidRPr="0023535B">
        <w:rPr>
          <w:rFonts w:asciiTheme="majorBidi" w:hAnsiTheme="majorBidi" w:cstheme="majorBidi"/>
          <w:sz w:val="32"/>
          <w:szCs w:val="32"/>
          <w:lang w:bidi="fa-IR"/>
        </w:rPr>
        <w:t>,</w:t>
      </w:r>
      <w:r w:rsidRPr="0023535B">
        <w:rPr>
          <w:rFonts w:asciiTheme="majorBidi" w:hAnsiTheme="majorBidi" w:cstheme="majorBidi"/>
          <w:sz w:val="32"/>
          <w:szCs w:val="32"/>
          <w:lang w:bidi="fa-IR"/>
        </w:rPr>
        <w:t xml:space="preserve"> gastric inflammation, </w:t>
      </w:r>
      <w:r w:rsidR="0023535B" w:rsidRPr="0023535B">
        <w:rPr>
          <w:rFonts w:asciiTheme="majorBidi" w:hAnsiTheme="majorBidi" w:cstheme="majorBidi"/>
          <w:sz w:val="32"/>
          <w:szCs w:val="32"/>
        </w:rPr>
        <w:t>Balb/c</w:t>
      </w:r>
    </w:p>
    <w:p w:rsidR="00AF3422" w:rsidRPr="007072E8" w:rsidRDefault="00AF3422" w:rsidP="007072E8">
      <w:pPr>
        <w:autoSpaceDE w:val="0"/>
        <w:autoSpaceDN w:val="0"/>
        <w:adjustRightInd w:val="0"/>
        <w:spacing w:after="0" w:line="276" w:lineRule="auto"/>
        <w:jc w:val="both"/>
        <w:rPr>
          <w:rFonts w:ascii="AdvTrebu-R" w:hAnsi="AdvTrebu-R" w:cs="AdvTrebu-R"/>
          <w:i/>
          <w:iCs/>
          <w:sz w:val="24"/>
          <w:szCs w:val="24"/>
        </w:rPr>
      </w:pPr>
    </w:p>
    <w:sectPr w:rsidR="00AF3422" w:rsidRPr="007072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vTrebu-R">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424"/>
    <w:rsid w:val="002229CD"/>
    <w:rsid w:val="0023535B"/>
    <w:rsid w:val="002B4041"/>
    <w:rsid w:val="00343424"/>
    <w:rsid w:val="003B2A11"/>
    <w:rsid w:val="005A12EF"/>
    <w:rsid w:val="005B37F7"/>
    <w:rsid w:val="005D7BC8"/>
    <w:rsid w:val="00637250"/>
    <w:rsid w:val="007072E8"/>
    <w:rsid w:val="008344C3"/>
    <w:rsid w:val="00862C8B"/>
    <w:rsid w:val="008C0C41"/>
    <w:rsid w:val="008D0DAE"/>
    <w:rsid w:val="008E0FC4"/>
    <w:rsid w:val="0096387F"/>
    <w:rsid w:val="00A80B04"/>
    <w:rsid w:val="00AF3422"/>
    <w:rsid w:val="00BD3F5C"/>
    <w:rsid w:val="00CA79A3"/>
    <w:rsid w:val="00CC306C"/>
    <w:rsid w:val="00D84465"/>
    <w:rsid w:val="00DD35C4"/>
    <w:rsid w:val="00F561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F8C12B-A7EF-43F9-AD51-88C57DB0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IRLP-PC</dc:creator>
  <cp:keywords/>
  <dc:description/>
  <cp:lastModifiedBy>yasanifar</cp:lastModifiedBy>
  <cp:revision>10</cp:revision>
  <dcterms:created xsi:type="dcterms:W3CDTF">2017-04-15T11:01:00Z</dcterms:created>
  <dcterms:modified xsi:type="dcterms:W3CDTF">2017-04-26T10:34:00Z</dcterms:modified>
</cp:coreProperties>
</file>