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61EB" w:rsidRDefault="003B74F1" w:rsidP="00AF61EB">
      <w:pPr>
        <w:keepNext/>
      </w:pPr>
      <w:r w:rsidRPr="00DD2D98">
        <w:rPr>
          <w:noProof/>
          <w:lang w:val="ru-RU" w:eastAsia="ru-RU"/>
        </w:rPr>
        <w:drawing>
          <wp:anchor distT="0" distB="0" distL="114300" distR="114300" simplePos="0" relativeHeight="251659776" behindDoc="1" locked="0" layoutInCell="1" allowOverlap="1" wp14:anchorId="7178E05A" wp14:editId="4543E24B">
            <wp:simplePos x="0" y="0"/>
            <wp:positionH relativeFrom="column">
              <wp:posOffset>29845</wp:posOffset>
            </wp:positionH>
            <wp:positionV relativeFrom="paragraph">
              <wp:posOffset>-103505</wp:posOffset>
            </wp:positionV>
            <wp:extent cx="1447165" cy="1489075"/>
            <wp:effectExtent l="19050" t="19050" r="19685" b="15875"/>
            <wp:wrapSquare wrapText="bothSides"/>
            <wp:docPr id="1" name="Рисунок 1" descr="фото  СВ Сучко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фото  СВ Сучков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96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165" cy="1489075"/>
                    </a:xfrm>
                    <a:prstGeom prst="rect">
                      <a:avLst/>
                    </a:prstGeom>
                    <a:noFill/>
                    <a:ln w="3175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ru-RU" w:eastAsia="ru-RU"/>
        </w:rPr>
        <w:drawing>
          <wp:anchor distT="0" distB="0" distL="114300" distR="114300" simplePos="0" relativeHeight="251663872" behindDoc="0" locked="0" layoutInCell="1" allowOverlap="1" wp14:anchorId="2D9381A2" wp14:editId="0EE0E079">
            <wp:simplePos x="0" y="0"/>
            <wp:positionH relativeFrom="column">
              <wp:posOffset>1592580</wp:posOffset>
            </wp:positionH>
            <wp:positionV relativeFrom="paragraph">
              <wp:posOffset>-109220</wp:posOffset>
            </wp:positionV>
            <wp:extent cx="1846580" cy="363220"/>
            <wp:effectExtent l="19050" t="19050" r="20320" b="17780"/>
            <wp:wrapSquare wrapText="bothSides"/>
            <wp:docPr id="6" name="Picture 6" descr="http://www.personalizedmedicinecoalition.org/Userfiles/PMC-Corporate/Image/PMC-logo-sit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www.personalizedmedicinecoalition.org/Userfiles/PMC-Corporate/Image/PMC-logo-site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425" t="28718" b="16918"/>
                    <a:stretch/>
                  </pic:blipFill>
                  <pic:spPr bwMode="auto">
                    <a:xfrm>
                      <a:off x="0" y="0"/>
                      <a:ext cx="1846580" cy="363220"/>
                    </a:xfrm>
                    <a:prstGeom prst="rect">
                      <a:avLst/>
                    </a:prstGeom>
                    <a:noFill/>
                    <a:ln w="3175" cap="flat" cmpd="sng" algn="ctr">
                      <a:solidFill>
                        <a:sysClr val="windowText" lastClr="000000"/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eastAsia="MS PGothic"/>
          <w:b/>
          <w:noProof/>
          <w:color w:val="0000FF"/>
          <w:sz w:val="22"/>
          <w:szCs w:val="22"/>
          <w:lang w:val="ru-RU" w:eastAsia="ru-RU"/>
        </w:rPr>
        <w:drawing>
          <wp:anchor distT="0" distB="0" distL="114300" distR="114300" simplePos="0" relativeHeight="251660800" behindDoc="0" locked="0" layoutInCell="1" allowOverlap="1" wp14:anchorId="64103368" wp14:editId="5C91187D">
            <wp:simplePos x="0" y="0"/>
            <wp:positionH relativeFrom="column">
              <wp:posOffset>4923155</wp:posOffset>
            </wp:positionH>
            <wp:positionV relativeFrom="paragraph">
              <wp:posOffset>-103505</wp:posOffset>
            </wp:positionV>
            <wp:extent cx="1398270" cy="1392555"/>
            <wp:effectExtent l="19050" t="19050" r="11430" b="17145"/>
            <wp:wrapSquare wrapText="bothSides"/>
            <wp:docPr id="3" name="Picture 3" descr="D:\Sergey\Documents\CITO\Conferences Конференции\АРХИВ\MEETINGS USA\SF USA Feb 2012\ММА LOGO\LOGO Moscow Medical University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Sergey\Documents\CITO\Conferences Конференции\АРХИВ\MEETINGS USA\SF USA Feb 2012\ММА LOGO\LOGO Moscow Medical University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8270" cy="1392555"/>
                    </a:xfrm>
                    <a:prstGeom prst="rect">
                      <a:avLst/>
                    </a:prstGeom>
                    <a:noFill/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42A77">
        <w:rPr>
          <w:rFonts w:eastAsia="MS PGothic"/>
          <w:b/>
          <w:noProof/>
          <w:color w:val="0000FF"/>
          <w:sz w:val="22"/>
          <w:szCs w:val="22"/>
          <w:lang w:val="ru-RU" w:eastAsia="ru-RU"/>
        </w:rPr>
        <w:drawing>
          <wp:anchor distT="0" distB="0" distL="114300" distR="114300" simplePos="0" relativeHeight="251661824" behindDoc="0" locked="0" layoutInCell="1" allowOverlap="1" wp14:anchorId="456548FA" wp14:editId="59AD894B">
            <wp:simplePos x="0" y="0"/>
            <wp:positionH relativeFrom="column">
              <wp:posOffset>3475355</wp:posOffset>
            </wp:positionH>
            <wp:positionV relativeFrom="paragraph">
              <wp:posOffset>-103505</wp:posOffset>
            </wp:positionV>
            <wp:extent cx="1374140" cy="865505"/>
            <wp:effectExtent l="0" t="0" r="0" b="0"/>
            <wp:wrapSquare wrapText="bothSides"/>
            <wp:docPr id="4" name="Picture 4" descr="D:\Sergey\Documents\DATABASE INTERNET\Databanks\LOGO Эмблемы\P4 PPPM Labels\YPS_logo_s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Sergey\Documents\DATABASE INTERNET\Databanks\LOGO Эмблемы\P4 PPPM Labels\YPS_logo_sm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4140" cy="865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F61EB" w:rsidRPr="00B03DB8" w:rsidRDefault="00AF61EB" w:rsidP="00AF61EB">
      <w:pPr>
        <w:pStyle w:val="a6"/>
        <w:rPr>
          <w:rFonts w:eastAsia="MS PGothic"/>
          <w:b w:val="0"/>
          <w:color w:val="0000FF"/>
          <w:sz w:val="22"/>
          <w:szCs w:val="22"/>
        </w:rPr>
      </w:pPr>
    </w:p>
    <w:p w:rsidR="00AF61EB" w:rsidRDefault="00845606" w:rsidP="00074C9C">
      <w:pPr>
        <w:rPr>
          <w:rFonts w:eastAsia="MS PGothic"/>
          <w:b/>
          <w:color w:val="000000"/>
          <w:sz w:val="28"/>
          <w:szCs w:val="28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662848" behindDoc="0" locked="0" layoutInCell="1" allowOverlap="1" wp14:anchorId="56F95B84" wp14:editId="3738B43D">
            <wp:simplePos x="0" y="0"/>
            <wp:positionH relativeFrom="column">
              <wp:posOffset>1868170</wp:posOffset>
            </wp:positionH>
            <wp:positionV relativeFrom="paragraph">
              <wp:posOffset>57785</wp:posOffset>
            </wp:positionV>
            <wp:extent cx="1374140" cy="495935"/>
            <wp:effectExtent l="19050" t="19050" r="16510" b="18415"/>
            <wp:wrapSquare wrapText="bothSides"/>
            <wp:docPr id="5" name="Picture 5" descr="http://www.newmaker.com/u/2015/20159/com_img/20159212336264084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www.newmaker.com/u/2015/20159/com_img/201592123362640843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4140" cy="495935"/>
                    </a:xfrm>
                    <a:prstGeom prst="rect">
                      <a:avLst/>
                    </a:prstGeom>
                    <a:solidFill>
                      <a:srgbClr val="FFFF00"/>
                    </a:solidFill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F61EB" w:rsidRDefault="00AF61EB" w:rsidP="00074C9C">
      <w:pPr>
        <w:rPr>
          <w:rFonts w:eastAsia="MS PGothic"/>
          <w:b/>
          <w:color w:val="000000"/>
          <w:sz w:val="28"/>
          <w:szCs w:val="28"/>
        </w:rPr>
      </w:pPr>
    </w:p>
    <w:p w:rsidR="00742A77" w:rsidRDefault="00742A77" w:rsidP="00074C9C">
      <w:pPr>
        <w:rPr>
          <w:rFonts w:eastAsia="MS PGothic"/>
          <w:b/>
          <w:color w:val="000000"/>
          <w:sz w:val="28"/>
          <w:szCs w:val="28"/>
        </w:rPr>
      </w:pPr>
    </w:p>
    <w:p w:rsidR="00742A77" w:rsidRDefault="00742A77" w:rsidP="00074C9C">
      <w:pPr>
        <w:rPr>
          <w:rFonts w:eastAsia="MS PGothic"/>
          <w:b/>
          <w:color w:val="000000"/>
          <w:sz w:val="28"/>
          <w:szCs w:val="28"/>
        </w:rPr>
      </w:pPr>
    </w:p>
    <w:p w:rsidR="001519E4" w:rsidRDefault="001519E4" w:rsidP="00A515C9">
      <w:pPr>
        <w:jc w:val="both"/>
        <w:rPr>
          <w:b/>
          <w:i/>
          <w:sz w:val="28"/>
          <w:szCs w:val="28"/>
        </w:rPr>
      </w:pPr>
    </w:p>
    <w:p w:rsidR="001519E4" w:rsidRDefault="001519E4" w:rsidP="001519E4">
      <w:pPr>
        <w:jc w:val="center"/>
        <w:rPr>
          <w:b/>
        </w:rPr>
      </w:pPr>
      <w:r w:rsidRPr="001519E4">
        <w:rPr>
          <w:b/>
        </w:rPr>
        <w:t xml:space="preserve">Preventive, Therapeutic and Rehabilitation Protocol </w:t>
      </w:r>
      <w:r>
        <w:rPr>
          <w:b/>
        </w:rPr>
        <w:t>to get the latter finalized and</w:t>
      </w:r>
    </w:p>
    <w:p w:rsidR="001519E4" w:rsidRPr="001519E4" w:rsidRDefault="001519E4" w:rsidP="001519E4">
      <w:pPr>
        <w:jc w:val="center"/>
        <w:rPr>
          <w:b/>
        </w:rPr>
      </w:pPr>
      <w:proofErr w:type="gramStart"/>
      <w:r w:rsidRPr="001519E4">
        <w:rPr>
          <w:b/>
        </w:rPr>
        <w:t>to</w:t>
      </w:r>
      <w:proofErr w:type="gramEnd"/>
      <w:r w:rsidRPr="001519E4">
        <w:rPr>
          <w:b/>
        </w:rPr>
        <w:t xml:space="preserve"> treat Pediatric disorders to suit the standards and rules of the Perso</w:t>
      </w:r>
      <w:r w:rsidRPr="001519E4">
        <w:rPr>
          <w:b/>
        </w:rPr>
        <w:t>n</w:t>
      </w:r>
      <w:r w:rsidRPr="001519E4">
        <w:rPr>
          <w:b/>
        </w:rPr>
        <w:t xml:space="preserve">alized </w:t>
      </w:r>
      <w:proofErr w:type="spellStart"/>
      <w:r w:rsidRPr="001519E4">
        <w:rPr>
          <w:b/>
        </w:rPr>
        <w:t>Pediatry</w:t>
      </w:r>
      <w:proofErr w:type="spellEnd"/>
    </w:p>
    <w:p w:rsidR="001519E4" w:rsidRPr="001519E4" w:rsidRDefault="001519E4" w:rsidP="001519E4">
      <w:pPr>
        <w:jc w:val="center"/>
        <w:rPr>
          <w:b/>
          <w:sz w:val="8"/>
          <w:szCs w:val="8"/>
        </w:rPr>
      </w:pPr>
    </w:p>
    <w:p w:rsidR="001519E4" w:rsidRPr="001519E4" w:rsidRDefault="001519E4" w:rsidP="001519E4">
      <w:pPr>
        <w:jc w:val="center"/>
        <w:rPr>
          <w:b/>
        </w:rPr>
      </w:pPr>
      <w:r w:rsidRPr="001519E4">
        <w:rPr>
          <w:b/>
        </w:rPr>
        <w:t xml:space="preserve">Sergey </w:t>
      </w:r>
      <w:proofErr w:type="spellStart"/>
      <w:r w:rsidRPr="001519E4">
        <w:rPr>
          <w:b/>
        </w:rPr>
        <w:t>Suchkov</w:t>
      </w:r>
      <w:proofErr w:type="spellEnd"/>
      <w:r w:rsidRPr="001519E4">
        <w:rPr>
          <w:b/>
        </w:rPr>
        <w:t xml:space="preserve">, Paul </w:t>
      </w:r>
      <w:proofErr w:type="spellStart"/>
      <w:r w:rsidRPr="001519E4">
        <w:rPr>
          <w:b/>
        </w:rPr>
        <w:t>Barach</w:t>
      </w:r>
      <w:proofErr w:type="spellEnd"/>
      <w:r w:rsidRPr="001519E4">
        <w:rPr>
          <w:b/>
        </w:rPr>
        <w:t xml:space="preserve">, Vladimir </w:t>
      </w:r>
      <w:proofErr w:type="spellStart"/>
      <w:r w:rsidRPr="001519E4">
        <w:rPr>
          <w:b/>
        </w:rPr>
        <w:t>Suhorukov</w:t>
      </w:r>
      <w:proofErr w:type="spellEnd"/>
    </w:p>
    <w:p w:rsidR="001519E4" w:rsidRPr="001519E4" w:rsidRDefault="001519E4" w:rsidP="001519E4">
      <w:pPr>
        <w:jc w:val="center"/>
        <w:rPr>
          <w:sz w:val="12"/>
          <w:szCs w:val="12"/>
        </w:rPr>
      </w:pPr>
    </w:p>
    <w:p w:rsidR="001519E4" w:rsidRDefault="001519E4" w:rsidP="001519E4">
      <w:pPr>
        <w:jc w:val="center"/>
        <w:rPr>
          <w:sz w:val="20"/>
          <w:szCs w:val="20"/>
        </w:rPr>
      </w:pPr>
      <w:proofErr w:type="spellStart"/>
      <w:r w:rsidRPr="001519E4">
        <w:rPr>
          <w:sz w:val="20"/>
          <w:szCs w:val="20"/>
        </w:rPr>
        <w:t>I.M.Sechenov</w:t>
      </w:r>
      <w:proofErr w:type="spellEnd"/>
      <w:r w:rsidRPr="001519E4">
        <w:rPr>
          <w:sz w:val="20"/>
          <w:szCs w:val="20"/>
        </w:rPr>
        <w:t xml:space="preserve"> First Moscow State Medical University, Russia</w:t>
      </w:r>
    </w:p>
    <w:p w:rsidR="001519E4" w:rsidRDefault="001519E4" w:rsidP="001519E4">
      <w:pPr>
        <w:jc w:val="center"/>
        <w:rPr>
          <w:sz w:val="20"/>
          <w:szCs w:val="20"/>
        </w:rPr>
      </w:pPr>
      <w:proofErr w:type="spellStart"/>
      <w:r>
        <w:rPr>
          <w:sz w:val="20"/>
          <w:szCs w:val="20"/>
        </w:rPr>
        <w:t>A.I.Evdokimov</w:t>
      </w:r>
      <w:proofErr w:type="spellEnd"/>
      <w:r>
        <w:rPr>
          <w:sz w:val="20"/>
          <w:szCs w:val="20"/>
        </w:rPr>
        <w:t xml:space="preserve"> Moscow State University of Medicine &amp; Dentistry, Russia</w:t>
      </w:r>
    </w:p>
    <w:p w:rsidR="001519E4" w:rsidRDefault="001519E4" w:rsidP="001519E4">
      <w:pPr>
        <w:jc w:val="center"/>
        <w:rPr>
          <w:sz w:val="20"/>
          <w:szCs w:val="20"/>
        </w:rPr>
      </w:pPr>
      <w:proofErr w:type="spellStart"/>
      <w:r>
        <w:rPr>
          <w:sz w:val="20"/>
          <w:szCs w:val="20"/>
        </w:rPr>
        <w:t>N.I.Pirogov</w:t>
      </w:r>
      <w:proofErr w:type="spellEnd"/>
      <w:r>
        <w:rPr>
          <w:sz w:val="20"/>
          <w:szCs w:val="20"/>
        </w:rPr>
        <w:t xml:space="preserve"> Moscow National Medical Research University</w:t>
      </w:r>
    </w:p>
    <w:p w:rsidR="001519E4" w:rsidRPr="001519E4" w:rsidRDefault="001519E4" w:rsidP="001519E4">
      <w:pPr>
        <w:jc w:val="center"/>
        <w:rPr>
          <w:sz w:val="20"/>
          <w:szCs w:val="20"/>
        </w:rPr>
      </w:pPr>
      <w:r>
        <w:rPr>
          <w:sz w:val="20"/>
          <w:szCs w:val="20"/>
        </w:rPr>
        <w:t>Wayne State University, Chicago, USA</w:t>
      </w:r>
    </w:p>
    <w:p w:rsidR="000F3507" w:rsidRDefault="000F3507" w:rsidP="000F3507">
      <w:pPr>
        <w:jc w:val="both"/>
      </w:pPr>
    </w:p>
    <w:p w:rsidR="000F3507" w:rsidRDefault="000F3507" w:rsidP="000F3507">
      <w:pPr>
        <w:jc w:val="both"/>
      </w:pPr>
      <w:r w:rsidRPr="000F3507">
        <w:t>A new systems approach to diseased states and wellness result in a new branch in the healthcare services, name</w:t>
      </w:r>
      <w:r>
        <w:t>ly</w:t>
      </w:r>
      <w:r w:rsidRPr="000F3507">
        <w:rPr>
          <w:i/>
        </w:rPr>
        <w:t>, personalized medicine</w:t>
      </w:r>
      <w:r>
        <w:t xml:space="preserve"> (PM). This </w:t>
      </w:r>
      <w:r>
        <w:t>key l</w:t>
      </w:r>
      <w:r>
        <w:t>ink in the healthcare strategy has been missed in pediatric services, in particular (</w:t>
      </w:r>
      <w:r w:rsidRPr="000F3507">
        <w:rPr>
          <w:i/>
        </w:rPr>
        <w:t xml:space="preserve">personalized </w:t>
      </w:r>
      <w:proofErr w:type="spellStart"/>
      <w:r w:rsidRPr="000F3507">
        <w:rPr>
          <w:i/>
        </w:rPr>
        <w:t>pediatry</w:t>
      </w:r>
      <w:proofErr w:type="spellEnd"/>
      <w:r>
        <w:t xml:space="preserve">/PP). </w:t>
      </w:r>
      <w:r>
        <w:t>This strategy</w:t>
      </w:r>
      <w:r>
        <w:t>, in turn,</w:t>
      </w:r>
      <w:r>
        <w:t xml:space="preserve"> would give a real opportunity to secure preventive measures whose personalization could have a signi</w:t>
      </w:r>
      <w:r>
        <w:t>f</w:t>
      </w:r>
      <w:r>
        <w:t>icantly positive influence on demographics</w:t>
      </w:r>
      <w:r>
        <w:t xml:space="preserve"> whilst monitoring family planning, gestation and ea</w:t>
      </w:r>
      <w:r>
        <w:t>r</w:t>
      </w:r>
      <w:r>
        <w:t>ly childhood stages.</w:t>
      </w:r>
    </w:p>
    <w:p w:rsidR="004E3F0C" w:rsidRDefault="000F3507" w:rsidP="004E3F0C">
      <w:pPr>
        <w:jc w:val="both"/>
      </w:pPr>
      <w:r>
        <w:t>To achieve the practical implementation of P</w:t>
      </w:r>
      <w:r w:rsidR="00AD27B7">
        <w:t>P</w:t>
      </w:r>
      <w:r>
        <w:t xml:space="preserve"> concept, it is necessary to create a new strategy based upon the subclinical recognition of biomarkers of hidden imbalances and defects long b</w:t>
      </w:r>
      <w:r>
        <w:t>e</w:t>
      </w:r>
      <w:r>
        <w:t>fore the illness clinically manifests itself</w:t>
      </w:r>
      <w:r>
        <w:t xml:space="preserve"> at any of the above-mentioned stages</w:t>
      </w:r>
      <w:r>
        <w:t>.</w:t>
      </w:r>
      <w:r w:rsidR="004E3F0C">
        <w:t xml:space="preserve"> </w:t>
      </w:r>
      <w:r w:rsidR="00AD27B7">
        <w:t>PP as the big change</w:t>
      </w:r>
      <w:r w:rsidR="00AD27B7">
        <w:t xml:space="preserve"> </w:t>
      </w:r>
      <w:r w:rsidR="00AD27B7">
        <w:t>to forecast, to predict and to prevent is rooted in a big and a new science</w:t>
      </w:r>
      <w:r w:rsidR="00AD27B7">
        <w:t xml:space="preserve"> </w:t>
      </w:r>
      <w:r w:rsidR="00AD27B7">
        <w:t>to be rooted from the achievements of fundamental biomedicine and bioinformatics</w:t>
      </w:r>
      <w:r w:rsidR="004E3F0C">
        <w:t xml:space="preserve">. </w:t>
      </w:r>
      <w:r w:rsidR="004E3F0C">
        <w:t xml:space="preserve">As an allied portion of </w:t>
      </w:r>
      <w:r w:rsidR="004E3F0C">
        <w:t xml:space="preserve">pediatric </w:t>
      </w:r>
      <w:r w:rsidR="004E3F0C">
        <w:t>genomics</w:t>
      </w:r>
      <w:r w:rsidR="004E3F0C">
        <w:t>, for instance,</w:t>
      </w:r>
      <w:r w:rsidR="004E3F0C">
        <w:t xml:space="preserve"> and thus</w:t>
      </w:r>
      <w:r w:rsidR="004E3F0C">
        <w:t xml:space="preserve"> </w:t>
      </w:r>
      <w:r w:rsidR="004E3F0C">
        <w:t>an area of study to examine the impact of</w:t>
      </w:r>
      <w:r w:rsidR="004E3F0C">
        <w:t xml:space="preserve"> </w:t>
      </w:r>
      <w:r w:rsidR="004E3F0C">
        <w:t>genetic var</w:t>
      </w:r>
      <w:r w:rsidR="004E3F0C">
        <w:t>i</w:t>
      </w:r>
      <w:r w:rsidR="004E3F0C">
        <w:t>ations</w:t>
      </w:r>
      <w:r w:rsidR="004E3F0C">
        <w:t xml:space="preserve"> </w:t>
      </w:r>
      <w:r w:rsidR="004E3F0C">
        <w:t>on the response to</w:t>
      </w:r>
      <w:r w:rsidR="004E3F0C">
        <w:t xml:space="preserve"> </w:t>
      </w:r>
      <w:r w:rsidR="004E3F0C">
        <w:t xml:space="preserve">medications is </w:t>
      </w:r>
      <w:r w:rsidR="004E3F0C">
        <w:t xml:space="preserve">pediatric </w:t>
      </w:r>
      <w:r w:rsidR="004E3F0C">
        <w:t>pharmacogenomics</w:t>
      </w:r>
      <w:r w:rsidR="004E3F0C">
        <w:t>.</w:t>
      </w:r>
    </w:p>
    <w:p w:rsidR="005F5C00" w:rsidRDefault="004E3F0C" w:rsidP="005F5C00">
      <w:pPr>
        <w:jc w:val="both"/>
      </w:pPr>
      <w:r>
        <w:t>T</w:t>
      </w:r>
      <w:r>
        <w:t>issue-derived</w:t>
      </w:r>
      <w:r>
        <w:t xml:space="preserve"> (pediatric patient or person-at-risk)</w:t>
      </w:r>
      <w:r>
        <w:t xml:space="preserve"> information</w:t>
      </w:r>
      <w:r>
        <w:t xml:space="preserve"> </w:t>
      </w:r>
      <w:r>
        <w:t>we would accumulate</w:t>
      </w:r>
      <w:r>
        <w:t xml:space="preserve"> </w:t>
      </w:r>
      <w:r>
        <w:t>might be combined with the:</w:t>
      </w:r>
      <w:r>
        <w:t xml:space="preserve"> (a) </w:t>
      </w:r>
      <w:r>
        <w:rPr>
          <w:rFonts w:hint="eastAsia"/>
        </w:rPr>
        <w:t>individual's medical records;</w:t>
      </w:r>
      <w:r>
        <w:t xml:space="preserve"> (b)</w:t>
      </w:r>
      <w:r>
        <w:rPr>
          <w:rFonts w:hint="eastAsia"/>
        </w:rPr>
        <w:t xml:space="preserve"> family history;</w:t>
      </w:r>
      <w:r>
        <w:t xml:space="preserve"> (c) </w:t>
      </w:r>
      <w:r>
        <w:rPr>
          <w:rFonts w:hint="eastAsia"/>
        </w:rPr>
        <w:t>data from imaging;</w:t>
      </w:r>
      <w:r>
        <w:t xml:space="preserve"> (d) </w:t>
      </w:r>
      <w:r>
        <w:rPr>
          <w:rFonts w:hint="eastAsia"/>
        </w:rPr>
        <w:t>instrumental and laboratory tests</w:t>
      </w:r>
      <w:r>
        <w:t xml:space="preserve"> </w:t>
      </w:r>
      <w:r>
        <w:t>to develop</w:t>
      </w:r>
      <w:r>
        <w:t xml:space="preserve"> </w:t>
      </w:r>
      <w:r>
        <w:t>personalized and preventive</w:t>
      </w:r>
      <w:r>
        <w:t xml:space="preserve"> </w:t>
      </w:r>
      <w:r>
        <w:t>treatment modes.</w:t>
      </w:r>
      <w:r>
        <w:t xml:space="preserve"> </w:t>
      </w:r>
      <w:proofErr w:type="gramStart"/>
      <w:r>
        <w:t>two</w:t>
      </w:r>
      <w:proofErr w:type="gramEnd"/>
      <w:r>
        <w:t xml:space="preserve"> key objectives of P</w:t>
      </w:r>
      <w:r>
        <w:t>P</w:t>
      </w:r>
      <w:r>
        <w:t xml:space="preserve"> are:</w:t>
      </w:r>
      <w:r>
        <w:t xml:space="preserve"> (</w:t>
      </w:r>
      <w:proofErr w:type="spellStart"/>
      <w:r>
        <w:t>i</w:t>
      </w:r>
      <w:proofErr w:type="spellEnd"/>
      <w:r>
        <w:t xml:space="preserve">) </w:t>
      </w:r>
      <w:r>
        <w:t>screening for subclinical imbalances and defects with a pre-selection of suitable targets for the next step of PM protocol, i.e.,</w:t>
      </w:r>
      <w:r>
        <w:t xml:space="preserve"> </w:t>
      </w:r>
      <w:r>
        <w:t>prevention;</w:t>
      </w:r>
      <w:r>
        <w:t xml:space="preserve"> (</w:t>
      </w:r>
      <w:r>
        <w:t>ii) repair of the imbalances and defects mentioned to restore the function and to thus prevent</w:t>
      </w:r>
      <w:r>
        <w:t xml:space="preserve"> </w:t>
      </w:r>
      <w:r>
        <w:t>the clinical illness</w:t>
      </w:r>
      <w:r>
        <w:t xml:space="preserve">. </w:t>
      </w:r>
      <w:r>
        <w:t>PP is thus a model of healthcare services</w:t>
      </w:r>
      <w:r>
        <w:t xml:space="preserve"> </w:t>
      </w:r>
      <w:r>
        <w:t>being tailored to the individual</w:t>
      </w:r>
      <w:r>
        <w:t xml:space="preserve"> child</w:t>
      </w:r>
      <w:r>
        <w:t xml:space="preserve"> and</w:t>
      </w:r>
      <w:r>
        <w:t xml:space="preserve"> </w:t>
      </w:r>
      <w:r>
        <w:t>dictates a co</w:t>
      </w:r>
      <w:r>
        <w:t>n</w:t>
      </w:r>
      <w:r>
        <w:t>struction of</w:t>
      </w:r>
      <w:r>
        <w:t xml:space="preserve"> </w:t>
      </w:r>
      <w:r>
        <w:t>PP-based algorithms</w:t>
      </w:r>
      <w:r>
        <w:t xml:space="preserve"> </w:t>
      </w:r>
      <w:r>
        <w:t>to diagnose, to predict, and to prevent in time</w:t>
      </w:r>
      <w:r>
        <w:t xml:space="preserve"> whilst securing the childhood wellness</w:t>
      </w:r>
      <w:r>
        <w:t>!</w:t>
      </w:r>
      <w:r w:rsidR="005F5C00">
        <w:t xml:space="preserve"> </w:t>
      </w:r>
      <w:r w:rsidR="005F5C00">
        <w:t>PM-oriented survey should be based on</w:t>
      </w:r>
      <w:r w:rsidR="005F5C00">
        <w:t xml:space="preserve"> </w:t>
      </w:r>
      <w:r w:rsidR="005F5C00">
        <w:t xml:space="preserve">biomarkers and algorithms to differ essentially from those employed in traditional </w:t>
      </w:r>
      <w:r w:rsidR="005F5C00">
        <w:t>pediatric</w:t>
      </w:r>
      <w:r w:rsidR="005F5C00">
        <w:t xml:space="preserve"> strat</w:t>
      </w:r>
      <w:r w:rsidR="005F5C00">
        <w:t>e</w:t>
      </w:r>
      <w:r w:rsidR="005F5C00">
        <w:t>gies, namely,</w:t>
      </w:r>
      <w:r w:rsidR="005F5C00">
        <w:t xml:space="preserve"> (</w:t>
      </w:r>
      <w:proofErr w:type="spellStart"/>
      <w:r w:rsidR="005F5C00">
        <w:t>i</w:t>
      </w:r>
      <w:proofErr w:type="spellEnd"/>
      <w:r w:rsidR="005F5C00">
        <w:t xml:space="preserve">) </w:t>
      </w:r>
      <w:r w:rsidR="005F5C00">
        <w:t>algorithms for predictive and subclinical diagnostics on one hand, and</w:t>
      </w:r>
      <w:r w:rsidR="005F5C00">
        <w:t xml:space="preserve"> </w:t>
      </w:r>
      <w:r w:rsidR="005F5C00">
        <w:t>(ii) algorithms for preventive therapy,</w:t>
      </w:r>
    </w:p>
    <w:p w:rsidR="004E3F0C" w:rsidRDefault="005F5C00" w:rsidP="005F5C00">
      <w:pPr>
        <w:jc w:val="both"/>
      </w:pPr>
      <w:proofErr w:type="gramStart"/>
      <w:r>
        <w:t>on</w:t>
      </w:r>
      <w:proofErr w:type="gramEnd"/>
      <w:r>
        <w:t xml:space="preserve"> the other one</w:t>
      </w:r>
      <w:r>
        <w:t>.</w:t>
      </w:r>
    </w:p>
    <w:p w:rsidR="005F5C00" w:rsidRDefault="000F3507" w:rsidP="005F5C00">
      <w:pPr>
        <w:jc w:val="both"/>
      </w:pPr>
      <w:r w:rsidRPr="000F3507">
        <w:t>Each decision-maker values the impact of their decision to use P</w:t>
      </w:r>
      <w:r w:rsidR="005F5C00">
        <w:t>P</w:t>
      </w:r>
      <w:r w:rsidRPr="000F3507">
        <w:t xml:space="preserve"> on their </w:t>
      </w:r>
      <w:r w:rsidR="005F5C00">
        <w:t>parenteral</w:t>
      </w:r>
      <w:r w:rsidRPr="000F3507">
        <w:t xml:space="preserve"> budget and well-being, which may not necessarily be optimal for society as a whole. A lack of </w:t>
      </w:r>
      <w:r w:rsidR="005F5C00">
        <w:t>pediatric</w:t>
      </w:r>
      <w:r w:rsidRPr="000F3507">
        <w:t xml:space="preserve"> guidelines has been identified by the majority of responders as the predominant barrier for ado</w:t>
      </w:r>
      <w:r w:rsidRPr="000F3507">
        <w:t>p</w:t>
      </w:r>
      <w:r w:rsidRPr="000F3507">
        <w:lastRenderedPageBreak/>
        <w:t xml:space="preserve">tion, indicating a need for the development of best </w:t>
      </w:r>
      <w:r w:rsidR="005F5C00">
        <w:t xml:space="preserve">pediatric </w:t>
      </w:r>
      <w:r w:rsidRPr="000F3507">
        <w:t>practices and guidelines to support the implementation of P</w:t>
      </w:r>
      <w:r w:rsidR="005F5C00">
        <w:t xml:space="preserve">P! </w:t>
      </w:r>
      <w:r w:rsidRPr="000F3507">
        <w:t>Implementation of P</w:t>
      </w:r>
      <w:r w:rsidR="005F5C00">
        <w:t>P</w:t>
      </w:r>
      <w:r w:rsidRPr="000F3507">
        <w:t xml:space="preserve"> requires a lot before the current model “p</w:t>
      </w:r>
      <w:r w:rsidR="005F5C00">
        <w:t>edi</w:t>
      </w:r>
      <w:r w:rsidR="005F5C00">
        <w:t>a</w:t>
      </w:r>
      <w:r w:rsidR="005F5C00">
        <w:t>trician</w:t>
      </w:r>
      <w:r w:rsidRPr="000F3507">
        <w:t>-</w:t>
      </w:r>
      <w:r w:rsidR="005F5C00">
        <w:t>children</w:t>
      </w:r>
      <w:r w:rsidRPr="000F3507">
        <w:t xml:space="preserve">” could be gradually displaced by a new model “medical advisor-healthy </w:t>
      </w:r>
      <w:r w:rsidR="005F5C00">
        <w:t>child-at-risk”.</w:t>
      </w:r>
    </w:p>
    <w:p w:rsidR="005F5C00" w:rsidRDefault="000F3507" w:rsidP="005F5C00">
      <w:pPr>
        <w:jc w:val="both"/>
      </w:pPr>
      <w:r w:rsidRPr="000F3507">
        <w:t>This is the re</w:t>
      </w:r>
      <w:r w:rsidRPr="000F3507">
        <w:t>a</w:t>
      </w:r>
      <w:r w:rsidRPr="000F3507">
        <w:t>son for developing global scientific, clinical, social, and educational projects in the area of P</w:t>
      </w:r>
      <w:r w:rsidR="005F5C00">
        <w:t>P</w:t>
      </w:r>
      <w:r w:rsidRPr="000F3507">
        <w:t xml:space="preserve"> to elicit the content of the new branch.</w:t>
      </w:r>
      <w:r w:rsidR="005F5C00" w:rsidRPr="005F5C00">
        <w:t xml:space="preserve"> </w:t>
      </w:r>
      <w:r w:rsidR="005F5C00">
        <w:t>Individual</w:t>
      </w:r>
      <w:r w:rsidR="005F5C00">
        <w:t xml:space="preserve"> children</w:t>
      </w:r>
      <w:r w:rsidR="005F5C00">
        <w:t xml:space="preserve"> to be under regular mon</w:t>
      </w:r>
      <w:r w:rsidR="005F5C00">
        <w:t>i</w:t>
      </w:r>
      <w:r w:rsidR="005F5C00">
        <w:t>toring that helps to d</w:t>
      </w:r>
      <w:r w:rsidR="005F5C00">
        <w:t>e</w:t>
      </w:r>
      <w:r w:rsidR="005F5C00">
        <w:t>tect pathological shifts at subclinical stages</w:t>
      </w:r>
      <w:r w:rsidR="005F5C00">
        <w:t xml:space="preserve"> </w:t>
      </w:r>
      <w:r w:rsidR="005F5C00">
        <w:t>have a higher life expectancy and are able-bodied up to</w:t>
      </w:r>
      <w:r w:rsidR="005F5C00">
        <w:t xml:space="preserve"> </w:t>
      </w:r>
      <w:r w:rsidR="005F5C00">
        <w:t>8–15 years more than tho</w:t>
      </w:r>
      <w:r w:rsidR="005F5C00">
        <w:t xml:space="preserve">se under traditional treatment. </w:t>
      </w:r>
      <w:r w:rsidR="005F5C00">
        <w:t>At the co</w:t>
      </w:r>
      <w:r w:rsidR="005F5C00">
        <w:t>m</w:t>
      </w:r>
      <w:r w:rsidR="005F5C00">
        <w:t>munity level, the annual savings from each individual may vary from several thousands to seve</w:t>
      </w:r>
      <w:r w:rsidR="005F5C00">
        <w:t>r</w:t>
      </w:r>
      <w:r w:rsidR="005F5C00">
        <w:t>al tens of thousands U.S. dollars.</w:t>
      </w:r>
    </w:p>
    <w:p w:rsidR="000F3507" w:rsidRDefault="000F3507" w:rsidP="00A515C9">
      <w:pPr>
        <w:jc w:val="both"/>
        <w:rPr>
          <w:b/>
          <w:i/>
          <w:sz w:val="28"/>
          <w:szCs w:val="28"/>
        </w:rPr>
      </w:pPr>
      <w:bookmarkStart w:id="0" w:name="_GoBack"/>
      <w:bookmarkEnd w:id="0"/>
    </w:p>
    <w:p w:rsidR="00A515C9" w:rsidRPr="00DD2D98" w:rsidRDefault="00A515C9" w:rsidP="00A515C9">
      <w:pPr>
        <w:jc w:val="both"/>
        <w:rPr>
          <w:b/>
          <w:i/>
          <w:sz w:val="28"/>
          <w:szCs w:val="28"/>
        </w:rPr>
      </w:pPr>
      <w:r w:rsidRPr="00DD2D98">
        <w:rPr>
          <w:b/>
          <w:i/>
          <w:sz w:val="28"/>
          <w:szCs w:val="28"/>
        </w:rPr>
        <w:t>Biography</w:t>
      </w:r>
    </w:p>
    <w:p w:rsidR="00A515C9" w:rsidRPr="00DD2D98" w:rsidRDefault="00A515C9" w:rsidP="00A515C9">
      <w:pPr>
        <w:jc w:val="both"/>
        <w:rPr>
          <w:b/>
        </w:rPr>
      </w:pPr>
      <w:proofErr w:type="spellStart"/>
      <w:r w:rsidRPr="00DD2D98">
        <w:rPr>
          <w:b/>
        </w:rPr>
        <w:t>Dr</w:t>
      </w:r>
      <w:proofErr w:type="spellEnd"/>
      <w:r w:rsidRPr="00DD2D98">
        <w:rPr>
          <w:b/>
        </w:rPr>
        <w:t xml:space="preserve"> Sergey V. </w:t>
      </w:r>
      <w:proofErr w:type="spellStart"/>
      <w:r w:rsidRPr="00DD2D98">
        <w:rPr>
          <w:b/>
        </w:rPr>
        <w:t>Suchkov</w:t>
      </w:r>
      <w:proofErr w:type="spellEnd"/>
      <w:r w:rsidRPr="00DD2D98">
        <w:rPr>
          <w:b/>
        </w:rPr>
        <w:t>, MD, PhD</w:t>
      </w:r>
    </w:p>
    <w:p w:rsidR="00A515C9" w:rsidRPr="00DD2D98" w:rsidRDefault="00A515C9" w:rsidP="00A515C9">
      <w:pPr>
        <w:tabs>
          <w:tab w:val="left" w:pos="2453"/>
          <w:tab w:val="left" w:pos="7930"/>
        </w:tabs>
        <w:jc w:val="both"/>
      </w:pPr>
      <w:r w:rsidRPr="00DD2D98">
        <w:t xml:space="preserve">Sergey </w:t>
      </w:r>
      <w:proofErr w:type="spellStart"/>
      <w:r w:rsidRPr="00DD2D98">
        <w:t>Suchkov</w:t>
      </w:r>
      <w:proofErr w:type="spellEnd"/>
      <w:r w:rsidRPr="00DD2D98">
        <w:t xml:space="preserve"> was born in the City of Astrakhan, Russia, in a family of dynasty medical do</w:t>
      </w:r>
      <w:r w:rsidRPr="00DD2D98">
        <w:t>c</w:t>
      </w:r>
      <w:r w:rsidRPr="00DD2D98">
        <w:t xml:space="preserve">tors. In 1980, graduated from Astrakhan State Medical University and was awarded with MD. In 1985, </w:t>
      </w:r>
      <w:proofErr w:type="spellStart"/>
      <w:r w:rsidRPr="00DD2D98">
        <w:t>Suchkov</w:t>
      </w:r>
      <w:proofErr w:type="spellEnd"/>
      <w:r w:rsidRPr="00DD2D98">
        <w:t xml:space="preserve"> maintained his PhD as a PhD student of the I.M. </w:t>
      </w:r>
      <w:proofErr w:type="spellStart"/>
      <w:r w:rsidRPr="00DD2D98">
        <w:t>Sechenov</w:t>
      </w:r>
      <w:proofErr w:type="spellEnd"/>
      <w:r w:rsidRPr="00DD2D98">
        <w:t xml:space="preserve"> Moscow Medical Academy and Institute of Medical Enzymology. In 2001, </w:t>
      </w:r>
      <w:proofErr w:type="spellStart"/>
      <w:r w:rsidRPr="00DD2D98">
        <w:t>Suchkov</w:t>
      </w:r>
      <w:proofErr w:type="spellEnd"/>
      <w:r w:rsidRPr="00DD2D98">
        <w:t xml:space="preserve"> maintained his Doctor Degree at the National Institute of Immunology, Russia.</w:t>
      </w:r>
    </w:p>
    <w:p w:rsidR="00A515C9" w:rsidRPr="00DD2D98" w:rsidRDefault="00A515C9" w:rsidP="00A515C9">
      <w:pPr>
        <w:tabs>
          <w:tab w:val="left" w:pos="2453"/>
          <w:tab w:val="left" w:pos="7930"/>
        </w:tabs>
        <w:jc w:val="both"/>
      </w:pPr>
      <w:r w:rsidRPr="00DD2D98">
        <w:t xml:space="preserve">From 1989 through 1995, </w:t>
      </w:r>
      <w:proofErr w:type="spellStart"/>
      <w:r w:rsidRPr="00DD2D98">
        <w:t>Dr</w:t>
      </w:r>
      <w:proofErr w:type="spellEnd"/>
      <w:r w:rsidRPr="00DD2D98">
        <w:t xml:space="preserve"> </w:t>
      </w:r>
      <w:proofErr w:type="spellStart"/>
      <w:r w:rsidRPr="00DD2D98">
        <w:t>Suchkov</w:t>
      </w:r>
      <w:proofErr w:type="spellEnd"/>
      <w:r w:rsidRPr="00DD2D98">
        <w:t xml:space="preserve"> was being a Head of the Lab of Clinical Immunology, Helmholtz Eye Research Institute in Moscow. </w:t>
      </w:r>
      <w:proofErr w:type="gramStart"/>
      <w:r w:rsidRPr="00DD2D98">
        <w:t xml:space="preserve">From 1995 through 2004 - a Chair of the </w:t>
      </w:r>
      <w:proofErr w:type="spellStart"/>
      <w:r w:rsidRPr="00DD2D98">
        <w:t>Dept</w:t>
      </w:r>
      <w:proofErr w:type="spellEnd"/>
      <w:r w:rsidRPr="00DD2D98">
        <w:t xml:space="preserve"> for Clinical Immunology, Moscow Clinical Research Institute (MONIKI).</w:t>
      </w:r>
      <w:proofErr w:type="gramEnd"/>
      <w:r w:rsidRPr="00DD2D98">
        <w:t xml:space="preserve"> In 1993-1996, </w:t>
      </w:r>
      <w:proofErr w:type="spellStart"/>
      <w:r w:rsidRPr="00DD2D98">
        <w:t>Dr</w:t>
      </w:r>
      <w:proofErr w:type="spellEnd"/>
      <w:r w:rsidRPr="00DD2D98">
        <w:t xml:space="preserve"> </w:t>
      </w:r>
      <w:proofErr w:type="spellStart"/>
      <w:r w:rsidRPr="00DD2D98">
        <w:t>Suchkov</w:t>
      </w:r>
      <w:proofErr w:type="spellEnd"/>
      <w:r w:rsidRPr="00DD2D98">
        <w:t xml:space="preserve"> was a Secretary-in-Chief of the Editorial Board, </w:t>
      </w:r>
      <w:r w:rsidRPr="00DD2D98">
        <w:rPr>
          <w:b/>
          <w:i/>
        </w:rPr>
        <w:t>Biomedical Science,</w:t>
      </w:r>
      <w:r w:rsidRPr="00DD2D98">
        <w:t xml:space="preserve"> an international journal published jointly by the USSR Academy of Sciences and the Royal Society of Chemi</w:t>
      </w:r>
      <w:r w:rsidRPr="00DD2D98">
        <w:t>s</w:t>
      </w:r>
      <w:r w:rsidRPr="00DD2D98">
        <w:t>try, UK.</w:t>
      </w:r>
    </w:p>
    <w:p w:rsidR="00A515C9" w:rsidRPr="00DD2D98" w:rsidRDefault="00A515C9" w:rsidP="00A515C9">
      <w:pPr>
        <w:tabs>
          <w:tab w:val="left" w:pos="2453"/>
          <w:tab w:val="left" w:pos="7930"/>
        </w:tabs>
        <w:jc w:val="both"/>
      </w:pPr>
      <w:r w:rsidRPr="00DD2D98">
        <w:t xml:space="preserve">At present, </w:t>
      </w:r>
      <w:proofErr w:type="spellStart"/>
      <w:r w:rsidRPr="00DD2D98">
        <w:t>Dr</w:t>
      </w:r>
      <w:proofErr w:type="spellEnd"/>
      <w:r w:rsidRPr="00DD2D98">
        <w:t xml:space="preserve"> Sergey </w:t>
      </w:r>
      <w:proofErr w:type="spellStart"/>
      <w:r w:rsidRPr="00DD2D98">
        <w:t>Suchkov</w:t>
      </w:r>
      <w:proofErr w:type="spellEnd"/>
      <w:r w:rsidRPr="00DD2D98">
        <w:t>, M</w:t>
      </w:r>
      <w:r w:rsidR="00E44C89">
        <w:t>D</w:t>
      </w:r>
      <w:r w:rsidRPr="00DD2D98">
        <w:t>, PhD, is:</w:t>
      </w:r>
    </w:p>
    <w:p w:rsidR="00A515C9" w:rsidRPr="00DD2D98" w:rsidRDefault="00A515C9" w:rsidP="00A515C9">
      <w:pPr>
        <w:tabs>
          <w:tab w:val="left" w:pos="2453"/>
          <w:tab w:val="left" w:pos="7930"/>
        </w:tabs>
        <w:jc w:val="both"/>
      </w:pPr>
      <w:r w:rsidRPr="00DD2D98">
        <w:t xml:space="preserve">● Professor, </w:t>
      </w:r>
      <w:r w:rsidR="00E44C89">
        <w:t xml:space="preserve">Chair, </w:t>
      </w:r>
      <w:proofErr w:type="spellStart"/>
      <w:r w:rsidR="00E44C89">
        <w:t>Dept</w:t>
      </w:r>
      <w:proofErr w:type="spellEnd"/>
      <w:r w:rsidR="00E44C89">
        <w:t xml:space="preserve"> for Personalized and Translational Medicine, </w:t>
      </w:r>
      <w:proofErr w:type="spellStart"/>
      <w:r w:rsidR="00E44C89">
        <w:t>I.M.</w:t>
      </w:r>
      <w:r w:rsidRPr="00DD2D98">
        <w:t>Sechenov</w:t>
      </w:r>
      <w:proofErr w:type="spellEnd"/>
      <w:r w:rsidRPr="00DD2D98">
        <w:t xml:space="preserve"> First Mo</w:t>
      </w:r>
      <w:r w:rsidRPr="00DD2D98">
        <w:t>s</w:t>
      </w:r>
      <w:r w:rsidRPr="00DD2D98">
        <w:t xml:space="preserve">cow State Medical University and </w:t>
      </w:r>
      <w:proofErr w:type="spellStart"/>
      <w:r w:rsidRPr="00DD2D98">
        <w:t>Dept</w:t>
      </w:r>
      <w:proofErr w:type="spellEnd"/>
      <w:r w:rsidRPr="00DD2D98">
        <w:t xml:space="preserve"> of Clinical Immunology, </w:t>
      </w:r>
      <w:proofErr w:type="spellStart"/>
      <w:r w:rsidRPr="00DD2D98">
        <w:t>A.I.Evdokimov</w:t>
      </w:r>
      <w:proofErr w:type="spellEnd"/>
      <w:r w:rsidRPr="00DD2D98">
        <w:t xml:space="preserve"> Moscow State Medical and Dental University;</w:t>
      </w:r>
    </w:p>
    <w:p w:rsidR="00A515C9" w:rsidRPr="00DD2D98" w:rsidRDefault="00A515C9" w:rsidP="00A515C9">
      <w:pPr>
        <w:tabs>
          <w:tab w:val="left" w:pos="2453"/>
          <w:tab w:val="left" w:pos="7930"/>
        </w:tabs>
        <w:jc w:val="both"/>
      </w:pPr>
      <w:proofErr w:type="gramStart"/>
      <w:r w:rsidRPr="00DD2D98">
        <w:t>● Secretary General, United Cultural Convention (UCC), Cambridge, UK.</w:t>
      </w:r>
      <w:proofErr w:type="gramEnd"/>
    </w:p>
    <w:p w:rsidR="00A515C9" w:rsidRPr="00DD2D98" w:rsidRDefault="00A515C9" w:rsidP="00A515C9">
      <w:pPr>
        <w:tabs>
          <w:tab w:val="left" w:pos="2453"/>
          <w:tab w:val="left" w:pos="7930"/>
        </w:tabs>
        <w:jc w:val="both"/>
      </w:pPr>
      <w:proofErr w:type="spellStart"/>
      <w:r w:rsidRPr="00DD2D98">
        <w:t>Dr</w:t>
      </w:r>
      <w:proofErr w:type="spellEnd"/>
      <w:r w:rsidRPr="00DD2D98">
        <w:t xml:space="preserve"> </w:t>
      </w:r>
      <w:proofErr w:type="spellStart"/>
      <w:r w:rsidRPr="00DD2D98">
        <w:t>Suchkov</w:t>
      </w:r>
      <w:proofErr w:type="spellEnd"/>
      <w:r w:rsidRPr="00DD2D98">
        <w:t xml:space="preserve"> is an author of more than 500 publications including 10 patents and more than 10 monographs, handbooks and textbooks published in Russia and USA. </w:t>
      </w:r>
      <w:proofErr w:type="spellStart"/>
      <w:r w:rsidRPr="00DD2D98">
        <w:t>Dr</w:t>
      </w:r>
      <w:proofErr w:type="spellEnd"/>
      <w:r w:rsidRPr="00DD2D98">
        <w:t xml:space="preserve"> </w:t>
      </w:r>
      <w:proofErr w:type="spellStart"/>
      <w:r w:rsidRPr="00DD2D98">
        <w:t>Suchkov</w:t>
      </w:r>
      <w:proofErr w:type="spellEnd"/>
      <w:r w:rsidRPr="00DD2D98">
        <w:t xml:space="preserve"> is a member of the:</w:t>
      </w:r>
    </w:p>
    <w:p w:rsidR="00A515C9" w:rsidRPr="00DD2D98" w:rsidRDefault="00A515C9" w:rsidP="00A515C9">
      <w:pPr>
        <w:tabs>
          <w:tab w:val="left" w:pos="2453"/>
          <w:tab w:val="left" w:pos="7930"/>
        </w:tabs>
        <w:jc w:val="both"/>
      </w:pPr>
      <w:r w:rsidRPr="00DD2D98">
        <w:t>● New York Academy of Sciences, USA</w:t>
      </w:r>
    </w:p>
    <w:p w:rsidR="00A515C9" w:rsidRPr="00DD2D98" w:rsidRDefault="00A515C9" w:rsidP="00A515C9">
      <w:pPr>
        <w:tabs>
          <w:tab w:val="left" w:pos="2453"/>
          <w:tab w:val="left" w:pos="7930"/>
        </w:tabs>
        <w:jc w:val="both"/>
      </w:pPr>
      <w:r w:rsidRPr="00DD2D98">
        <w:t>● American Chemical Society (ACS), USA;</w:t>
      </w:r>
    </w:p>
    <w:p w:rsidR="00A515C9" w:rsidRPr="00DD2D98" w:rsidRDefault="00A515C9" w:rsidP="00A515C9">
      <w:pPr>
        <w:tabs>
          <w:tab w:val="left" w:pos="2453"/>
          <w:tab w:val="left" w:pos="7930"/>
        </w:tabs>
        <w:jc w:val="both"/>
      </w:pPr>
      <w:r w:rsidRPr="00DD2D98">
        <w:t>● American Heart Association (AHA), USA;</w:t>
      </w:r>
    </w:p>
    <w:p w:rsidR="00A515C9" w:rsidRPr="00DD2D98" w:rsidRDefault="00A515C9" w:rsidP="00A515C9">
      <w:pPr>
        <w:tabs>
          <w:tab w:val="left" w:pos="2453"/>
          <w:tab w:val="left" w:pos="7930"/>
        </w:tabs>
        <w:jc w:val="both"/>
      </w:pPr>
      <w:r w:rsidRPr="00DD2D98">
        <w:t>● European Association for Medical Education (AMEE), Dundee, UK;</w:t>
      </w:r>
    </w:p>
    <w:p w:rsidR="00A515C9" w:rsidRPr="00DD2D98" w:rsidRDefault="00A515C9" w:rsidP="00A515C9">
      <w:pPr>
        <w:tabs>
          <w:tab w:val="left" w:pos="2453"/>
          <w:tab w:val="left" w:pos="7930"/>
        </w:tabs>
        <w:jc w:val="both"/>
      </w:pPr>
      <w:r w:rsidRPr="00DD2D98">
        <w:t>● EPMA (European Association for Predictive, Preventive and Personalized Medicine), Bru</w:t>
      </w:r>
      <w:r w:rsidRPr="00DD2D98">
        <w:t>s</w:t>
      </w:r>
      <w:r w:rsidRPr="00DD2D98">
        <w:t>sels, EU;</w:t>
      </w:r>
    </w:p>
    <w:p w:rsidR="00A515C9" w:rsidRPr="00DD2D98" w:rsidRDefault="00A515C9" w:rsidP="00A515C9">
      <w:pPr>
        <w:tabs>
          <w:tab w:val="left" w:pos="2453"/>
          <w:tab w:val="left" w:pos="7930"/>
        </w:tabs>
        <w:jc w:val="both"/>
      </w:pPr>
      <w:r w:rsidRPr="00DD2D98">
        <w:t>● ARVO (American Association for Research in Vision and Ophthalmology);</w:t>
      </w:r>
    </w:p>
    <w:p w:rsidR="00A515C9" w:rsidRPr="00DD2D98" w:rsidRDefault="00A515C9" w:rsidP="00A515C9">
      <w:pPr>
        <w:tabs>
          <w:tab w:val="left" w:pos="2453"/>
          <w:tab w:val="left" w:pos="7930"/>
        </w:tabs>
        <w:jc w:val="both"/>
      </w:pPr>
      <w:r w:rsidRPr="00DD2D98">
        <w:t>● ISER (International Society for Eye Research);</w:t>
      </w:r>
    </w:p>
    <w:p w:rsidR="00A515C9" w:rsidRPr="00DD2D98" w:rsidRDefault="00A515C9" w:rsidP="00A515C9">
      <w:pPr>
        <w:tabs>
          <w:tab w:val="left" w:pos="2453"/>
          <w:tab w:val="left" w:pos="7930"/>
        </w:tabs>
        <w:jc w:val="both"/>
      </w:pPr>
      <w:r w:rsidRPr="00DD2D98">
        <w:t>● Personalized Medicine Coalition (PMC), Washington, DC, USA</w:t>
      </w:r>
    </w:p>
    <w:p w:rsidR="00A515C9" w:rsidRPr="00DD2D98" w:rsidRDefault="00A515C9" w:rsidP="00A515C9">
      <w:pPr>
        <w:tabs>
          <w:tab w:val="left" w:pos="2453"/>
          <w:tab w:val="left" w:pos="7930"/>
        </w:tabs>
        <w:jc w:val="both"/>
      </w:pPr>
      <w:r w:rsidRPr="00DD2D98">
        <w:t>● All-Union (from 1992 - Russian) Biochemical Society;</w:t>
      </w:r>
    </w:p>
    <w:p w:rsidR="00A515C9" w:rsidRPr="00DD2D98" w:rsidRDefault="00A515C9" w:rsidP="00A515C9">
      <w:pPr>
        <w:tabs>
          <w:tab w:val="left" w:pos="2453"/>
          <w:tab w:val="left" w:pos="7930"/>
        </w:tabs>
        <w:jc w:val="both"/>
      </w:pPr>
      <w:proofErr w:type="gramStart"/>
      <w:r w:rsidRPr="00DD2D98">
        <w:t>● All-Union (from 1992 - Russian) Immunological Society.</w:t>
      </w:r>
      <w:proofErr w:type="gramEnd"/>
    </w:p>
    <w:p w:rsidR="007D233A" w:rsidRPr="00A515C9" w:rsidRDefault="00A515C9" w:rsidP="00A515C9">
      <w:pPr>
        <w:tabs>
          <w:tab w:val="left" w:pos="2453"/>
          <w:tab w:val="left" w:pos="7930"/>
        </w:tabs>
        <w:jc w:val="both"/>
      </w:pPr>
      <w:proofErr w:type="spellStart"/>
      <w:r w:rsidRPr="00DD2D98">
        <w:t>Dr</w:t>
      </w:r>
      <w:proofErr w:type="spellEnd"/>
      <w:r w:rsidRPr="00DD2D98">
        <w:t xml:space="preserve"> </w:t>
      </w:r>
      <w:proofErr w:type="spellStart"/>
      <w:r w:rsidRPr="00DD2D98">
        <w:t>Suchkov</w:t>
      </w:r>
      <w:proofErr w:type="spellEnd"/>
      <w:r w:rsidRPr="00DD2D98">
        <w:t xml:space="preserve"> is a member of the Editorial Boards of </w:t>
      </w:r>
      <w:r w:rsidRPr="00DD2D98">
        <w:rPr>
          <w:b/>
          <w:i/>
        </w:rPr>
        <w:t>“Open Journal of Immunology”,</w:t>
      </w:r>
      <w:r w:rsidRPr="00DD2D98">
        <w:t xml:space="preserve"> </w:t>
      </w:r>
      <w:r w:rsidRPr="00DD2D98">
        <w:rPr>
          <w:b/>
          <w:i/>
        </w:rPr>
        <w:t>EPMA J.</w:t>
      </w:r>
      <w:r w:rsidRPr="00DD2D98">
        <w:t xml:space="preserve">, </w:t>
      </w:r>
      <w:r w:rsidRPr="00DD2D98">
        <w:rPr>
          <w:b/>
          <w:i/>
        </w:rPr>
        <w:t>American J. of Cardiovascular Research</w:t>
      </w:r>
      <w:r w:rsidRPr="00DD2D98">
        <w:t xml:space="preserve"> and </w:t>
      </w:r>
      <w:r w:rsidRPr="00DD2D98">
        <w:rPr>
          <w:b/>
          <w:i/>
        </w:rPr>
        <w:t>“Personalized Medicine Universe”</w:t>
      </w:r>
      <w:r w:rsidRPr="00DD2D98">
        <w:t xml:space="preserve"> </w:t>
      </w:r>
    </w:p>
    <w:sectPr w:rsidR="007D233A" w:rsidRPr="00A515C9" w:rsidSect="00912F5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atang">
    <w:altName w:val="Arial Unicode MS"/>
    <w:panose1 w:val="02030600000101010101"/>
    <w:charset w:val="81"/>
    <w:family w:val="auto"/>
    <w:notTrueType/>
    <w:pitch w:val="fixed"/>
    <w:sig w:usb0="00000000" w:usb1="09060000" w:usb2="00000010" w:usb3="00000000" w:csb0="0008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1"/>
  <w:proofState w:spelling="clean" w:grammar="clean"/>
  <w:defaultTabStop w:val="720"/>
  <w:autoHyphenation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05F8"/>
    <w:rsid w:val="0002392A"/>
    <w:rsid w:val="00074C9C"/>
    <w:rsid w:val="00087BC6"/>
    <w:rsid w:val="000D6718"/>
    <w:rsid w:val="000F3507"/>
    <w:rsid w:val="001115DC"/>
    <w:rsid w:val="001519E4"/>
    <w:rsid w:val="001B06AE"/>
    <w:rsid w:val="00220DCB"/>
    <w:rsid w:val="00265E72"/>
    <w:rsid w:val="002C359D"/>
    <w:rsid w:val="002C3D9B"/>
    <w:rsid w:val="0031455A"/>
    <w:rsid w:val="00363668"/>
    <w:rsid w:val="00384441"/>
    <w:rsid w:val="003A3C5A"/>
    <w:rsid w:val="003B74F1"/>
    <w:rsid w:val="003C7375"/>
    <w:rsid w:val="0043695D"/>
    <w:rsid w:val="00437503"/>
    <w:rsid w:val="00441F91"/>
    <w:rsid w:val="00460869"/>
    <w:rsid w:val="004E3F0C"/>
    <w:rsid w:val="004E62DD"/>
    <w:rsid w:val="004F0441"/>
    <w:rsid w:val="005B4B32"/>
    <w:rsid w:val="005C0BF7"/>
    <w:rsid w:val="005F5C00"/>
    <w:rsid w:val="00645D2B"/>
    <w:rsid w:val="00654259"/>
    <w:rsid w:val="00670A8C"/>
    <w:rsid w:val="00695C52"/>
    <w:rsid w:val="007341F9"/>
    <w:rsid w:val="00742A77"/>
    <w:rsid w:val="0078229D"/>
    <w:rsid w:val="007B0D32"/>
    <w:rsid w:val="007C7997"/>
    <w:rsid w:val="007D00E7"/>
    <w:rsid w:val="007D233A"/>
    <w:rsid w:val="007D5AD0"/>
    <w:rsid w:val="007D65C7"/>
    <w:rsid w:val="00845606"/>
    <w:rsid w:val="008747F9"/>
    <w:rsid w:val="008B6D9F"/>
    <w:rsid w:val="008E2F78"/>
    <w:rsid w:val="008E737B"/>
    <w:rsid w:val="00912F54"/>
    <w:rsid w:val="009B5720"/>
    <w:rsid w:val="009E4917"/>
    <w:rsid w:val="009E52D9"/>
    <w:rsid w:val="00A4183E"/>
    <w:rsid w:val="00A50C1E"/>
    <w:rsid w:val="00A515C9"/>
    <w:rsid w:val="00A67093"/>
    <w:rsid w:val="00AA5A30"/>
    <w:rsid w:val="00AC5543"/>
    <w:rsid w:val="00AD27B7"/>
    <w:rsid w:val="00AF61EB"/>
    <w:rsid w:val="00B03DB8"/>
    <w:rsid w:val="00B17C38"/>
    <w:rsid w:val="00B44878"/>
    <w:rsid w:val="00B8710A"/>
    <w:rsid w:val="00BA2068"/>
    <w:rsid w:val="00C07C5B"/>
    <w:rsid w:val="00C56C81"/>
    <w:rsid w:val="00C578FF"/>
    <w:rsid w:val="00C828BF"/>
    <w:rsid w:val="00CE6677"/>
    <w:rsid w:val="00D26FEF"/>
    <w:rsid w:val="00D605F8"/>
    <w:rsid w:val="00D734FE"/>
    <w:rsid w:val="00D841B1"/>
    <w:rsid w:val="00DC433A"/>
    <w:rsid w:val="00E44C89"/>
    <w:rsid w:val="00E63452"/>
    <w:rsid w:val="00E80D42"/>
    <w:rsid w:val="00ED2B89"/>
    <w:rsid w:val="00EE1BF8"/>
    <w:rsid w:val="00EE666B"/>
    <w:rsid w:val="00F848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5A30"/>
    <w:rPr>
      <w:rFonts w:ascii="Times New Roman" w:eastAsia="Batang" w:hAnsi="Times New Roman"/>
      <w:sz w:val="24"/>
      <w:szCs w:val="24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3750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AF61E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F61EB"/>
    <w:rPr>
      <w:rFonts w:ascii="Tahoma" w:eastAsia="Batang" w:hAnsi="Tahoma" w:cs="Tahoma"/>
      <w:sz w:val="16"/>
      <w:szCs w:val="16"/>
      <w:lang w:eastAsia="ko-KR"/>
    </w:rPr>
  </w:style>
  <w:style w:type="paragraph" w:styleId="a6">
    <w:name w:val="caption"/>
    <w:basedOn w:val="a"/>
    <w:next w:val="a"/>
    <w:uiPriority w:val="35"/>
    <w:unhideWhenUsed/>
    <w:qFormat/>
    <w:rsid w:val="00AF61EB"/>
    <w:pPr>
      <w:spacing w:after="200"/>
    </w:pPr>
    <w:rPr>
      <w:b/>
      <w:bCs/>
      <w:color w:val="4F81BD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5A30"/>
    <w:rPr>
      <w:rFonts w:ascii="Times New Roman" w:eastAsia="Batang" w:hAnsi="Times New Roman"/>
      <w:sz w:val="24"/>
      <w:szCs w:val="24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3750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AF61E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F61EB"/>
    <w:rPr>
      <w:rFonts w:ascii="Tahoma" w:eastAsia="Batang" w:hAnsi="Tahoma" w:cs="Tahoma"/>
      <w:sz w:val="16"/>
      <w:szCs w:val="16"/>
      <w:lang w:eastAsia="ko-KR"/>
    </w:rPr>
  </w:style>
  <w:style w:type="paragraph" w:styleId="a6">
    <w:name w:val="caption"/>
    <w:basedOn w:val="a"/>
    <w:next w:val="a"/>
    <w:uiPriority w:val="35"/>
    <w:unhideWhenUsed/>
    <w:qFormat/>
    <w:rsid w:val="00AF61EB"/>
    <w:pPr>
      <w:spacing w:after="200"/>
    </w:pPr>
    <w:rPr>
      <w:b/>
      <w:bCs/>
      <w:color w:val="4F81BD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887</Words>
  <Characters>5061</Characters>
  <Application>Microsoft Office Word</Application>
  <DocSecurity>0</DocSecurity>
  <Lines>42</Lines>
  <Paragraphs>11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5937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Nazia</dc:creator>
  <cp:lastModifiedBy>Сергей</cp:lastModifiedBy>
  <cp:revision>2</cp:revision>
  <dcterms:created xsi:type="dcterms:W3CDTF">2017-02-10T09:47:00Z</dcterms:created>
  <dcterms:modified xsi:type="dcterms:W3CDTF">2017-02-10T09:47:00Z</dcterms:modified>
</cp:coreProperties>
</file>