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194" w:rsidRPr="00D00194" w:rsidRDefault="00D00194" w:rsidP="00D00194">
      <w:pPr>
        <w:jc w:val="center"/>
      </w:pPr>
      <w:r w:rsidRPr="00D00194">
        <w:rPr>
          <w:b/>
          <w:bCs/>
        </w:rPr>
        <w:t>MODE DE DÉCOUVERTE RARE D’UN ADÉNOCARCINOME DU SIGMOÏDE</w:t>
      </w:r>
    </w:p>
    <w:p w:rsidR="00D00194" w:rsidRPr="00D00194" w:rsidRDefault="00D00194" w:rsidP="00D00194">
      <w:pPr>
        <w:jc w:val="center"/>
      </w:pPr>
      <w:r w:rsidRPr="00D00194">
        <w:rPr>
          <w:b/>
          <w:bCs/>
        </w:rPr>
        <w:t>(À PROPOS D’UN CAS)</w:t>
      </w:r>
    </w:p>
    <w:p w:rsidR="00D00194" w:rsidRDefault="00D00194" w:rsidP="00D00194">
      <w:pPr>
        <w:jc w:val="center"/>
      </w:pPr>
    </w:p>
    <w:p w:rsidR="00D00194" w:rsidRDefault="00D00194" w:rsidP="00D00194"/>
    <w:p w:rsidR="00D00194" w:rsidRPr="00D00194" w:rsidRDefault="00D00194" w:rsidP="00D00194">
      <w:pPr>
        <w:rPr>
          <w:rFonts w:ascii="Times New Roman" w:hAnsi="Times New Roman" w:cs="Times New Roman"/>
          <w:b/>
        </w:rPr>
      </w:pPr>
      <w:r w:rsidRPr="00D00194">
        <w:rPr>
          <w:rFonts w:ascii="Times New Roman" w:hAnsi="Times New Roman" w:cs="Times New Roman"/>
          <w:b/>
        </w:rPr>
        <w:t>Introduction :</w:t>
      </w:r>
    </w:p>
    <w:p w:rsidR="00990F93" w:rsidRPr="00D00194" w:rsidRDefault="00D00194" w:rsidP="00D00194">
      <w:pPr>
        <w:rPr>
          <w:rFonts w:ascii="Times New Roman" w:hAnsi="Times New Roman" w:cs="Times New Roman"/>
        </w:rPr>
      </w:pPr>
      <w:r w:rsidRPr="00D00194">
        <w:rPr>
          <w:rFonts w:ascii="Times New Roman" w:hAnsi="Times New Roman" w:cs="Times New Roman"/>
        </w:rPr>
        <w:t xml:space="preserve">Les adénocarcinomes représentent 98 </w:t>
      </w:r>
      <w:r w:rsidRPr="00D00194">
        <w:rPr>
          <w:rFonts w:ascii="Times New Roman" w:hAnsi="Times New Roman" w:cs="Times New Roman"/>
          <w:rtl/>
          <w:lang w:bidi="ar-AE"/>
        </w:rPr>
        <w:t>٪</w:t>
      </w:r>
      <w:r w:rsidRPr="00D00194">
        <w:rPr>
          <w:rFonts w:ascii="Times New Roman" w:hAnsi="Times New Roman" w:cs="Times New Roman"/>
        </w:rPr>
        <w:t xml:space="preserve"> des cancers coliques. L’extension tumorale se fait localement à travers la paroi colique, à distance vers les ganglions lymphatiques et vers d’autres </w:t>
      </w:r>
      <w:proofErr w:type="spellStart"/>
      <w:r w:rsidRPr="00D00194">
        <w:rPr>
          <w:rFonts w:ascii="Times New Roman" w:hAnsi="Times New Roman" w:cs="Times New Roman"/>
        </w:rPr>
        <w:t>viscères.Son</w:t>
      </w:r>
      <w:proofErr w:type="spellEnd"/>
      <w:r w:rsidRPr="00D00194">
        <w:rPr>
          <w:rFonts w:ascii="Times New Roman" w:hAnsi="Times New Roman" w:cs="Times New Roman"/>
        </w:rPr>
        <w:t xml:space="preserve"> pronostic </w:t>
      </w:r>
      <w:proofErr w:type="gramStart"/>
      <w:r w:rsidRPr="00D00194">
        <w:rPr>
          <w:rFonts w:ascii="Times New Roman" w:hAnsi="Times New Roman" w:cs="Times New Roman"/>
        </w:rPr>
        <w:t>est</w:t>
      </w:r>
      <w:proofErr w:type="gramEnd"/>
      <w:r w:rsidRPr="00D00194">
        <w:rPr>
          <w:rFonts w:ascii="Times New Roman" w:hAnsi="Times New Roman" w:cs="Times New Roman"/>
        </w:rPr>
        <w:t xml:space="preserve"> corrélé à la précocité du diagnostic qui permet d’effectuer une exérèse curative. Nous rapportons le cas d’une localisation cutanée d’un adénocarcinome  du sigmoïde. Ce mode de découverte rare est souvent associé à un mauvais pronostic. Cette observation souligne l'intérêt de rechercher un cancer primitif en cas de localisation secondaire cutanée d'un adénocarcinome.</w:t>
      </w:r>
    </w:p>
    <w:p w:rsidR="00D00194" w:rsidRPr="00D00194" w:rsidRDefault="00D00194" w:rsidP="00D00194">
      <w:pPr>
        <w:rPr>
          <w:rFonts w:ascii="Times New Roman" w:hAnsi="Times New Roman" w:cs="Times New Roman"/>
          <w:b/>
        </w:rPr>
      </w:pPr>
      <w:r w:rsidRPr="00D00194">
        <w:rPr>
          <w:rFonts w:ascii="Times New Roman" w:hAnsi="Times New Roman" w:cs="Times New Roman"/>
          <w:b/>
        </w:rPr>
        <w:t>Observation médicale :</w:t>
      </w:r>
    </w:p>
    <w:p w:rsidR="00D00194" w:rsidRPr="00D00194" w:rsidRDefault="00D00194" w:rsidP="00D00194">
      <w:pPr>
        <w:rPr>
          <w:rFonts w:ascii="Times New Roman" w:hAnsi="Times New Roman" w:cs="Times New Roman"/>
        </w:rPr>
      </w:pPr>
      <w:r w:rsidRPr="00D00194">
        <w:rPr>
          <w:rFonts w:ascii="Times New Roman" w:hAnsi="Times New Roman" w:cs="Times New Roman"/>
        </w:rPr>
        <w:t xml:space="preserve">Patient âgé de 54 ans, Diabétique et hypertendu sous traitement, Tabagique chronique sevré il y a 2 ans. Le début de sa symptomatologie remonte à 4 ans par l’apparition d’un Condylome péri anal gauche qui saigne au contact et des rectorragies, Hospitalisé </w:t>
      </w:r>
      <w:r>
        <w:rPr>
          <w:rFonts w:ascii="Times New Roman" w:hAnsi="Times New Roman" w:cs="Times New Roman"/>
        </w:rPr>
        <w:t xml:space="preserve">en </w:t>
      </w:r>
      <w:r w:rsidRPr="00D00194">
        <w:rPr>
          <w:rFonts w:ascii="Times New Roman" w:hAnsi="Times New Roman" w:cs="Times New Roman"/>
        </w:rPr>
        <w:t>2009 pour condylome anal devenant géant + anémie à 5 g/dl d’Hg ,Il a bénéficié d’une biopsie :Adénocarcinome infiltrant bien différencié ,transfusion + sérologies virales :HIV (-) ;TPHA (+) ;VDRL douteux : traité par l’</w:t>
      </w:r>
      <w:proofErr w:type="spellStart"/>
      <w:r w:rsidRPr="00D00194">
        <w:rPr>
          <w:rFonts w:ascii="Times New Roman" w:hAnsi="Times New Roman" w:cs="Times New Roman"/>
        </w:rPr>
        <w:t>Extencilline</w:t>
      </w:r>
      <w:proofErr w:type="spellEnd"/>
      <w:r w:rsidRPr="00D00194">
        <w:rPr>
          <w:rFonts w:ascii="Times New Roman" w:hAnsi="Times New Roman" w:cs="Times New Roman"/>
        </w:rPr>
        <w:t xml:space="preserve"> .Admis au service  pour augmentation du volume de la masse péri anale gauche avec trouble de l’exonération (incontinence des selles) évoluant dans un contexte d’amaigrissement +d’apparition d’ictère .A l’examen : Patient ictérique apyrétique ,L’examen abdominal : abdomen souple, HPM ,Présence d’une masse bourgeonnante péri anale gauche en choux fleurs saignante au contact. Au TR : très douloureux.</w:t>
      </w:r>
    </w:p>
    <w:p w:rsidR="00D00194" w:rsidRPr="00D00194" w:rsidRDefault="00D00194" w:rsidP="00D00194">
      <w:pPr>
        <w:rPr>
          <w:rFonts w:ascii="Times New Roman" w:hAnsi="Times New Roman" w:cs="Times New Roman"/>
        </w:rPr>
      </w:pPr>
      <w:r>
        <w:rPr>
          <w:rFonts w:ascii="Times New Roman" w:hAnsi="Times New Roman" w:cs="Times New Roman"/>
        </w:rPr>
        <w:t>La biologie :</w:t>
      </w:r>
      <w:r w:rsidRPr="00D00194">
        <w:rPr>
          <w:rFonts w:ascii="Times New Roman" w:hAnsi="Times New Roman" w:cs="Times New Roman"/>
        </w:rPr>
        <w:t xml:space="preserve"> Anémie à 6 g/dl d'</w:t>
      </w:r>
      <w:proofErr w:type="spellStart"/>
      <w:r w:rsidRPr="00D00194">
        <w:rPr>
          <w:rFonts w:ascii="Times New Roman" w:hAnsi="Times New Roman" w:cs="Times New Roman"/>
        </w:rPr>
        <w:t>Hb</w:t>
      </w:r>
      <w:proofErr w:type="spellEnd"/>
      <w:r>
        <w:rPr>
          <w:rFonts w:ascii="Times New Roman" w:hAnsi="Times New Roman" w:cs="Times New Roman"/>
        </w:rPr>
        <w:t xml:space="preserve"> </w:t>
      </w:r>
      <w:r w:rsidRPr="00D00194">
        <w:rPr>
          <w:rFonts w:ascii="Times New Roman" w:hAnsi="Times New Roman" w:cs="Times New Roman"/>
        </w:rPr>
        <w:t>+</w:t>
      </w:r>
      <w:proofErr w:type="spellStart"/>
      <w:r w:rsidRPr="00D00194">
        <w:rPr>
          <w:rFonts w:ascii="Times New Roman" w:hAnsi="Times New Roman" w:cs="Times New Roman"/>
        </w:rPr>
        <w:t>Sd</w:t>
      </w:r>
      <w:proofErr w:type="spellEnd"/>
      <w:r w:rsidRPr="00D00194">
        <w:rPr>
          <w:rFonts w:ascii="Times New Roman" w:hAnsi="Times New Roman" w:cs="Times New Roman"/>
        </w:rPr>
        <w:t xml:space="preserve"> de cholestase+S</w:t>
      </w:r>
      <w:r>
        <w:rPr>
          <w:rFonts w:ascii="Times New Roman" w:hAnsi="Times New Roman" w:cs="Times New Roman"/>
        </w:rPr>
        <w:t>yn</w:t>
      </w:r>
      <w:r w:rsidRPr="00D00194">
        <w:rPr>
          <w:rFonts w:ascii="Times New Roman" w:hAnsi="Times New Roman" w:cs="Times New Roman"/>
        </w:rPr>
        <w:t>d</w:t>
      </w:r>
      <w:r>
        <w:rPr>
          <w:rFonts w:ascii="Times New Roman" w:hAnsi="Times New Roman" w:cs="Times New Roman"/>
        </w:rPr>
        <w:t>rome</w:t>
      </w:r>
      <w:r w:rsidRPr="00D00194">
        <w:rPr>
          <w:rFonts w:ascii="Times New Roman" w:hAnsi="Times New Roman" w:cs="Times New Roman"/>
        </w:rPr>
        <w:t xml:space="preserve"> de cytolyse. L’examen proctologique : ne montre pas d’extension intra anale ni intra rectale en se basant sur l’anuscopie vue que la rectoscopie est impossible : la douleur. L’échographie abdominale : Foie secondaire avec hépatomégalie avec bords irréguliers. Masse rétro vésicale refoulant la vessie en avant correspond à la masse anale. Pas d’ADP profondes ni épanchement intra péritonéal. La TDM abdomino pelvienne : Processus expansif circonférentiel, aux dépens des parois de la jonction recto sigmoïdienne d’aspect végétant, comblement des graisses péri rectales, refoulant la vessie avec épaississement de la paroi vésicale et extension aux vésicules séminales. ADP inguinales bilatérales, Foie secondaire avec hépatomégalie hétérogène multi nodulaire.</w:t>
      </w:r>
    </w:p>
    <w:p w:rsidR="00D00194" w:rsidRDefault="00D00194" w:rsidP="00D00194">
      <w:pPr>
        <w:rPr>
          <w:rFonts w:ascii="Times New Roman" w:hAnsi="Times New Roman" w:cs="Times New Roman"/>
        </w:rPr>
      </w:pPr>
      <w:r w:rsidRPr="00D00194">
        <w:rPr>
          <w:rFonts w:ascii="Times New Roman" w:hAnsi="Times New Roman" w:cs="Times New Roman"/>
        </w:rPr>
        <w:t xml:space="preserve">Le patient opéré; il a </w:t>
      </w:r>
      <w:r>
        <w:rPr>
          <w:rFonts w:ascii="Times New Roman" w:hAnsi="Times New Roman" w:cs="Times New Roman"/>
        </w:rPr>
        <w:t>bénéficié</w:t>
      </w:r>
      <w:r w:rsidRPr="00D00194">
        <w:rPr>
          <w:rFonts w:ascii="Times New Roman" w:hAnsi="Times New Roman" w:cs="Times New Roman"/>
        </w:rPr>
        <w:t xml:space="preserve"> d’une résection tumorale R2 + une colostomie de propreté .</w:t>
      </w:r>
      <w:r>
        <w:rPr>
          <w:rFonts w:ascii="Times New Roman" w:hAnsi="Times New Roman" w:cs="Times New Roman"/>
        </w:rPr>
        <w:t xml:space="preserve">A l’étude anatomo-pathologique </w:t>
      </w:r>
      <w:r w:rsidRPr="00D00194">
        <w:rPr>
          <w:rFonts w:ascii="Times New Roman" w:hAnsi="Times New Roman" w:cs="Times New Roman"/>
        </w:rPr>
        <w:t>: localisation cutanée d’un adénocarcinome d’exérèse incomplète. Le malade est décédé avant sa chimio radiothérapie</w:t>
      </w:r>
      <w:r>
        <w:rPr>
          <w:rFonts w:ascii="Times New Roman" w:hAnsi="Times New Roman" w:cs="Times New Roman"/>
        </w:rPr>
        <w:t>.</w:t>
      </w:r>
    </w:p>
    <w:p w:rsidR="00D00194" w:rsidRPr="00D00194" w:rsidRDefault="00D00194" w:rsidP="00D00194">
      <w:pPr>
        <w:rPr>
          <w:rFonts w:ascii="Times New Roman" w:hAnsi="Times New Roman" w:cs="Times New Roman"/>
          <w:b/>
        </w:rPr>
      </w:pPr>
      <w:r w:rsidRPr="00D00194">
        <w:rPr>
          <w:rFonts w:ascii="Times New Roman" w:hAnsi="Times New Roman" w:cs="Times New Roman"/>
          <w:b/>
        </w:rPr>
        <w:t>Conclusion :</w:t>
      </w:r>
    </w:p>
    <w:p w:rsidR="00D00194" w:rsidRPr="00D00194" w:rsidRDefault="00D00194" w:rsidP="00D00194">
      <w:pPr>
        <w:rPr>
          <w:rFonts w:ascii="Times New Roman" w:hAnsi="Times New Roman" w:cs="Times New Roman"/>
        </w:rPr>
      </w:pPr>
      <w:r w:rsidRPr="00D00194">
        <w:rPr>
          <w:rFonts w:ascii="Times New Roman" w:hAnsi="Times New Roman" w:cs="Times New Roman"/>
        </w:rPr>
        <w:t>Le pronostic de l’adénocarcinome est corrélé à la précocité du diagnostic qui permet d’effectuer une exérèse curative. Ainsi cette observation souligne l'intérêt de rechercher un cancer primitif en cas de localisation secondaire cutanée d'un adénocarcinome.</w:t>
      </w:r>
    </w:p>
    <w:p w:rsidR="00D00194" w:rsidRPr="00D00194" w:rsidRDefault="00D00194" w:rsidP="00D00194">
      <w:pPr>
        <w:rPr>
          <w:rFonts w:ascii="Times New Roman" w:hAnsi="Times New Roman" w:cs="Times New Roman"/>
        </w:rPr>
      </w:pPr>
    </w:p>
    <w:sectPr w:rsidR="00D00194" w:rsidRPr="00D00194" w:rsidSect="00C37A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D00194"/>
    <w:rsid w:val="0050024B"/>
    <w:rsid w:val="00B4597B"/>
    <w:rsid w:val="00C37AFC"/>
    <w:rsid w:val="00D0019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AFC"/>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7682377">
      <w:bodyDiv w:val="1"/>
      <w:marLeft w:val="0"/>
      <w:marRight w:val="0"/>
      <w:marTop w:val="0"/>
      <w:marBottom w:val="0"/>
      <w:divBdr>
        <w:top w:val="none" w:sz="0" w:space="0" w:color="auto"/>
        <w:left w:val="none" w:sz="0" w:space="0" w:color="auto"/>
        <w:bottom w:val="none" w:sz="0" w:space="0" w:color="auto"/>
        <w:right w:val="none" w:sz="0" w:space="0" w:color="auto"/>
      </w:divBdr>
    </w:div>
    <w:div w:id="510337543">
      <w:bodyDiv w:val="1"/>
      <w:marLeft w:val="0"/>
      <w:marRight w:val="0"/>
      <w:marTop w:val="0"/>
      <w:marBottom w:val="0"/>
      <w:divBdr>
        <w:top w:val="none" w:sz="0" w:space="0" w:color="auto"/>
        <w:left w:val="none" w:sz="0" w:space="0" w:color="auto"/>
        <w:bottom w:val="none" w:sz="0" w:space="0" w:color="auto"/>
        <w:right w:val="none" w:sz="0" w:space="0" w:color="auto"/>
      </w:divBdr>
    </w:div>
    <w:div w:id="799419821">
      <w:bodyDiv w:val="1"/>
      <w:marLeft w:val="0"/>
      <w:marRight w:val="0"/>
      <w:marTop w:val="0"/>
      <w:marBottom w:val="0"/>
      <w:divBdr>
        <w:top w:val="none" w:sz="0" w:space="0" w:color="auto"/>
        <w:left w:val="none" w:sz="0" w:space="0" w:color="auto"/>
        <w:bottom w:val="none" w:sz="0" w:space="0" w:color="auto"/>
        <w:right w:val="none" w:sz="0" w:space="0" w:color="auto"/>
      </w:divBdr>
    </w:div>
    <w:div w:id="1523477648">
      <w:bodyDiv w:val="1"/>
      <w:marLeft w:val="0"/>
      <w:marRight w:val="0"/>
      <w:marTop w:val="0"/>
      <w:marBottom w:val="0"/>
      <w:divBdr>
        <w:top w:val="none" w:sz="0" w:space="0" w:color="auto"/>
        <w:left w:val="none" w:sz="0" w:space="0" w:color="auto"/>
        <w:bottom w:val="none" w:sz="0" w:space="0" w:color="auto"/>
        <w:right w:val="none" w:sz="0" w:space="0" w:color="auto"/>
      </w:divBdr>
    </w:div>
    <w:div w:id="180468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450</Words>
  <Characters>2476</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2017-02-08T21:59:00Z</dcterms:created>
  <dcterms:modified xsi:type="dcterms:W3CDTF">2017-02-08T22:09:00Z</dcterms:modified>
</cp:coreProperties>
</file>