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F93" w:rsidRPr="00652C03" w:rsidRDefault="00652C03" w:rsidP="00652C0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52C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Quelles anomalies endoscopiques chez les patients reflueurs</w:t>
      </w:r>
      <w:r w:rsidR="00781E6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?</w:t>
      </w:r>
    </w:p>
    <w:p w:rsidR="00652C03" w:rsidRDefault="00652C03" w:rsidP="00652C0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52C03" w:rsidRDefault="00652C03" w:rsidP="00652C0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2C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 reflux </w:t>
      </w:r>
      <w:r w:rsidR="002E6995" w:rsidRPr="00652C03">
        <w:rPr>
          <w:rFonts w:ascii="Times New Roman" w:hAnsi="Times New Roman" w:cs="Times New Roman"/>
          <w:color w:val="000000" w:themeColor="text1"/>
          <w:sz w:val="24"/>
          <w:szCs w:val="24"/>
        </w:rPr>
        <w:t>gastrooesophagien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52C03">
        <w:rPr>
          <w:rFonts w:ascii="Times New Roman" w:hAnsi="Times New Roman" w:cs="Times New Roman"/>
          <w:color w:val="000000" w:themeColor="text1"/>
          <w:sz w:val="24"/>
          <w:szCs w:val="24"/>
        </w:rPr>
        <w:t>(RGO) est un motif fréquent de consultation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 gastro-entérologie.10 a 20% de la population souffre de RGO symptomatique .les indications de l’</w:t>
      </w:r>
      <w:r w:rsidR="00781E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endoscopie dépendent de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l’âge  du patient, de ses </w:t>
      </w:r>
      <w:r w:rsidR="00C60419">
        <w:rPr>
          <w:rFonts w:ascii="Times New Roman" w:hAnsi="Times New Roman" w:cs="Times New Roman"/>
          <w:color w:val="000000" w:themeColor="text1"/>
          <w:sz w:val="24"/>
          <w:szCs w:val="24"/>
        </w:rPr>
        <w:t>antécédent,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 caractéristiques de reflux et </w:t>
      </w:r>
      <w:r w:rsidR="00781E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signes </w:t>
      </w:r>
      <w:r w:rsidR="00C60419">
        <w:rPr>
          <w:rFonts w:ascii="Times New Roman" w:hAnsi="Times New Roman" w:cs="Times New Roman"/>
          <w:color w:val="000000" w:themeColor="text1"/>
          <w:sz w:val="24"/>
          <w:szCs w:val="24"/>
        </w:rPr>
        <w:t>associés.</w:t>
      </w:r>
    </w:p>
    <w:p w:rsidR="00652C03" w:rsidRPr="00652C03" w:rsidRDefault="00C60419" w:rsidP="00652C0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But du travail :</w:t>
      </w:r>
    </w:p>
    <w:p w:rsidR="00652C03" w:rsidRDefault="00652C03" w:rsidP="00652C0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Décrire le profil démographique des patients reflueurs ainsi que les différents aspects endoscopiques retrouvés.</w:t>
      </w:r>
    </w:p>
    <w:p w:rsidR="00781E65" w:rsidRDefault="00652C03" w:rsidP="00652C0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2C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Méthodes et matériel</w:t>
      </w:r>
      <w:r w:rsidR="00C60419">
        <w:rPr>
          <w:rFonts w:ascii="Times New Roman" w:hAnsi="Times New Roman" w:cs="Times New Roman"/>
          <w:color w:val="000000" w:themeColor="text1"/>
          <w:sz w:val="24"/>
          <w:szCs w:val="24"/>
        </w:rPr>
        <w:t> :</w:t>
      </w:r>
    </w:p>
    <w:p w:rsidR="00652C03" w:rsidRDefault="00781E65" w:rsidP="00652C0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définit le reflux gastrooesophagien par le passage intermittent ou permanent de contenu gastrique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l’œsophage par le hiatus œsophagien. les symptôme typiques sont définit par de le pyrosis, régurgitation et syndrome postural.les symptômes atypiques sont les manifestations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ORL ,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pharyngés ,pulmonaires, thoracique.</w:t>
      </w:r>
    </w:p>
    <w:p w:rsidR="00C60419" w:rsidRDefault="00C60419" w:rsidP="00652C0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 s’agit d’une étude rétrospective des comptes rendu de fibroscopies haute réalisées pour RGO entre  Janvier </w:t>
      </w:r>
      <w:r w:rsidR="00893FB9">
        <w:rPr>
          <w:rFonts w:ascii="Times New Roman" w:hAnsi="Times New Roman" w:cs="Times New Roman"/>
          <w:color w:val="000000" w:themeColor="text1"/>
          <w:sz w:val="24"/>
          <w:szCs w:val="24"/>
        </w:rPr>
        <w:t>2013 à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Décembre 2016.</w:t>
      </w:r>
    </w:p>
    <w:p w:rsidR="00C60419" w:rsidRPr="00C60419" w:rsidRDefault="00C60419" w:rsidP="00652C0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604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Résultat :</w:t>
      </w:r>
    </w:p>
    <w:p w:rsidR="00C60419" w:rsidRDefault="00C60419" w:rsidP="00652C0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L’âge moyen était 43 ans (16 ans  à 70 ans) avec prédominance féminine 57%</w:t>
      </w:r>
    </w:p>
    <w:p w:rsidR="00C60419" w:rsidRDefault="00C60419" w:rsidP="00652C0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 </w:t>
      </w:r>
      <w:r w:rsidR="00893F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fibroscopie œsogastroduodénale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était </w:t>
      </w:r>
      <w:r w:rsidR="00893FB9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ormale chez</w:t>
      </w:r>
      <w:r w:rsidR="00893F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23% cas de nos patients.</w:t>
      </w:r>
    </w:p>
    <w:p w:rsidR="00893FB9" w:rsidRDefault="00C60419" w:rsidP="00652C0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Les anomalies endoscopiques </w:t>
      </w:r>
      <w:r w:rsidR="00893F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étaient représentées par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hernie hiatale </w:t>
      </w:r>
      <w:r w:rsidR="00781E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64</w:t>
      </w:r>
      <w:r w:rsidR="00893F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des cas, œsophagite </w:t>
      </w:r>
      <w:r w:rsidR="00781E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chez 25</w:t>
      </w:r>
      <w:r w:rsidR="00893F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 des </w:t>
      </w:r>
      <w:r w:rsidR="002E6995">
        <w:rPr>
          <w:rFonts w:ascii="Times New Roman" w:hAnsi="Times New Roman" w:cs="Times New Roman"/>
          <w:color w:val="000000" w:themeColor="text1"/>
          <w:sz w:val="24"/>
          <w:szCs w:val="24"/>
        </w:rPr>
        <w:t>patients,</w:t>
      </w:r>
      <w:r w:rsidR="00781E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3FB9">
        <w:rPr>
          <w:rFonts w:ascii="Times New Roman" w:hAnsi="Times New Roman" w:cs="Times New Roman"/>
          <w:color w:val="000000" w:themeColor="text1"/>
          <w:sz w:val="24"/>
          <w:szCs w:val="24"/>
        </w:rPr>
        <w:t>une gastrite</w:t>
      </w:r>
      <w:r w:rsidR="00781E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chez 2</w:t>
      </w:r>
      <w:r w:rsidR="00893FB9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2E69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%, </w:t>
      </w:r>
      <w:r w:rsidR="00085415">
        <w:rPr>
          <w:rFonts w:ascii="Times New Roman" w:hAnsi="Times New Roman" w:cs="Times New Roman"/>
          <w:color w:val="000000" w:themeColor="text1"/>
          <w:sz w:val="24"/>
          <w:szCs w:val="24"/>
        </w:rPr>
        <w:t>ulcère</w:t>
      </w:r>
      <w:r w:rsidR="00893F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5415">
        <w:rPr>
          <w:rFonts w:ascii="Times New Roman" w:hAnsi="Times New Roman" w:cs="Times New Roman"/>
          <w:color w:val="000000" w:themeColor="text1"/>
          <w:sz w:val="24"/>
          <w:szCs w:val="24"/>
        </w:rPr>
        <w:t>gastroduodénal</w:t>
      </w:r>
      <w:r w:rsidR="00893F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chez </w:t>
      </w:r>
      <w:r w:rsidR="00781E6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893FB9">
        <w:rPr>
          <w:rFonts w:ascii="Times New Roman" w:hAnsi="Times New Roman" w:cs="Times New Roman"/>
          <w:color w:val="000000" w:themeColor="text1"/>
          <w:sz w:val="24"/>
          <w:szCs w:val="24"/>
        </w:rPr>
        <w:t>,5</w:t>
      </w:r>
      <w:r w:rsidR="002E6995">
        <w:rPr>
          <w:rFonts w:ascii="Times New Roman" w:hAnsi="Times New Roman" w:cs="Times New Roman"/>
          <w:color w:val="000000" w:themeColor="text1"/>
          <w:sz w:val="24"/>
          <w:szCs w:val="24"/>
        </w:rPr>
        <w:t>%.</w:t>
      </w:r>
    </w:p>
    <w:p w:rsidR="00C60419" w:rsidRDefault="00893FB9" w:rsidP="00652C0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Aucun </w:t>
      </w:r>
      <w:r w:rsidR="00C604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cas de cancer </w:t>
      </w:r>
      <w:r w:rsidR="002E6995">
        <w:rPr>
          <w:rFonts w:ascii="Times New Roman" w:hAnsi="Times New Roman" w:cs="Times New Roman"/>
          <w:color w:val="000000" w:themeColor="text1"/>
          <w:sz w:val="24"/>
          <w:szCs w:val="24"/>
        </w:rPr>
        <w:t>œsophagien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ou endobrachyoesophage n’a été  retrouvé dans notre </w:t>
      </w:r>
      <w:r w:rsidR="00FA4633">
        <w:rPr>
          <w:rFonts w:ascii="Times New Roman" w:hAnsi="Times New Roman" w:cs="Times New Roman"/>
          <w:color w:val="000000" w:themeColor="text1"/>
          <w:sz w:val="24"/>
          <w:szCs w:val="24"/>
        </w:rPr>
        <w:t>série.</w:t>
      </w:r>
    </w:p>
    <w:p w:rsidR="00781E65" w:rsidRPr="002E6995" w:rsidRDefault="00781E65" w:rsidP="00652C0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E69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Conclusion :</w:t>
      </w:r>
    </w:p>
    <w:p w:rsidR="00893FB9" w:rsidRDefault="00893FB9" w:rsidP="00652C0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Les lésions endoscopiques retrouvées sont  la majorité bénigne .la hernie est la lésion endoscopique la plus fréquemment retrouvé  chez nos patients reflueurs</w:t>
      </w:r>
    </w:p>
    <w:p w:rsidR="00C60419" w:rsidRPr="00652C03" w:rsidRDefault="00C60419" w:rsidP="00652C0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60419" w:rsidRPr="00652C03" w:rsidSect="00792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652C03"/>
    <w:rsid w:val="00066BBE"/>
    <w:rsid w:val="00085415"/>
    <w:rsid w:val="002E6995"/>
    <w:rsid w:val="0050024B"/>
    <w:rsid w:val="005C4737"/>
    <w:rsid w:val="00652C03"/>
    <w:rsid w:val="00781E65"/>
    <w:rsid w:val="00792B64"/>
    <w:rsid w:val="007F2B1A"/>
    <w:rsid w:val="00893FB9"/>
    <w:rsid w:val="00B4597B"/>
    <w:rsid w:val="00C60419"/>
    <w:rsid w:val="00FA4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B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2017-01-03T11:44:00Z</dcterms:created>
  <dcterms:modified xsi:type="dcterms:W3CDTF">2017-02-05T14:56:00Z</dcterms:modified>
</cp:coreProperties>
</file>