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F93" w:rsidRDefault="00D34C9E" w:rsidP="00D34C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4C9E">
        <w:rPr>
          <w:rFonts w:ascii="Times New Roman" w:hAnsi="Times New Roman" w:cs="Times New Roman"/>
          <w:b/>
          <w:sz w:val="24"/>
          <w:szCs w:val="24"/>
        </w:rPr>
        <w:t>La linite rectale :</w:t>
      </w:r>
      <w:r w:rsidR="00C42F64">
        <w:rPr>
          <w:rFonts w:ascii="Times New Roman" w:hAnsi="Times New Roman" w:cs="Times New Roman"/>
          <w:b/>
          <w:sz w:val="24"/>
          <w:szCs w:val="24"/>
        </w:rPr>
        <w:t xml:space="preserve"> à</w:t>
      </w:r>
      <w:r w:rsidRPr="00D34C9E">
        <w:rPr>
          <w:rFonts w:ascii="Times New Roman" w:hAnsi="Times New Roman" w:cs="Times New Roman"/>
          <w:b/>
          <w:sz w:val="24"/>
          <w:szCs w:val="24"/>
        </w:rPr>
        <w:t xml:space="preserve"> propos d’un cas</w:t>
      </w:r>
    </w:p>
    <w:p w:rsidR="00C500A6" w:rsidRPr="00C500A6" w:rsidRDefault="00D34C9E" w:rsidP="00D34C9E">
      <w:pPr>
        <w:rPr>
          <w:rFonts w:ascii="Times New Roman" w:hAnsi="Times New Roman" w:cs="Times New Roman"/>
          <w:b/>
        </w:rPr>
      </w:pPr>
      <w:r w:rsidRPr="00C500A6">
        <w:rPr>
          <w:rFonts w:ascii="Times New Roman" w:hAnsi="Times New Roman" w:cs="Times New Roman"/>
          <w:b/>
        </w:rPr>
        <w:t>Introduction :</w:t>
      </w:r>
    </w:p>
    <w:p w:rsidR="00D34C9E" w:rsidRPr="00C500A6" w:rsidRDefault="00D34C9E" w:rsidP="00D34C9E">
      <w:pPr>
        <w:rPr>
          <w:rFonts w:ascii="Times New Roman" w:hAnsi="Times New Roman" w:cs="Times New Roman"/>
          <w:b/>
        </w:rPr>
      </w:pPr>
      <w:r w:rsidRPr="00C500A6">
        <w:rPr>
          <w:rFonts w:ascii="Times New Roman" w:hAnsi="Times New Roman" w:cs="Times New Roman"/>
        </w:rPr>
        <w:t>La linite rectale primitive est une entité  rare des cancers colorectaux, Elle correspond sur le plan microscopique à un adénocarcinome peu différencié à cellules indépendantes à bague à chaton au sein du tissu fibreux</w:t>
      </w:r>
      <w:r w:rsidR="0022266E" w:rsidRPr="00C500A6">
        <w:rPr>
          <w:rFonts w:ascii="Times New Roman" w:hAnsi="Times New Roman" w:cs="Times New Roman"/>
        </w:rPr>
        <w:t>.</w:t>
      </w:r>
    </w:p>
    <w:p w:rsidR="00D34C9E" w:rsidRPr="00C500A6" w:rsidRDefault="00D34C9E" w:rsidP="00D34C9E">
      <w:pPr>
        <w:rPr>
          <w:rFonts w:ascii="Times New Roman" w:hAnsi="Times New Roman" w:cs="Times New Roman"/>
          <w:b/>
        </w:rPr>
      </w:pPr>
      <w:r w:rsidRPr="00C500A6">
        <w:rPr>
          <w:rFonts w:ascii="Times New Roman" w:hAnsi="Times New Roman" w:cs="Times New Roman"/>
          <w:b/>
        </w:rPr>
        <w:t>But de travail :</w:t>
      </w:r>
    </w:p>
    <w:p w:rsidR="00D34C9E" w:rsidRDefault="00D34C9E" w:rsidP="00D34C9E">
      <w:pPr>
        <w:rPr>
          <w:rFonts w:ascii="Times New Roman" w:hAnsi="Times New Roman" w:cs="Times New Roman"/>
        </w:rPr>
      </w:pPr>
      <w:r w:rsidRPr="00C500A6">
        <w:rPr>
          <w:rFonts w:ascii="Times New Roman" w:hAnsi="Times New Roman" w:cs="Times New Roman"/>
        </w:rPr>
        <w:t xml:space="preserve">Rapporter un cas de linite rectale diagnostiqué au </w:t>
      </w:r>
      <w:proofErr w:type="gramStart"/>
      <w:r w:rsidRPr="00C500A6">
        <w:rPr>
          <w:rFonts w:ascii="Times New Roman" w:hAnsi="Times New Roman" w:cs="Times New Roman"/>
        </w:rPr>
        <w:t xml:space="preserve">service </w:t>
      </w:r>
      <w:r w:rsidR="0022266E" w:rsidRPr="00C500A6">
        <w:rPr>
          <w:rFonts w:ascii="Times New Roman" w:hAnsi="Times New Roman" w:cs="Times New Roman"/>
        </w:rPr>
        <w:t>.</w:t>
      </w:r>
      <w:proofErr w:type="gramEnd"/>
    </w:p>
    <w:p w:rsidR="00C500A6" w:rsidRPr="00C500A6" w:rsidRDefault="00C500A6" w:rsidP="00D34C9E">
      <w:pPr>
        <w:rPr>
          <w:rFonts w:ascii="Times New Roman" w:hAnsi="Times New Roman" w:cs="Times New Roman"/>
          <w:b/>
        </w:rPr>
      </w:pPr>
      <w:r w:rsidRPr="00C500A6">
        <w:rPr>
          <w:rFonts w:ascii="Times New Roman" w:hAnsi="Times New Roman" w:cs="Times New Roman"/>
          <w:b/>
        </w:rPr>
        <w:t>Méthode et matériel :</w:t>
      </w:r>
    </w:p>
    <w:p w:rsidR="00C500A6" w:rsidRPr="00C500A6" w:rsidRDefault="00C500A6" w:rsidP="00D34C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Nous rapportons une observation médicale</w:t>
      </w:r>
    </w:p>
    <w:p w:rsidR="00D34C9E" w:rsidRPr="00C500A6" w:rsidRDefault="00D34C9E" w:rsidP="00D34C9E">
      <w:pPr>
        <w:rPr>
          <w:rFonts w:ascii="Times New Roman" w:hAnsi="Times New Roman" w:cs="Times New Roman"/>
          <w:b/>
        </w:rPr>
      </w:pPr>
      <w:r w:rsidRPr="00C500A6">
        <w:rPr>
          <w:rFonts w:ascii="Times New Roman" w:hAnsi="Times New Roman" w:cs="Times New Roman"/>
          <w:b/>
        </w:rPr>
        <w:t>Observation médicale :</w:t>
      </w:r>
    </w:p>
    <w:p w:rsidR="00C42F64" w:rsidRPr="00C500A6" w:rsidRDefault="00D34C9E" w:rsidP="00D34C9E">
      <w:pPr>
        <w:rPr>
          <w:rFonts w:ascii="Times New Roman" w:hAnsi="Times New Roman" w:cs="Times New Roman"/>
        </w:rPr>
      </w:pPr>
      <w:r w:rsidRPr="00C500A6">
        <w:rPr>
          <w:rFonts w:ascii="Times New Roman" w:hAnsi="Times New Roman" w:cs="Times New Roman"/>
        </w:rPr>
        <w:t>Il s’agit d’un patient âgé de 44 ans, splénectomisé il ya 30</w:t>
      </w:r>
      <w:r w:rsidR="00C42F64" w:rsidRPr="00C500A6">
        <w:rPr>
          <w:rFonts w:ascii="Times New Roman" w:hAnsi="Times New Roman" w:cs="Times New Roman"/>
        </w:rPr>
        <w:t xml:space="preserve"> ans,</w:t>
      </w:r>
      <w:r w:rsidRPr="00C500A6">
        <w:rPr>
          <w:rFonts w:ascii="Times New Roman" w:hAnsi="Times New Roman" w:cs="Times New Roman"/>
        </w:rPr>
        <w:t xml:space="preserve"> admis au service pour un syndrome rectal avec des </w:t>
      </w:r>
      <w:r w:rsidR="00C42F64" w:rsidRPr="00C500A6">
        <w:rPr>
          <w:rFonts w:ascii="Times New Roman" w:hAnsi="Times New Roman" w:cs="Times New Roman"/>
        </w:rPr>
        <w:t>rectorragies,</w:t>
      </w:r>
      <w:r w:rsidRPr="00C500A6">
        <w:rPr>
          <w:rFonts w:ascii="Times New Roman" w:hAnsi="Times New Roman" w:cs="Times New Roman"/>
        </w:rPr>
        <w:t xml:space="preserve"> le toucher rectal a objectivé 1cm de la marge anale une tumeur bourgeonnante circonférentielle sté</w:t>
      </w:r>
      <w:r w:rsidR="00C42F64" w:rsidRPr="00C500A6">
        <w:rPr>
          <w:rFonts w:ascii="Times New Roman" w:hAnsi="Times New Roman" w:cs="Times New Roman"/>
        </w:rPr>
        <w:t>nosant</w:t>
      </w:r>
      <w:r w:rsidR="0022266E" w:rsidRPr="00C500A6">
        <w:rPr>
          <w:rFonts w:ascii="Times New Roman" w:hAnsi="Times New Roman" w:cs="Times New Roman"/>
        </w:rPr>
        <w:t>e</w:t>
      </w:r>
      <w:r w:rsidRPr="00C500A6">
        <w:rPr>
          <w:rFonts w:ascii="Times New Roman" w:hAnsi="Times New Roman" w:cs="Times New Roman"/>
        </w:rPr>
        <w:t xml:space="preserve"> .La biopsie a conclu à un adénocarcinome à cellules indépendante en bague à </w:t>
      </w:r>
      <w:r w:rsidR="00C42F64" w:rsidRPr="00C500A6">
        <w:rPr>
          <w:rFonts w:ascii="Times New Roman" w:hAnsi="Times New Roman" w:cs="Times New Roman"/>
        </w:rPr>
        <w:t>chaton. La</w:t>
      </w:r>
      <w:r w:rsidRPr="00C500A6">
        <w:rPr>
          <w:rFonts w:ascii="Times New Roman" w:hAnsi="Times New Roman" w:cs="Times New Roman"/>
        </w:rPr>
        <w:t xml:space="preserve"> colonoscopie n’a pas pu </w:t>
      </w:r>
      <w:r w:rsidR="00C42F64" w:rsidRPr="00C500A6">
        <w:rPr>
          <w:rFonts w:ascii="Times New Roman" w:hAnsi="Times New Roman" w:cs="Times New Roman"/>
        </w:rPr>
        <w:t>être</w:t>
      </w:r>
      <w:r w:rsidRPr="00C500A6">
        <w:rPr>
          <w:rFonts w:ascii="Times New Roman" w:hAnsi="Times New Roman" w:cs="Times New Roman"/>
        </w:rPr>
        <w:t xml:space="preserve"> réalisée vu le </w:t>
      </w:r>
      <w:r w:rsidR="00C42F64" w:rsidRPr="00C500A6">
        <w:rPr>
          <w:rFonts w:ascii="Times New Roman" w:hAnsi="Times New Roman" w:cs="Times New Roman"/>
        </w:rPr>
        <w:t>caractère</w:t>
      </w:r>
      <w:r w:rsidRPr="00C500A6">
        <w:rPr>
          <w:rFonts w:ascii="Times New Roman" w:hAnsi="Times New Roman" w:cs="Times New Roman"/>
        </w:rPr>
        <w:t xml:space="preserve"> </w:t>
      </w:r>
      <w:proofErr w:type="spellStart"/>
      <w:r w:rsidR="00C42F64" w:rsidRPr="00C500A6">
        <w:rPr>
          <w:rFonts w:ascii="Times New Roman" w:hAnsi="Times New Roman" w:cs="Times New Roman"/>
        </w:rPr>
        <w:t>sténosant</w:t>
      </w:r>
      <w:proofErr w:type="spellEnd"/>
      <w:r w:rsidRPr="00C500A6">
        <w:rPr>
          <w:rFonts w:ascii="Times New Roman" w:hAnsi="Times New Roman" w:cs="Times New Roman"/>
        </w:rPr>
        <w:t xml:space="preserve"> de la </w:t>
      </w:r>
      <w:r w:rsidR="00C42F64" w:rsidRPr="00C500A6">
        <w:rPr>
          <w:rFonts w:ascii="Times New Roman" w:hAnsi="Times New Roman" w:cs="Times New Roman"/>
        </w:rPr>
        <w:t>tumeur. Le</w:t>
      </w:r>
      <w:r w:rsidRPr="00C500A6">
        <w:rPr>
          <w:rFonts w:ascii="Times New Roman" w:hAnsi="Times New Roman" w:cs="Times New Roman"/>
        </w:rPr>
        <w:t xml:space="preserve"> lavement baryté était </w:t>
      </w:r>
      <w:r w:rsidR="00C42F64" w:rsidRPr="00C500A6">
        <w:rPr>
          <w:rFonts w:ascii="Times New Roman" w:hAnsi="Times New Roman" w:cs="Times New Roman"/>
        </w:rPr>
        <w:t>normal. La</w:t>
      </w:r>
      <w:r w:rsidRPr="00C500A6">
        <w:rPr>
          <w:rFonts w:ascii="Times New Roman" w:hAnsi="Times New Roman" w:cs="Times New Roman"/>
        </w:rPr>
        <w:t xml:space="preserve"> recherche de foyer gastrique</w:t>
      </w:r>
      <w:r w:rsidR="00C42F64" w:rsidRPr="00C500A6">
        <w:rPr>
          <w:rFonts w:ascii="Times New Roman" w:hAnsi="Times New Roman" w:cs="Times New Roman"/>
        </w:rPr>
        <w:t xml:space="preserve"> par fibroscopie œsogastroduodénale  avec biopsie s’e</w:t>
      </w:r>
      <w:r w:rsidR="0022266E" w:rsidRPr="00C500A6">
        <w:rPr>
          <w:rFonts w:ascii="Times New Roman" w:hAnsi="Times New Roman" w:cs="Times New Roman"/>
        </w:rPr>
        <w:t>s</w:t>
      </w:r>
      <w:r w:rsidR="00C42F64" w:rsidRPr="00C500A6">
        <w:rPr>
          <w:rFonts w:ascii="Times New Roman" w:hAnsi="Times New Roman" w:cs="Times New Roman"/>
        </w:rPr>
        <w:t>t révélée négative. La TDM pelvienne a objectivé une tumeur rectale  sténosant</w:t>
      </w:r>
      <w:r w:rsidR="0022266E" w:rsidRPr="00C500A6">
        <w:rPr>
          <w:rFonts w:ascii="Times New Roman" w:hAnsi="Times New Roman" w:cs="Times New Roman"/>
        </w:rPr>
        <w:t>e</w:t>
      </w:r>
      <w:r w:rsidR="00C42F64" w:rsidRPr="00C500A6">
        <w:rPr>
          <w:rFonts w:ascii="Times New Roman" w:hAnsi="Times New Roman" w:cs="Times New Roman"/>
        </w:rPr>
        <w:t xml:space="preserve"> s’étendant jusqu’ à la jonction rectosigmoidienne  avec infiltration de la graisse péri-rectale et des adénopathies hypogastriques. L’échographie  abdominale n’a pas montré de métastases hépatiques ni d’ascite. Le malade a refusé le traitement par </w:t>
      </w:r>
      <w:r w:rsidR="0022266E" w:rsidRPr="00C500A6">
        <w:rPr>
          <w:rFonts w:ascii="Times New Roman" w:hAnsi="Times New Roman" w:cs="Times New Roman"/>
        </w:rPr>
        <w:t>radiothé</w:t>
      </w:r>
      <w:r w:rsidR="00C42F64" w:rsidRPr="00C500A6">
        <w:rPr>
          <w:rFonts w:ascii="Times New Roman" w:hAnsi="Times New Roman" w:cs="Times New Roman"/>
        </w:rPr>
        <w:t xml:space="preserve">rapie, l’évolution fut marquée par le décès du malade 6mois après le diagnostic. </w:t>
      </w:r>
    </w:p>
    <w:p w:rsidR="00C42F64" w:rsidRPr="00C500A6" w:rsidRDefault="00C42F64" w:rsidP="00D34C9E">
      <w:pPr>
        <w:rPr>
          <w:rFonts w:ascii="Times New Roman" w:hAnsi="Times New Roman" w:cs="Times New Roman"/>
          <w:b/>
        </w:rPr>
      </w:pPr>
      <w:r w:rsidRPr="00C500A6">
        <w:rPr>
          <w:rFonts w:ascii="Times New Roman" w:hAnsi="Times New Roman" w:cs="Times New Roman"/>
          <w:b/>
        </w:rPr>
        <w:t>Conclusion :</w:t>
      </w:r>
    </w:p>
    <w:p w:rsidR="00D34C9E" w:rsidRPr="00C500A6" w:rsidRDefault="00C42F64" w:rsidP="00D34C9E">
      <w:pPr>
        <w:rPr>
          <w:rFonts w:ascii="Times New Roman" w:hAnsi="Times New Roman" w:cs="Times New Roman"/>
        </w:rPr>
      </w:pPr>
      <w:r w:rsidRPr="00C500A6">
        <w:rPr>
          <w:rFonts w:ascii="Times New Roman" w:hAnsi="Times New Roman" w:cs="Times New Roman"/>
        </w:rPr>
        <w:t>L’étude anapathologique permet de confirmer le diagnostic sans préjuger de son caractère primitif ou secondaire d’où la nécessité de rechercher d’autres localisations. Le traitement est chirurgical avec curage ganglionnaire combiné à une radio-chimiothérapie préopératoire</w:t>
      </w:r>
    </w:p>
    <w:sectPr w:rsidR="00D34C9E" w:rsidRPr="00C500A6" w:rsidSect="000C65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D34C9E"/>
    <w:rsid w:val="000C6503"/>
    <w:rsid w:val="000F6CA2"/>
    <w:rsid w:val="0022266E"/>
    <w:rsid w:val="0050024B"/>
    <w:rsid w:val="00B4597B"/>
    <w:rsid w:val="00C42F64"/>
    <w:rsid w:val="00C500A6"/>
    <w:rsid w:val="00D34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50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255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2017-01-16T20:00:00Z</dcterms:created>
  <dcterms:modified xsi:type="dcterms:W3CDTF">2017-01-17T18:37:00Z</dcterms:modified>
</cp:coreProperties>
</file>