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24D" w:rsidRPr="0022724D" w:rsidRDefault="0022724D" w:rsidP="002272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24D">
        <w:rPr>
          <w:rFonts w:ascii="Times New Roman" w:hAnsi="Times New Roman" w:cs="Times New Roman"/>
          <w:b/>
          <w:sz w:val="24"/>
          <w:szCs w:val="24"/>
        </w:rPr>
        <w:t xml:space="preserve">MALADIE COELIAQUE ET HEPATOPATHIES CHRONIQUES : A PROPOS DE  </w:t>
      </w:r>
      <w:proofErr w:type="spellStart"/>
      <w:r w:rsidRPr="0022724D">
        <w:rPr>
          <w:rFonts w:ascii="Times New Roman" w:hAnsi="Times New Roman" w:cs="Times New Roman"/>
          <w:b/>
          <w:sz w:val="24"/>
          <w:szCs w:val="24"/>
        </w:rPr>
        <w:t>DE</w:t>
      </w:r>
      <w:proofErr w:type="spellEnd"/>
      <w:r w:rsidRPr="0022724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4 </w:t>
      </w:r>
      <w:r w:rsidRPr="0022724D">
        <w:rPr>
          <w:rFonts w:ascii="Times New Roman" w:hAnsi="Times New Roman" w:cs="Times New Roman"/>
          <w:b/>
          <w:sz w:val="24"/>
          <w:szCs w:val="24"/>
        </w:rPr>
        <w:t>CAS</w:t>
      </w:r>
    </w:p>
    <w:p w:rsidR="0022724D" w:rsidRPr="0022724D" w:rsidRDefault="0022724D" w:rsidP="0022724D">
      <w:pPr>
        <w:rPr>
          <w:rFonts w:ascii="Times New Roman" w:hAnsi="Times New Roman" w:cs="Times New Roman"/>
          <w:b/>
          <w:sz w:val="24"/>
          <w:szCs w:val="24"/>
        </w:rPr>
      </w:pPr>
      <w:r w:rsidRPr="0022724D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22724D" w:rsidRPr="0022724D" w:rsidRDefault="0022724D" w:rsidP="002272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724D">
        <w:rPr>
          <w:rFonts w:ascii="Times New Roman" w:hAnsi="Times New Roman" w:cs="Times New Roman"/>
          <w:sz w:val="24"/>
          <w:szCs w:val="24"/>
        </w:rPr>
        <w:t>La maladie cœliaque peut sʼaccompagner de diverses manifestations extra-intestinales. Lʼatteinte hépatique en est lʼ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724D">
        <w:rPr>
          <w:rFonts w:ascii="Times New Roman" w:hAnsi="Times New Roman" w:cs="Times New Roman"/>
          <w:sz w:val="24"/>
          <w:szCs w:val="24"/>
        </w:rPr>
        <w:t>une des plus fréquentes. Elle se manifeste essentiellemen</w:t>
      </w:r>
      <w:r>
        <w:rPr>
          <w:rFonts w:ascii="Times New Roman" w:hAnsi="Times New Roman" w:cs="Times New Roman"/>
          <w:sz w:val="24"/>
          <w:szCs w:val="24"/>
        </w:rPr>
        <w:t>t par des anomalies non spécifi</w:t>
      </w:r>
      <w:r w:rsidRPr="0022724D">
        <w:rPr>
          <w:rFonts w:ascii="Times New Roman" w:hAnsi="Times New Roman" w:cs="Times New Roman"/>
          <w:sz w:val="24"/>
          <w:szCs w:val="24"/>
        </w:rPr>
        <w:t xml:space="preserve">ques des tests hépatiques. Certaines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hépatopathies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chroniques, telles la cirrhose biliaire primitive et lʼhépatite auto-immune, sont fréquemment associées à cette entéropathie. </w:t>
      </w:r>
    </w:p>
    <w:p w:rsidR="0022724D" w:rsidRPr="0022724D" w:rsidRDefault="0022724D" w:rsidP="002272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724D">
        <w:rPr>
          <w:rFonts w:ascii="Times New Roman" w:hAnsi="Times New Roman" w:cs="Times New Roman"/>
          <w:b/>
          <w:sz w:val="24"/>
          <w:szCs w:val="24"/>
        </w:rPr>
        <w:t>Matériel et Méthodes :</w:t>
      </w:r>
    </w:p>
    <w:p w:rsidR="0022724D" w:rsidRPr="0022724D" w:rsidRDefault="0022724D" w:rsidP="002272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724D">
        <w:rPr>
          <w:rFonts w:ascii="Times New Roman" w:hAnsi="Times New Roman" w:cs="Times New Roman"/>
          <w:sz w:val="24"/>
          <w:szCs w:val="24"/>
        </w:rPr>
        <w:t xml:space="preserve">Nous rapportons 4 Observations de malades avec maladie cœliaque et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hépatopathie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chronique associée colligés au service.</w:t>
      </w:r>
    </w:p>
    <w:p w:rsidR="0022724D" w:rsidRPr="0022724D" w:rsidRDefault="0022724D" w:rsidP="002272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724D">
        <w:rPr>
          <w:rFonts w:ascii="Times New Roman" w:hAnsi="Times New Roman" w:cs="Times New Roman"/>
          <w:b/>
          <w:sz w:val="24"/>
          <w:szCs w:val="24"/>
        </w:rPr>
        <w:t>Résultats :</w:t>
      </w:r>
    </w:p>
    <w:p w:rsidR="0022724D" w:rsidRDefault="0022724D" w:rsidP="0022724D">
      <w:pPr>
        <w:spacing w:line="240" w:lineRule="auto"/>
      </w:pPr>
      <w:r w:rsidRPr="0022724D">
        <w:rPr>
          <w:rFonts w:ascii="Times New Roman" w:hAnsi="Times New Roman" w:cs="Times New Roman"/>
          <w:sz w:val="24"/>
          <w:szCs w:val="24"/>
        </w:rPr>
        <w:t>Il sʼ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724D">
        <w:rPr>
          <w:rFonts w:ascii="Times New Roman" w:hAnsi="Times New Roman" w:cs="Times New Roman"/>
          <w:sz w:val="24"/>
          <w:szCs w:val="24"/>
        </w:rPr>
        <w:t>agit de 4 femmes dont lʼ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724D">
        <w:rPr>
          <w:rFonts w:ascii="Times New Roman" w:hAnsi="Times New Roman" w:cs="Times New Roman"/>
          <w:sz w:val="24"/>
          <w:szCs w:val="24"/>
        </w:rPr>
        <w:t xml:space="preserve">âge moyen était de 37ans, sans antécédents pathologiques particuliers. Tous les patients avaient consulté pour une diarrhée chronique, elle était associée à une ascite dans 2 cas. Un syndrome de malabsorption biologique était présent dans 3 cas. Le diagnostic de maladie cœliaque était retenu sur des critères histologiques (atrophie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villositaire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totale : 3 cas ou partielle : 1 cas) et sérologiques (Anticorps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antitransglutaminases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positifs : 2 cas, anticorps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antiendomysium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antigliadine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positifs : 1 cas, non faits dans 1 cas). Lʼétiologie des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hépatopathies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chroniques était la suivante : syndrome de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Budd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Chiari : 2 cas, cirrhose biliaire primitive : 1 cas, steatohépatite : 1 cas. Tous les patients ont été mis sous régime sans gluten. Les cas de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Budd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Chiari ont été mis sous anticoagulant, le cas de CBP a été mis sous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ursolvant</w:t>
      </w:r>
      <w:proofErr w:type="spellEnd"/>
      <w:r>
        <w:t xml:space="preserve">. </w:t>
      </w:r>
    </w:p>
    <w:p w:rsidR="0022724D" w:rsidRPr="0022724D" w:rsidRDefault="0022724D" w:rsidP="0022724D">
      <w:pPr>
        <w:rPr>
          <w:rFonts w:ascii="Times New Roman" w:hAnsi="Times New Roman" w:cs="Times New Roman"/>
          <w:b/>
          <w:sz w:val="24"/>
          <w:szCs w:val="24"/>
        </w:rPr>
      </w:pPr>
      <w:r w:rsidRPr="0022724D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22724D" w:rsidRDefault="0022724D" w:rsidP="0022724D">
      <w:pPr>
        <w:rPr>
          <w:rFonts w:ascii="Times New Roman" w:hAnsi="Times New Roman" w:cs="Times New Roman"/>
          <w:sz w:val="24"/>
          <w:szCs w:val="24"/>
        </w:rPr>
      </w:pPr>
      <w:r w:rsidRPr="0022724D">
        <w:rPr>
          <w:rFonts w:ascii="Times New Roman" w:hAnsi="Times New Roman" w:cs="Times New Roman"/>
          <w:sz w:val="24"/>
          <w:szCs w:val="24"/>
        </w:rPr>
        <w:t xml:space="preserve">La cirrhose biliaire primitive, lʼhépatite auto-immune et la stéatose sont les plus fréquentes des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hépatopathies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associées à la maladie cœliaque. Dʼ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724D">
        <w:rPr>
          <w:rFonts w:ascii="Times New Roman" w:hAnsi="Times New Roman" w:cs="Times New Roman"/>
          <w:sz w:val="24"/>
          <w:szCs w:val="24"/>
        </w:rPr>
        <w:t xml:space="preserve">autres, comme le syndrome de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budd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Chiari sont plus rares. Parfois, cʼ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724D">
        <w:rPr>
          <w:rFonts w:ascii="Times New Roman" w:hAnsi="Times New Roman" w:cs="Times New Roman"/>
          <w:sz w:val="24"/>
          <w:szCs w:val="24"/>
        </w:rPr>
        <w:t>est lʼ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hépatopathie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chronique associée qui constitu</w:t>
      </w:r>
      <w:r>
        <w:rPr>
          <w:rFonts w:ascii="Times New Roman" w:hAnsi="Times New Roman" w:cs="Times New Roman"/>
          <w:sz w:val="24"/>
          <w:szCs w:val="24"/>
        </w:rPr>
        <w:t>e le pronostic vital. Le bénéfi</w:t>
      </w:r>
      <w:r w:rsidRPr="0022724D">
        <w:rPr>
          <w:rFonts w:ascii="Times New Roman" w:hAnsi="Times New Roman" w:cs="Times New Roman"/>
          <w:sz w:val="24"/>
          <w:szCs w:val="24"/>
        </w:rPr>
        <w:t xml:space="preserve">ce du régime sans gluten sur ces </w:t>
      </w:r>
      <w:proofErr w:type="spellStart"/>
      <w:r w:rsidRPr="0022724D">
        <w:rPr>
          <w:rFonts w:ascii="Times New Roman" w:hAnsi="Times New Roman" w:cs="Times New Roman"/>
          <w:sz w:val="24"/>
          <w:szCs w:val="24"/>
        </w:rPr>
        <w:t>hépatopathies</w:t>
      </w:r>
      <w:proofErr w:type="spellEnd"/>
      <w:r w:rsidRPr="0022724D">
        <w:rPr>
          <w:rFonts w:ascii="Times New Roman" w:hAnsi="Times New Roman" w:cs="Times New Roman"/>
          <w:sz w:val="24"/>
          <w:szCs w:val="24"/>
        </w:rPr>
        <w:t xml:space="preserve"> nʼ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724D">
        <w:rPr>
          <w:rFonts w:ascii="Times New Roman" w:hAnsi="Times New Roman" w:cs="Times New Roman"/>
          <w:sz w:val="24"/>
          <w:szCs w:val="24"/>
        </w:rPr>
        <w:t>est</w:t>
      </w:r>
      <w:proofErr w:type="gramEnd"/>
      <w:r w:rsidRPr="0022724D">
        <w:rPr>
          <w:rFonts w:ascii="Times New Roman" w:hAnsi="Times New Roman" w:cs="Times New Roman"/>
          <w:sz w:val="24"/>
          <w:szCs w:val="24"/>
        </w:rPr>
        <w:t xml:space="preserve"> pas encore clairement établi.</w:t>
      </w:r>
    </w:p>
    <w:sectPr w:rsidR="00990F93" w:rsidRPr="0022724D" w:rsidSect="00986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22724D"/>
    <w:rsid w:val="0022724D"/>
    <w:rsid w:val="0050024B"/>
    <w:rsid w:val="00986AF1"/>
    <w:rsid w:val="00B4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F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2017-01-07T16:23:00Z</dcterms:created>
  <dcterms:modified xsi:type="dcterms:W3CDTF">2017-01-07T16:29:00Z</dcterms:modified>
</cp:coreProperties>
</file>