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F34" w:rsidRPr="00D16F34" w:rsidRDefault="00D16F34" w:rsidP="00D16F34">
      <w:pPr>
        <w:spacing w:line="240" w:lineRule="auto"/>
        <w:rPr>
          <w:rFonts w:ascii="Times New Roman" w:hAnsi="Times New Roman" w:cs="Times New Roman"/>
          <w:sz w:val="24"/>
          <w:szCs w:val="24"/>
        </w:rPr>
      </w:pPr>
      <w:r w:rsidRPr="00D16F34">
        <w:rPr>
          <w:rFonts w:ascii="Times New Roman" w:hAnsi="Times New Roman" w:cs="Times New Roman"/>
          <w:b/>
          <w:sz w:val="24"/>
          <w:szCs w:val="24"/>
        </w:rPr>
        <w:t>FACTEURS PREDICTIF  DE  DYSPLASIE DANS  LES ADENOMES</w:t>
      </w:r>
      <w:r w:rsidR="004637CA" w:rsidRPr="00D16F34">
        <w:rPr>
          <w:rFonts w:ascii="Times New Roman" w:hAnsi="Times New Roman" w:cs="Times New Roman"/>
          <w:b/>
          <w:sz w:val="24"/>
          <w:szCs w:val="24"/>
        </w:rPr>
        <w:t xml:space="preserve"> CO</w:t>
      </w:r>
      <w:r w:rsidRPr="00D16F34">
        <w:rPr>
          <w:rFonts w:ascii="Times New Roman" w:hAnsi="Times New Roman" w:cs="Times New Roman"/>
          <w:b/>
          <w:sz w:val="24"/>
          <w:szCs w:val="24"/>
        </w:rPr>
        <w:t>LORECTAUX</w:t>
      </w:r>
      <w:r w:rsidR="00207480">
        <w:rPr>
          <w:rFonts w:ascii="Times New Roman" w:hAnsi="Times New Roman" w:cs="Times New Roman"/>
          <w:sz w:val="24"/>
          <w:szCs w:val="24"/>
        </w:rPr>
        <w:t xml:space="preserve"> </w:t>
      </w:r>
    </w:p>
    <w:p w:rsidR="00D16F34" w:rsidRPr="00D16F34" w:rsidRDefault="00D16F34" w:rsidP="00D16F34">
      <w:pPr>
        <w:spacing w:line="240" w:lineRule="auto"/>
        <w:rPr>
          <w:rFonts w:ascii="Times New Roman" w:hAnsi="Times New Roman" w:cs="Times New Roman"/>
          <w:b/>
          <w:sz w:val="24"/>
          <w:szCs w:val="24"/>
        </w:rPr>
      </w:pPr>
      <w:r w:rsidRPr="00D16F34">
        <w:rPr>
          <w:rFonts w:ascii="Times New Roman" w:hAnsi="Times New Roman" w:cs="Times New Roman"/>
          <w:b/>
          <w:sz w:val="24"/>
          <w:szCs w:val="24"/>
        </w:rPr>
        <w:t xml:space="preserve"> </w:t>
      </w:r>
      <w:r w:rsidR="004637CA" w:rsidRPr="00D16F34">
        <w:rPr>
          <w:rFonts w:ascii="Times New Roman" w:hAnsi="Times New Roman" w:cs="Times New Roman"/>
          <w:b/>
          <w:sz w:val="24"/>
          <w:szCs w:val="24"/>
        </w:rPr>
        <w:t>Introduction :</w:t>
      </w:r>
    </w:p>
    <w:p w:rsidR="004637CA" w:rsidRPr="00D16F34" w:rsidRDefault="004637CA" w:rsidP="00D16F34">
      <w:pPr>
        <w:spacing w:line="240" w:lineRule="auto"/>
        <w:rPr>
          <w:rFonts w:ascii="Times New Roman" w:hAnsi="Times New Roman" w:cs="Times New Roman"/>
          <w:sz w:val="24"/>
          <w:szCs w:val="24"/>
        </w:rPr>
      </w:pPr>
      <w:r w:rsidRPr="00D16F34">
        <w:rPr>
          <w:rFonts w:ascii="Times New Roman" w:hAnsi="Times New Roman" w:cs="Times New Roman"/>
          <w:sz w:val="24"/>
          <w:szCs w:val="24"/>
        </w:rPr>
        <w:t xml:space="preserve">Les polypes </w:t>
      </w:r>
      <w:proofErr w:type="spellStart"/>
      <w:r w:rsidRPr="00D16F34">
        <w:rPr>
          <w:rFonts w:ascii="Times New Roman" w:hAnsi="Times New Roman" w:cs="Times New Roman"/>
          <w:sz w:val="24"/>
          <w:szCs w:val="24"/>
        </w:rPr>
        <w:t>adénomateux</w:t>
      </w:r>
      <w:proofErr w:type="spellEnd"/>
      <w:r w:rsidRPr="00D16F34">
        <w:rPr>
          <w:rFonts w:ascii="Times New Roman" w:hAnsi="Times New Roman" w:cs="Times New Roman"/>
          <w:sz w:val="24"/>
          <w:szCs w:val="24"/>
        </w:rPr>
        <w:t xml:space="preserve"> représentent 70-75% des polypes co</w:t>
      </w:r>
      <w:r w:rsidR="00D16F34" w:rsidRPr="00D16F34">
        <w:rPr>
          <w:rFonts w:ascii="Times New Roman" w:hAnsi="Times New Roman" w:cs="Times New Roman"/>
          <w:sz w:val="24"/>
          <w:szCs w:val="24"/>
        </w:rPr>
        <w:t xml:space="preserve">lorectaux. Le risque cancéreux </w:t>
      </w:r>
      <w:r w:rsidRPr="00D16F34">
        <w:rPr>
          <w:rFonts w:ascii="Times New Roman" w:hAnsi="Times New Roman" w:cs="Times New Roman"/>
          <w:sz w:val="24"/>
          <w:szCs w:val="24"/>
        </w:rPr>
        <w:t>augmente avec la taille du polype et le contingent villeux. Lʼobjectif de notre tra</w:t>
      </w:r>
      <w:r w:rsidR="00D16F34">
        <w:rPr>
          <w:rFonts w:ascii="Times New Roman" w:hAnsi="Times New Roman" w:cs="Times New Roman"/>
          <w:sz w:val="24"/>
          <w:szCs w:val="24"/>
        </w:rPr>
        <w:t>vail est de décrire le profi</w:t>
      </w:r>
      <w:r w:rsidR="00D16F34" w:rsidRPr="00D16F34">
        <w:rPr>
          <w:rFonts w:ascii="Times New Roman" w:hAnsi="Times New Roman" w:cs="Times New Roman"/>
          <w:sz w:val="24"/>
          <w:szCs w:val="24"/>
        </w:rPr>
        <w:t xml:space="preserve">l </w:t>
      </w:r>
      <w:r w:rsidRPr="00D16F34">
        <w:rPr>
          <w:rFonts w:ascii="Times New Roman" w:hAnsi="Times New Roman" w:cs="Times New Roman"/>
          <w:sz w:val="24"/>
          <w:szCs w:val="24"/>
        </w:rPr>
        <w:t xml:space="preserve">épidémiologique des polypes </w:t>
      </w:r>
      <w:proofErr w:type="spellStart"/>
      <w:r w:rsidRPr="00D16F34">
        <w:rPr>
          <w:rFonts w:ascii="Times New Roman" w:hAnsi="Times New Roman" w:cs="Times New Roman"/>
          <w:sz w:val="24"/>
          <w:szCs w:val="24"/>
        </w:rPr>
        <w:t>adénomateux</w:t>
      </w:r>
      <w:proofErr w:type="spellEnd"/>
      <w:r w:rsidRPr="00D16F34">
        <w:rPr>
          <w:rFonts w:ascii="Times New Roman" w:hAnsi="Times New Roman" w:cs="Times New Roman"/>
          <w:sz w:val="24"/>
          <w:szCs w:val="24"/>
        </w:rPr>
        <w:t xml:space="preserve"> et de déterminer dans notre populat</w:t>
      </w:r>
      <w:r w:rsidR="00D16F34" w:rsidRPr="00D16F34">
        <w:rPr>
          <w:rFonts w:ascii="Times New Roman" w:hAnsi="Times New Roman" w:cs="Times New Roman"/>
          <w:sz w:val="24"/>
          <w:szCs w:val="24"/>
        </w:rPr>
        <w:t xml:space="preserve">ion </w:t>
      </w:r>
      <w:r w:rsidR="00D16F34">
        <w:rPr>
          <w:rFonts w:ascii="Times New Roman" w:hAnsi="Times New Roman" w:cs="Times New Roman"/>
          <w:sz w:val="24"/>
          <w:szCs w:val="24"/>
        </w:rPr>
        <w:t xml:space="preserve"> </w:t>
      </w:r>
      <w:r w:rsidR="00D16F34" w:rsidRPr="00D16F34">
        <w:rPr>
          <w:rFonts w:ascii="Times New Roman" w:hAnsi="Times New Roman" w:cs="Times New Roman"/>
          <w:sz w:val="24"/>
          <w:szCs w:val="24"/>
        </w:rPr>
        <w:t xml:space="preserve">les facteurs </w:t>
      </w:r>
      <w:r w:rsidRPr="00D16F34">
        <w:rPr>
          <w:rFonts w:ascii="Times New Roman" w:hAnsi="Times New Roman" w:cs="Times New Roman"/>
          <w:sz w:val="24"/>
          <w:szCs w:val="24"/>
        </w:rPr>
        <w:t xml:space="preserve">endoscopiques et architecturaux prédictifs de dysplasie. </w:t>
      </w:r>
    </w:p>
    <w:p w:rsidR="00D16F34" w:rsidRPr="00D16F34" w:rsidRDefault="004637CA" w:rsidP="00D16F34">
      <w:pPr>
        <w:spacing w:line="240" w:lineRule="auto"/>
        <w:rPr>
          <w:rFonts w:ascii="Times New Roman" w:hAnsi="Times New Roman" w:cs="Times New Roman"/>
          <w:b/>
          <w:sz w:val="24"/>
          <w:szCs w:val="24"/>
        </w:rPr>
      </w:pPr>
      <w:r w:rsidRPr="00D16F34">
        <w:rPr>
          <w:rFonts w:ascii="Times New Roman" w:hAnsi="Times New Roman" w:cs="Times New Roman"/>
          <w:b/>
          <w:sz w:val="24"/>
          <w:szCs w:val="24"/>
        </w:rPr>
        <w:t>Matériel et Méthodes :</w:t>
      </w:r>
    </w:p>
    <w:p w:rsidR="004637CA" w:rsidRPr="00D16F34" w:rsidRDefault="004637CA" w:rsidP="00D16F34">
      <w:pPr>
        <w:spacing w:line="240" w:lineRule="auto"/>
        <w:rPr>
          <w:rFonts w:ascii="Times New Roman" w:hAnsi="Times New Roman" w:cs="Times New Roman"/>
          <w:sz w:val="24"/>
          <w:szCs w:val="24"/>
        </w:rPr>
      </w:pPr>
      <w:r w:rsidRPr="00D16F34">
        <w:rPr>
          <w:rFonts w:ascii="Times New Roman" w:hAnsi="Times New Roman" w:cs="Times New Roman"/>
          <w:sz w:val="24"/>
          <w:szCs w:val="24"/>
        </w:rPr>
        <w:t>Il sʼ</w:t>
      </w:r>
      <w:r w:rsidR="00D16F34">
        <w:rPr>
          <w:rFonts w:ascii="Times New Roman" w:hAnsi="Times New Roman" w:cs="Times New Roman"/>
          <w:sz w:val="24"/>
          <w:szCs w:val="24"/>
        </w:rPr>
        <w:t xml:space="preserve"> </w:t>
      </w:r>
      <w:r w:rsidRPr="00D16F34">
        <w:rPr>
          <w:rFonts w:ascii="Times New Roman" w:hAnsi="Times New Roman" w:cs="Times New Roman"/>
          <w:sz w:val="24"/>
          <w:szCs w:val="24"/>
        </w:rPr>
        <w:t>agit dʼune étude rétrospective des données de colosc</w:t>
      </w:r>
      <w:r w:rsidR="00D16F34" w:rsidRPr="00D16F34">
        <w:rPr>
          <w:rFonts w:ascii="Times New Roman" w:hAnsi="Times New Roman" w:cs="Times New Roman"/>
          <w:sz w:val="24"/>
          <w:szCs w:val="24"/>
        </w:rPr>
        <w:t xml:space="preserve">opie à partir des registres de </w:t>
      </w:r>
      <w:r w:rsidR="00D16F34">
        <w:rPr>
          <w:rFonts w:ascii="Times New Roman" w:hAnsi="Times New Roman" w:cs="Times New Roman"/>
          <w:sz w:val="24"/>
          <w:szCs w:val="24"/>
        </w:rPr>
        <w:t>coloscopie de notre service,</w:t>
      </w:r>
      <w:r w:rsidRPr="00D16F34">
        <w:rPr>
          <w:rFonts w:ascii="Times New Roman" w:hAnsi="Times New Roman" w:cs="Times New Roman"/>
          <w:sz w:val="24"/>
          <w:szCs w:val="24"/>
        </w:rPr>
        <w:t xml:space="preserve"> entre M</w:t>
      </w:r>
      <w:r w:rsidR="00D16F34" w:rsidRPr="00D16F34">
        <w:rPr>
          <w:rFonts w:ascii="Times New Roman" w:hAnsi="Times New Roman" w:cs="Times New Roman"/>
          <w:sz w:val="24"/>
          <w:szCs w:val="24"/>
        </w:rPr>
        <w:t>ars 20</w:t>
      </w:r>
      <w:r w:rsidR="00D16F34">
        <w:rPr>
          <w:rFonts w:ascii="Times New Roman" w:hAnsi="Times New Roman" w:cs="Times New Roman"/>
          <w:sz w:val="24"/>
          <w:szCs w:val="24"/>
        </w:rPr>
        <w:t>10 et Janvier 2016</w:t>
      </w:r>
      <w:r w:rsidR="00D16F34" w:rsidRPr="00D16F34">
        <w:rPr>
          <w:rFonts w:ascii="Times New Roman" w:hAnsi="Times New Roman" w:cs="Times New Roman"/>
          <w:sz w:val="24"/>
          <w:szCs w:val="24"/>
        </w:rPr>
        <w:t xml:space="preserve">. Nous </w:t>
      </w:r>
      <w:r w:rsidRPr="00D16F34">
        <w:rPr>
          <w:rFonts w:ascii="Times New Roman" w:hAnsi="Times New Roman" w:cs="Times New Roman"/>
          <w:sz w:val="24"/>
          <w:szCs w:val="24"/>
        </w:rPr>
        <w:t>avons procédé dʼabord à une description des différentes données épidémiolog</w:t>
      </w:r>
      <w:r w:rsidR="00D16F34" w:rsidRPr="00D16F34">
        <w:rPr>
          <w:rFonts w:ascii="Times New Roman" w:hAnsi="Times New Roman" w:cs="Times New Roman"/>
          <w:sz w:val="24"/>
          <w:szCs w:val="24"/>
        </w:rPr>
        <w:t xml:space="preserve">ique puis dans un second temps </w:t>
      </w:r>
      <w:r w:rsidRPr="00D16F34">
        <w:rPr>
          <w:rFonts w:ascii="Times New Roman" w:hAnsi="Times New Roman" w:cs="Times New Roman"/>
          <w:sz w:val="24"/>
          <w:szCs w:val="24"/>
        </w:rPr>
        <w:t>nous avons analy</w:t>
      </w:r>
      <w:r w:rsidR="00D16F34">
        <w:rPr>
          <w:rFonts w:ascii="Times New Roman" w:hAnsi="Times New Roman" w:cs="Times New Roman"/>
          <w:sz w:val="24"/>
          <w:szCs w:val="24"/>
        </w:rPr>
        <w:t>sé les différents facteurs infl</w:t>
      </w:r>
      <w:r w:rsidRPr="00D16F34">
        <w:rPr>
          <w:rFonts w:ascii="Times New Roman" w:hAnsi="Times New Roman" w:cs="Times New Roman"/>
          <w:sz w:val="24"/>
          <w:szCs w:val="24"/>
        </w:rPr>
        <w:t xml:space="preserve">uençant le risque de dysplasie dans les polypes </w:t>
      </w:r>
      <w:proofErr w:type="spellStart"/>
      <w:r w:rsidRPr="00D16F34">
        <w:rPr>
          <w:rFonts w:ascii="Times New Roman" w:hAnsi="Times New Roman" w:cs="Times New Roman"/>
          <w:sz w:val="24"/>
          <w:szCs w:val="24"/>
        </w:rPr>
        <w:t>adénomateux</w:t>
      </w:r>
      <w:proofErr w:type="spellEnd"/>
      <w:r w:rsidRPr="00D16F34">
        <w:rPr>
          <w:rFonts w:ascii="Times New Roman" w:hAnsi="Times New Roman" w:cs="Times New Roman"/>
          <w:sz w:val="24"/>
          <w:szCs w:val="24"/>
        </w:rPr>
        <w:t xml:space="preserve">. </w:t>
      </w:r>
    </w:p>
    <w:p w:rsidR="004637CA" w:rsidRPr="00D16F34" w:rsidRDefault="004637CA" w:rsidP="00D16F34">
      <w:pPr>
        <w:spacing w:line="240" w:lineRule="auto"/>
        <w:rPr>
          <w:rFonts w:ascii="Times New Roman" w:hAnsi="Times New Roman" w:cs="Times New Roman"/>
          <w:sz w:val="24"/>
          <w:szCs w:val="24"/>
        </w:rPr>
      </w:pPr>
      <w:r w:rsidRPr="00D16F34">
        <w:rPr>
          <w:rFonts w:ascii="Times New Roman" w:hAnsi="Times New Roman" w:cs="Times New Roman"/>
          <w:b/>
          <w:sz w:val="24"/>
          <w:szCs w:val="24"/>
        </w:rPr>
        <w:t xml:space="preserve">Résultats </w:t>
      </w:r>
      <w:r w:rsidRPr="00D16F34">
        <w:rPr>
          <w:rFonts w:ascii="Times New Roman" w:hAnsi="Times New Roman" w:cs="Times New Roman"/>
          <w:sz w:val="24"/>
          <w:szCs w:val="24"/>
        </w:rPr>
        <w:t>:</w:t>
      </w:r>
    </w:p>
    <w:p w:rsidR="004637CA" w:rsidRPr="00D16F34" w:rsidRDefault="00D16F34" w:rsidP="00D16F34">
      <w:pPr>
        <w:spacing w:line="240" w:lineRule="auto"/>
        <w:rPr>
          <w:rFonts w:ascii="Times New Roman" w:hAnsi="Times New Roman" w:cs="Times New Roman"/>
          <w:sz w:val="24"/>
          <w:szCs w:val="24"/>
        </w:rPr>
      </w:pPr>
      <w:r>
        <w:rPr>
          <w:rFonts w:ascii="Times New Roman" w:hAnsi="Times New Roman" w:cs="Times New Roman"/>
          <w:sz w:val="24"/>
          <w:szCs w:val="24"/>
        </w:rPr>
        <w:t xml:space="preserve">Trente </w:t>
      </w:r>
      <w:r w:rsidR="004637CA" w:rsidRPr="00D16F34">
        <w:rPr>
          <w:rFonts w:ascii="Times New Roman" w:hAnsi="Times New Roman" w:cs="Times New Roman"/>
          <w:sz w:val="24"/>
          <w:szCs w:val="24"/>
        </w:rPr>
        <w:t>patients bén</w:t>
      </w:r>
      <w:r>
        <w:rPr>
          <w:rFonts w:ascii="Times New Roman" w:hAnsi="Times New Roman" w:cs="Times New Roman"/>
          <w:sz w:val="24"/>
          <w:szCs w:val="24"/>
        </w:rPr>
        <w:t>éfi</w:t>
      </w:r>
      <w:r w:rsidR="004637CA" w:rsidRPr="00D16F34">
        <w:rPr>
          <w:rFonts w:ascii="Times New Roman" w:hAnsi="Times New Roman" w:cs="Times New Roman"/>
          <w:sz w:val="24"/>
          <w:szCs w:val="24"/>
        </w:rPr>
        <w:t xml:space="preserve">ciant dʼune coloscopie durant cette période sont porteurs de polypes </w:t>
      </w:r>
      <w:proofErr w:type="spellStart"/>
      <w:r w:rsidR="004637CA" w:rsidRPr="00D16F34">
        <w:rPr>
          <w:rFonts w:ascii="Times New Roman" w:hAnsi="Times New Roman" w:cs="Times New Roman"/>
          <w:sz w:val="24"/>
          <w:szCs w:val="24"/>
        </w:rPr>
        <w:t>adénomateux</w:t>
      </w:r>
      <w:proofErr w:type="spellEnd"/>
      <w:r w:rsidR="004637CA" w:rsidRPr="00D16F34">
        <w:rPr>
          <w:rFonts w:ascii="Times New Roman" w:hAnsi="Times New Roman" w:cs="Times New Roman"/>
          <w:sz w:val="24"/>
          <w:szCs w:val="24"/>
        </w:rPr>
        <w:t xml:space="preserve"> (</w:t>
      </w:r>
      <w:r>
        <w:rPr>
          <w:rFonts w:ascii="Times New Roman" w:hAnsi="Times New Roman" w:cs="Times New Roman"/>
          <w:sz w:val="24"/>
          <w:szCs w:val="24"/>
        </w:rPr>
        <w:t xml:space="preserve">40 </w:t>
      </w:r>
      <w:r w:rsidR="004637CA" w:rsidRPr="00D16F34">
        <w:rPr>
          <w:rFonts w:ascii="Times New Roman" w:hAnsi="Times New Roman" w:cs="Times New Roman"/>
          <w:sz w:val="24"/>
          <w:szCs w:val="24"/>
        </w:rPr>
        <w:t>polypes retrouvés</w:t>
      </w:r>
      <w:r w:rsidRPr="00D16F34">
        <w:rPr>
          <w:rFonts w:ascii="Times New Roman" w:hAnsi="Times New Roman" w:cs="Times New Roman"/>
          <w:sz w:val="24"/>
          <w:szCs w:val="24"/>
        </w:rPr>
        <w:t xml:space="preserve">). </w:t>
      </w:r>
      <w:r w:rsidR="004637CA" w:rsidRPr="00D16F34">
        <w:rPr>
          <w:rFonts w:ascii="Times New Roman" w:hAnsi="Times New Roman" w:cs="Times New Roman"/>
          <w:sz w:val="24"/>
          <w:szCs w:val="24"/>
        </w:rPr>
        <w:t>Les rectorragies représentaient le motif</w:t>
      </w:r>
      <w:r w:rsidR="00207480">
        <w:rPr>
          <w:rFonts w:ascii="Times New Roman" w:hAnsi="Times New Roman" w:cs="Times New Roman"/>
          <w:sz w:val="24"/>
          <w:szCs w:val="24"/>
        </w:rPr>
        <w:t xml:space="preserve"> </w:t>
      </w:r>
      <w:r w:rsidR="004637CA" w:rsidRPr="00D16F34">
        <w:rPr>
          <w:rFonts w:ascii="Times New Roman" w:hAnsi="Times New Roman" w:cs="Times New Roman"/>
          <w:sz w:val="24"/>
          <w:szCs w:val="24"/>
        </w:rPr>
        <w:t xml:space="preserve"> le plus fréquent de découverte des polypes (62 ,9%). Lʼ</w:t>
      </w:r>
      <w:r>
        <w:rPr>
          <w:rFonts w:ascii="Times New Roman" w:hAnsi="Times New Roman" w:cs="Times New Roman"/>
          <w:sz w:val="24"/>
          <w:szCs w:val="24"/>
        </w:rPr>
        <w:t xml:space="preserve"> </w:t>
      </w:r>
      <w:r w:rsidR="004637CA" w:rsidRPr="00D16F34">
        <w:rPr>
          <w:rFonts w:ascii="Times New Roman" w:hAnsi="Times New Roman" w:cs="Times New Roman"/>
          <w:sz w:val="24"/>
          <w:szCs w:val="24"/>
        </w:rPr>
        <w:t>âg</w:t>
      </w:r>
      <w:r>
        <w:rPr>
          <w:rFonts w:ascii="Times New Roman" w:hAnsi="Times New Roman" w:cs="Times New Roman"/>
          <w:sz w:val="24"/>
          <w:szCs w:val="24"/>
        </w:rPr>
        <w:t>e moyen des patients était de 53</w:t>
      </w:r>
      <w:r w:rsidR="004637CA" w:rsidRPr="00D16F34">
        <w:rPr>
          <w:rFonts w:ascii="Times New Roman" w:hAnsi="Times New Roman" w:cs="Times New Roman"/>
          <w:sz w:val="24"/>
          <w:szCs w:val="24"/>
        </w:rPr>
        <w:t xml:space="preserve"> ,6+ /-17ans avec une nette prédominance </w:t>
      </w:r>
      <w:r>
        <w:rPr>
          <w:rFonts w:ascii="Times New Roman" w:hAnsi="Times New Roman" w:cs="Times New Roman"/>
          <w:sz w:val="24"/>
          <w:szCs w:val="24"/>
        </w:rPr>
        <w:t>masculine  60 ,3%</w:t>
      </w:r>
      <w:r w:rsidR="004637CA" w:rsidRPr="00D16F34">
        <w:rPr>
          <w:rFonts w:ascii="Times New Roman" w:hAnsi="Times New Roman" w:cs="Times New Roman"/>
          <w:sz w:val="24"/>
          <w:szCs w:val="24"/>
        </w:rPr>
        <w:t xml:space="preserve">. Quatre patients avaient des antécédents familiaux de cancer colique. </w:t>
      </w:r>
      <w:r>
        <w:rPr>
          <w:rFonts w:ascii="Times New Roman" w:hAnsi="Times New Roman" w:cs="Times New Roman"/>
          <w:sz w:val="24"/>
          <w:szCs w:val="24"/>
        </w:rPr>
        <w:t xml:space="preserve">Vingt cinq </w:t>
      </w:r>
      <w:r w:rsidR="004637CA" w:rsidRPr="00D16F34">
        <w:rPr>
          <w:rFonts w:ascii="Times New Roman" w:hAnsi="Times New Roman" w:cs="Times New Roman"/>
          <w:sz w:val="24"/>
          <w:szCs w:val="24"/>
        </w:rPr>
        <w:t xml:space="preserve">patients </w:t>
      </w:r>
      <w:r>
        <w:rPr>
          <w:rFonts w:ascii="Times New Roman" w:hAnsi="Times New Roman" w:cs="Times New Roman"/>
          <w:sz w:val="24"/>
          <w:szCs w:val="24"/>
        </w:rPr>
        <w:t xml:space="preserve"> </w:t>
      </w:r>
      <w:r w:rsidR="004637CA" w:rsidRPr="00D16F34">
        <w:rPr>
          <w:rFonts w:ascii="Times New Roman" w:hAnsi="Times New Roman" w:cs="Times New Roman"/>
          <w:sz w:val="24"/>
          <w:szCs w:val="24"/>
        </w:rPr>
        <w:t xml:space="preserve">avaient un seul polype à la coloscopie. Ces polypes siégeaient dans 86. 6% </w:t>
      </w:r>
      <w:r>
        <w:rPr>
          <w:rFonts w:ascii="Times New Roman" w:hAnsi="Times New Roman" w:cs="Times New Roman"/>
          <w:sz w:val="24"/>
          <w:szCs w:val="24"/>
        </w:rPr>
        <w:t xml:space="preserve"> </w:t>
      </w:r>
      <w:r w:rsidR="004637CA" w:rsidRPr="00D16F34">
        <w:rPr>
          <w:rFonts w:ascii="Times New Roman" w:hAnsi="Times New Roman" w:cs="Times New Roman"/>
          <w:sz w:val="24"/>
          <w:szCs w:val="24"/>
        </w:rPr>
        <w:t xml:space="preserve">des cas dans le colon distal. La plus part des polypes (80%) étaient infra centimétriques. La composante villeuse était présente dans  </w:t>
      </w:r>
      <w:r>
        <w:rPr>
          <w:rFonts w:ascii="Times New Roman" w:hAnsi="Times New Roman" w:cs="Times New Roman"/>
          <w:sz w:val="24"/>
          <w:szCs w:val="24"/>
        </w:rPr>
        <w:t xml:space="preserve">43.5% des </w:t>
      </w:r>
      <w:r w:rsidR="004637CA" w:rsidRPr="00D16F34">
        <w:rPr>
          <w:rFonts w:ascii="Times New Roman" w:hAnsi="Times New Roman" w:cs="Times New Roman"/>
          <w:sz w:val="24"/>
          <w:szCs w:val="24"/>
        </w:rPr>
        <w:t xml:space="preserve">polypes </w:t>
      </w:r>
      <w:r>
        <w:rPr>
          <w:rFonts w:ascii="Times New Roman" w:hAnsi="Times New Roman" w:cs="Times New Roman"/>
          <w:sz w:val="24"/>
          <w:szCs w:val="24"/>
        </w:rPr>
        <w:t>.</w:t>
      </w:r>
      <w:r w:rsidR="004637CA" w:rsidRPr="00D16F34">
        <w:rPr>
          <w:rFonts w:ascii="Times New Roman" w:hAnsi="Times New Roman" w:cs="Times New Roman"/>
          <w:sz w:val="24"/>
          <w:szCs w:val="24"/>
        </w:rPr>
        <w:t xml:space="preserve">La dysplasie était retrouvée dans 88% des polypes, de haut grade dans 14% des cas. La taille supérieure à 10mm est un facteur de risque de dysplasie (p=0. 02). Cependant ni la composante villeuse la localisation proximale ou le nombre de polypes ne représentaient des facteurs de risque de dysplasie dans notre série. </w:t>
      </w:r>
    </w:p>
    <w:p w:rsidR="004637CA" w:rsidRPr="00D16F34" w:rsidRDefault="004637CA" w:rsidP="00D16F34">
      <w:pPr>
        <w:spacing w:line="240" w:lineRule="auto"/>
        <w:rPr>
          <w:rFonts w:ascii="Times New Roman" w:hAnsi="Times New Roman" w:cs="Times New Roman"/>
          <w:b/>
          <w:sz w:val="24"/>
          <w:szCs w:val="24"/>
        </w:rPr>
      </w:pPr>
      <w:r w:rsidRPr="00D16F34">
        <w:rPr>
          <w:rFonts w:ascii="Times New Roman" w:hAnsi="Times New Roman" w:cs="Times New Roman"/>
          <w:b/>
          <w:sz w:val="24"/>
          <w:szCs w:val="24"/>
        </w:rPr>
        <w:t>Conclusion :</w:t>
      </w:r>
    </w:p>
    <w:p w:rsidR="00990F93" w:rsidRPr="00D16F34" w:rsidRDefault="004637CA" w:rsidP="00D16F34">
      <w:pPr>
        <w:spacing w:line="240" w:lineRule="auto"/>
        <w:rPr>
          <w:rFonts w:ascii="Times New Roman" w:hAnsi="Times New Roman" w:cs="Times New Roman"/>
          <w:sz w:val="24"/>
          <w:szCs w:val="24"/>
        </w:rPr>
      </w:pPr>
      <w:r w:rsidRPr="00D16F34">
        <w:rPr>
          <w:rFonts w:ascii="Times New Roman" w:hAnsi="Times New Roman" w:cs="Times New Roman"/>
          <w:sz w:val="24"/>
          <w:szCs w:val="24"/>
        </w:rPr>
        <w:t xml:space="preserve">Dans notre étude seule la taille du polype représentait un facteur prédictif de dysplasie. La fréquence de la dysplasie était légèrement plus élevée dans le groupe avec composante villeuse mais sans différence </w:t>
      </w:r>
      <w:r w:rsidR="00207480">
        <w:rPr>
          <w:rFonts w:ascii="Times New Roman" w:hAnsi="Times New Roman" w:cs="Times New Roman"/>
          <w:sz w:val="24"/>
          <w:szCs w:val="24"/>
        </w:rPr>
        <w:t>statistiquement signifi</w:t>
      </w:r>
      <w:r w:rsidRPr="00D16F34">
        <w:rPr>
          <w:rFonts w:ascii="Times New Roman" w:hAnsi="Times New Roman" w:cs="Times New Roman"/>
          <w:sz w:val="24"/>
          <w:szCs w:val="24"/>
        </w:rPr>
        <w:t>cative</w:t>
      </w:r>
    </w:p>
    <w:sectPr w:rsidR="00990F93" w:rsidRPr="00D16F34" w:rsidSect="000F6B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4637CA"/>
    <w:rsid w:val="000F6B10"/>
    <w:rsid w:val="00207480"/>
    <w:rsid w:val="004637CA"/>
    <w:rsid w:val="0050024B"/>
    <w:rsid w:val="00B4597B"/>
    <w:rsid w:val="00D16F3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7C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99877550">
      <w:bodyDiv w:val="1"/>
      <w:marLeft w:val="0"/>
      <w:marRight w:val="0"/>
      <w:marTop w:val="0"/>
      <w:marBottom w:val="0"/>
      <w:divBdr>
        <w:top w:val="none" w:sz="0" w:space="0" w:color="auto"/>
        <w:left w:val="none" w:sz="0" w:space="0" w:color="auto"/>
        <w:bottom w:val="none" w:sz="0" w:space="0" w:color="auto"/>
        <w:right w:val="none" w:sz="0" w:space="0" w:color="auto"/>
      </w:divBdr>
    </w:div>
    <w:div w:id="132404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315</Words>
  <Characters>1737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2017-01-07T17:15:00Z</dcterms:created>
  <dcterms:modified xsi:type="dcterms:W3CDTF">2017-01-07T17:40:00Z</dcterms:modified>
</cp:coreProperties>
</file>