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832" w:rsidRDefault="00391832" w:rsidP="0039183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1832">
        <w:rPr>
          <w:rFonts w:ascii="Times New Roman" w:hAnsi="Times New Roman" w:cs="Times New Roman"/>
          <w:b/>
          <w:sz w:val="24"/>
          <w:szCs w:val="24"/>
        </w:rPr>
        <w:t>CARACTERISTIQUES ENDOSCOPIQUES ET  HISTOLOGIQUES DES ADENOMES COLO-RECTAUX</w:t>
      </w:r>
    </w:p>
    <w:p w:rsidR="007D68CE" w:rsidRDefault="007D68CE" w:rsidP="0039183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68CE" w:rsidRPr="00391832" w:rsidRDefault="007D68CE" w:rsidP="0039183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1832" w:rsidRPr="007D68CE" w:rsidRDefault="00391832" w:rsidP="0039183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D68CE">
        <w:rPr>
          <w:rFonts w:ascii="Times New Roman" w:hAnsi="Times New Roman" w:cs="Times New Roman"/>
          <w:b/>
          <w:sz w:val="24"/>
          <w:szCs w:val="24"/>
        </w:rPr>
        <w:t>Introduction :</w:t>
      </w:r>
    </w:p>
    <w:p w:rsidR="00391832" w:rsidRPr="00391832" w:rsidRDefault="00391832" w:rsidP="0039183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91832">
        <w:rPr>
          <w:rFonts w:ascii="Times New Roman" w:hAnsi="Times New Roman" w:cs="Times New Roman"/>
          <w:sz w:val="24"/>
          <w:szCs w:val="24"/>
        </w:rPr>
        <w:t xml:space="preserve">Le polype </w:t>
      </w:r>
      <w:proofErr w:type="spellStart"/>
      <w:r w:rsidRPr="00391832">
        <w:rPr>
          <w:rFonts w:ascii="Times New Roman" w:hAnsi="Times New Roman" w:cs="Times New Roman"/>
          <w:sz w:val="24"/>
          <w:szCs w:val="24"/>
        </w:rPr>
        <w:t>adénomateux</w:t>
      </w:r>
      <w:proofErr w:type="spellEnd"/>
      <w:r w:rsidRPr="00391832">
        <w:rPr>
          <w:rFonts w:ascii="Times New Roman" w:hAnsi="Times New Roman" w:cs="Times New Roman"/>
          <w:sz w:val="24"/>
          <w:szCs w:val="24"/>
        </w:rPr>
        <w:t xml:space="preserve"> étant un précurseur du cancer colorectal (CCR), son dépistage et son </w:t>
      </w:r>
    </w:p>
    <w:p w:rsidR="00391832" w:rsidRPr="00391832" w:rsidRDefault="00391832" w:rsidP="0039183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391832">
        <w:rPr>
          <w:rFonts w:ascii="Times New Roman" w:hAnsi="Times New Roman" w:cs="Times New Roman"/>
          <w:sz w:val="24"/>
          <w:szCs w:val="24"/>
        </w:rPr>
        <w:t>exérèse</w:t>
      </w:r>
      <w:proofErr w:type="gramEnd"/>
      <w:r w:rsidRPr="00391832">
        <w:rPr>
          <w:rFonts w:ascii="Times New Roman" w:hAnsi="Times New Roman" w:cs="Times New Roman"/>
          <w:sz w:val="24"/>
          <w:szCs w:val="24"/>
        </w:rPr>
        <w:t xml:space="preserve"> ont permis de réduire l'incidence du CCR.</w:t>
      </w:r>
    </w:p>
    <w:p w:rsidR="00391832" w:rsidRPr="00391832" w:rsidRDefault="00391832" w:rsidP="0039183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91832">
        <w:rPr>
          <w:rFonts w:ascii="Times New Roman" w:hAnsi="Times New Roman" w:cs="Times New Roman"/>
          <w:b/>
          <w:sz w:val="24"/>
          <w:szCs w:val="24"/>
        </w:rPr>
        <w:t xml:space="preserve">But : </w:t>
      </w:r>
    </w:p>
    <w:p w:rsidR="00391832" w:rsidRPr="00391832" w:rsidRDefault="00391832" w:rsidP="0039183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Pr="00391832">
        <w:rPr>
          <w:rFonts w:ascii="Times New Roman" w:hAnsi="Times New Roman" w:cs="Times New Roman"/>
          <w:sz w:val="24"/>
          <w:szCs w:val="24"/>
        </w:rPr>
        <w:t xml:space="preserve">valuer sa prévalence dans une population non sélectionnée et d'établir une corrélation </w:t>
      </w:r>
      <w:proofErr w:type="spellStart"/>
      <w:r w:rsidRPr="00391832">
        <w:rPr>
          <w:rFonts w:ascii="Times New Roman" w:hAnsi="Times New Roman" w:cs="Times New Roman"/>
          <w:sz w:val="24"/>
          <w:szCs w:val="24"/>
        </w:rPr>
        <w:t>histo</w:t>
      </w:r>
      <w:proofErr w:type="spellEnd"/>
      <w:r w:rsidRPr="00391832">
        <w:rPr>
          <w:rFonts w:ascii="Times New Roman" w:hAnsi="Times New Roman" w:cs="Times New Roman"/>
          <w:sz w:val="24"/>
          <w:szCs w:val="24"/>
        </w:rPr>
        <w:t xml:space="preserve">-endoscopique. </w:t>
      </w:r>
    </w:p>
    <w:p w:rsidR="00391832" w:rsidRPr="00391832" w:rsidRDefault="00391832" w:rsidP="0039183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91832">
        <w:rPr>
          <w:rFonts w:ascii="Times New Roman" w:hAnsi="Times New Roman" w:cs="Times New Roman"/>
          <w:b/>
          <w:sz w:val="24"/>
          <w:szCs w:val="24"/>
        </w:rPr>
        <w:t>Patients et Méthodes :</w:t>
      </w:r>
    </w:p>
    <w:p w:rsidR="00391832" w:rsidRPr="00391832" w:rsidRDefault="00391832" w:rsidP="0039183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91832">
        <w:rPr>
          <w:rFonts w:ascii="Times New Roman" w:hAnsi="Times New Roman" w:cs="Times New Roman"/>
          <w:sz w:val="24"/>
          <w:szCs w:val="24"/>
        </w:rPr>
        <w:t>Il sʼagit dʼune étude rétrospective sur un</w:t>
      </w:r>
      <w:r>
        <w:rPr>
          <w:rFonts w:ascii="Times New Roman" w:hAnsi="Times New Roman" w:cs="Times New Roman"/>
          <w:sz w:val="24"/>
          <w:szCs w:val="24"/>
        </w:rPr>
        <w:t>e période de 6 ans portant sur 1</w:t>
      </w:r>
      <w:r w:rsidRPr="00391832">
        <w:rPr>
          <w:rFonts w:ascii="Times New Roman" w:hAnsi="Times New Roman" w:cs="Times New Roman"/>
          <w:sz w:val="24"/>
          <w:szCs w:val="24"/>
        </w:rPr>
        <w:t xml:space="preserve">01 polypes </w:t>
      </w:r>
      <w:proofErr w:type="spellStart"/>
      <w:r w:rsidRPr="00391832">
        <w:rPr>
          <w:rFonts w:ascii="Times New Roman" w:hAnsi="Times New Roman" w:cs="Times New Roman"/>
          <w:sz w:val="24"/>
          <w:szCs w:val="24"/>
        </w:rPr>
        <w:t>adénomateux</w:t>
      </w:r>
      <w:proofErr w:type="spellEnd"/>
      <w:r w:rsidRPr="00391832">
        <w:rPr>
          <w:rFonts w:ascii="Times New Roman" w:hAnsi="Times New Roman" w:cs="Times New Roman"/>
          <w:sz w:val="24"/>
          <w:szCs w:val="24"/>
        </w:rPr>
        <w:t xml:space="preserve"> retrouvés chez </w:t>
      </w:r>
      <w:r>
        <w:rPr>
          <w:rFonts w:ascii="Times New Roman" w:hAnsi="Times New Roman" w:cs="Times New Roman"/>
          <w:sz w:val="24"/>
          <w:szCs w:val="24"/>
        </w:rPr>
        <w:t>66</w:t>
      </w:r>
      <w:r w:rsidRPr="00391832">
        <w:rPr>
          <w:rFonts w:ascii="Times New Roman" w:hAnsi="Times New Roman" w:cs="Times New Roman"/>
          <w:sz w:val="24"/>
          <w:szCs w:val="24"/>
        </w:rPr>
        <w:t xml:space="preserve"> patients. </w:t>
      </w:r>
      <w:r>
        <w:rPr>
          <w:rFonts w:ascii="Times New Roman" w:hAnsi="Times New Roman" w:cs="Times New Roman"/>
          <w:sz w:val="24"/>
          <w:szCs w:val="24"/>
        </w:rPr>
        <w:t>53,5%</w:t>
      </w:r>
      <w:r w:rsidRPr="00391832">
        <w:rPr>
          <w:rFonts w:ascii="Times New Roman" w:hAnsi="Times New Roman" w:cs="Times New Roman"/>
          <w:sz w:val="24"/>
          <w:szCs w:val="24"/>
        </w:rPr>
        <w:t xml:space="preserve"> patients étaient de sexe masculin et 46,5% étaient de sexe </w:t>
      </w:r>
      <w:r w:rsidR="007D68CE">
        <w:rPr>
          <w:rFonts w:ascii="Times New Roman" w:hAnsi="Times New Roman" w:cs="Times New Roman"/>
          <w:sz w:val="24"/>
          <w:szCs w:val="24"/>
        </w:rPr>
        <w:t xml:space="preserve">féminin. </w:t>
      </w:r>
      <w:proofErr w:type="spellStart"/>
      <w:r w:rsidRPr="00391832">
        <w:rPr>
          <w:rFonts w:ascii="Times New Roman" w:hAnsi="Times New Roman" w:cs="Times New Roman"/>
          <w:sz w:val="24"/>
          <w:szCs w:val="24"/>
        </w:rPr>
        <w:t>Lʼâge</w:t>
      </w:r>
      <w:proofErr w:type="spellEnd"/>
      <w:r w:rsidRPr="00391832">
        <w:rPr>
          <w:rFonts w:ascii="Times New Roman" w:hAnsi="Times New Roman" w:cs="Times New Roman"/>
          <w:sz w:val="24"/>
          <w:szCs w:val="24"/>
        </w:rPr>
        <w:t xml:space="preserve"> médian étai</w:t>
      </w:r>
      <w:r>
        <w:rPr>
          <w:rFonts w:ascii="Times New Roman" w:hAnsi="Times New Roman" w:cs="Times New Roman"/>
          <w:sz w:val="24"/>
          <w:szCs w:val="24"/>
        </w:rPr>
        <w:t>t de 54</w:t>
      </w:r>
      <w:r w:rsidRPr="00391832">
        <w:rPr>
          <w:rFonts w:ascii="Times New Roman" w:hAnsi="Times New Roman" w:cs="Times New Roman"/>
          <w:sz w:val="24"/>
          <w:szCs w:val="24"/>
        </w:rPr>
        <w:t xml:space="preserve"> ans (23-87 ans). </w:t>
      </w:r>
      <w:r>
        <w:rPr>
          <w:rFonts w:ascii="Times New Roman" w:hAnsi="Times New Roman" w:cs="Times New Roman"/>
          <w:sz w:val="24"/>
          <w:szCs w:val="24"/>
        </w:rPr>
        <w:t>33%</w:t>
      </w:r>
      <w:r w:rsidRPr="00391832">
        <w:rPr>
          <w:rFonts w:ascii="Times New Roman" w:hAnsi="Times New Roman" w:cs="Times New Roman"/>
          <w:sz w:val="24"/>
          <w:szCs w:val="24"/>
        </w:rPr>
        <w:t xml:space="preserve"> patients étaient admis dans le cadre d'une surveilla</w:t>
      </w:r>
      <w:r>
        <w:rPr>
          <w:rFonts w:ascii="Times New Roman" w:hAnsi="Times New Roman" w:cs="Times New Roman"/>
          <w:sz w:val="24"/>
          <w:szCs w:val="24"/>
        </w:rPr>
        <w:t>nce ou d'un dépistage du CCR, 21%</w:t>
      </w:r>
      <w:r w:rsidRPr="00391832">
        <w:rPr>
          <w:rFonts w:ascii="Times New Roman" w:hAnsi="Times New Roman" w:cs="Times New Roman"/>
          <w:sz w:val="24"/>
          <w:szCs w:val="24"/>
        </w:rPr>
        <w:t xml:space="preserve"> patients pour des rectorragies, une diarrhée chronique était retrouvée chez </w:t>
      </w:r>
      <w:r>
        <w:rPr>
          <w:rFonts w:ascii="Times New Roman" w:hAnsi="Times New Roman" w:cs="Times New Roman"/>
          <w:sz w:val="24"/>
          <w:szCs w:val="24"/>
        </w:rPr>
        <w:t>16%</w:t>
      </w:r>
      <w:r w:rsidRPr="00391832">
        <w:rPr>
          <w:rFonts w:ascii="Times New Roman" w:hAnsi="Times New Roman" w:cs="Times New Roman"/>
          <w:sz w:val="24"/>
          <w:szCs w:val="24"/>
        </w:rPr>
        <w:t xml:space="preserve"> patients </w:t>
      </w:r>
      <w:r>
        <w:rPr>
          <w:rFonts w:ascii="Times New Roman" w:hAnsi="Times New Roman" w:cs="Times New Roman"/>
          <w:sz w:val="24"/>
          <w:szCs w:val="24"/>
        </w:rPr>
        <w:t xml:space="preserve">,des douleurs abdominales chez 17% </w:t>
      </w:r>
      <w:r w:rsidRPr="00391832">
        <w:rPr>
          <w:rFonts w:ascii="Times New Roman" w:hAnsi="Times New Roman" w:cs="Times New Roman"/>
          <w:sz w:val="24"/>
          <w:szCs w:val="24"/>
        </w:rPr>
        <w:t xml:space="preserve"> patients</w:t>
      </w:r>
      <w:r>
        <w:rPr>
          <w:rFonts w:ascii="Times New Roman" w:hAnsi="Times New Roman" w:cs="Times New Roman"/>
          <w:sz w:val="24"/>
          <w:szCs w:val="24"/>
        </w:rPr>
        <w:t> ,une constipation chez 10%</w:t>
      </w:r>
      <w:r w:rsidRPr="00391832">
        <w:rPr>
          <w:rFonts w:ascii="Times New Roman" w:hAnsi="Times New Roman" w:cs="Times New Roman"/>
          <w:sz w:val="24"/>
          <w:szCs w:val="24"/>
        </w:rPr>
        <w:t xml:space="preserve"> patients</w:t>
      </w:r>
      <w:r>
        <w:rPr>
          <w:rFonts w:ascii="Times New Roman" w:hAnsi="Times New Roman" w:cs="Times New Roman"/>
          <w:sz w:val="24"/>
          <w:szCs w:val="24"/>
        </w:rPr>
        <w:t xml:space="preserve"> , </w:t>
      </w:r>
      <w:r w:rsidR="006C39B2">
        <w:rPr>
          <w:rFonts w:ascii="Times New Roman" w:hAnsi="Times New Roman" w:cs="Times New Roman"/>
          <w:sz w:val="24"/>
          <w:szCs w:val="24"/>
        </w:rPr>
        <w:t>une anémie ferriprive chez 4,4%</w:t>
      </w:r>
      <w:r w:rsidRPr="00391832">
        <w:rPr>
          <w:rFonts w:ascii="Times New Roman" w:hAnsi="Times New Roman" w:cs="Times New Roman"/>
          <w:sz w:val="24"/>
          <w:szCs w:val="24"/>
        </w:rPr>
        <w:t xml:space="preserve"> patients </w:t>
      </w:r>
      <w:r w:rsidR="006C39B2">
        <w:rPr>
          <w:rFonts w:ascii="Times New Roman" w:hAnsi="Times New Roman" w:cs="Times New Roman"/>
          <w:sz w:val="24"/>
          <w:szCs w:val="24"/>
        </w:rPr>
        <w:t xml:space="preserve">, </w:t>
      </w:r>
      <w:r w:rsidRPr="00391832">
        <w:rPr>
          <w:rFonts w:ascii="Times New Roman" w:hAnsi="Times New Roman" w:cs="Times New Roman"/>
          <w:sz w:val="24"/>
          <w:szCs w:val="24"/>
        </w:rPr>
        <w:t>et</w:t>
      </w:r>
      <w:r w:rsidR="006C39B2">
        <w:rPr>
          <w:rFonts w:ascii="Times New Roman" w:hAnsi="Times New Roman" w:cs="Times New Roman"/>
          <w:sz w:val="24"/>
          <w:szCs w:val="24"/>
        </w:rPr>
        <w:t xml:space="preserve"> un syndrome dysentérique chez 2,6% patients </w:t>
      </w:r>
      <w:r w:rsidRPr="00391832">
        <w:rPr>
          <w:rFonts w:ascii="Times New Roman" w:hAnsi="Times New Roman" w:cs="Times New Roman"/>
          <w:sz w:val="24"/>
          <w:szCs w:val="24"/>
        </w:rPr>
        <w:t xml:space="preserve">. La résection </w:t>
      </w:r>
      <w:r w:rsidR="006C39B2">
        <w:rPr>
          <w:rFonts w:ascii="Times New Roman" w:hAnsi="Times New Roman" w:cs="Times New Roman"/>
          <w:sz w:val="24"/>
          <w:szCs w:val="24"/>
        </w:rPr>
        <w:t xml:space="preserve">des polypes était effectuée  </w:t>
      </w:r>
      <w:r w:rsidRPr="00391832">
        <w:rPr>
          <w:rFonts w:ascii="Times New Roman" w:hAnsi="Times New Roman" w:cs="Times New Roman"/>
          <w:sz w:val="24"/>
          <w:szCs w:val="24"/>
        </w:rPr>
        <w:t>par</w:t>
      </w:r>
      <w:r w:rsidR="00833DB4">
        <w:rPr>
          <w:rFonts w:ascii="Times New Roman" w:hAnsi="Times New Roman" w:cs="Times New Roman"/>
          <w:sz w:val="24"/>
          <w:szCs w:val="24"/>
        </w:rPr>
        <w:t xml:space="preserve"> </w:t>
      </w:r>
      <w:r w:rsidRPr="003918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1832">
        <w:rPr>
          <w:rFonts w:ascii="Times New Roman" w:hAnsi="Times New Roman" w:cs="Times New Roman"/>
          <w:sz w:val="24"/>
          <w:szCs w:val="24"/>
        </w:rPr>
        <w:t>polypectomie</w:t>
      </w:r>
      <w:proofErr w:type="spellEnd"/>
      <w:r w:rsidRPr="0039183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91832" w:rsidRPr="00391832" w:rsidRDefault="00391832" w:rsidP="0039183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91832">
        <w:rPr>
          <w:rFonts w:ascii="Times New Roman" w:hAnsi="Times New Roman" w:cs="Times New Roman"/>
          <w:b/>
          <w:sz w:val="24"/>
          <w:szCs w:val="24"/>
        </w:rPr>
        <w:t>Résultats :</w:t>
      </w:r>
    </w:p>
    <w:p w:rsidR="00391832" w:rsidRPr="00391832" w:rsidRDefault="00391832" w:rsidP="0039183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91832">
        <w:rPr>
          <w:rFonts w:ascii="Times New Roman" w:hAnsi="Times New Roman" w:cs="Times New Roman"/>
          <w:sz w:val="24"/>
          <w:szCs w:val="24"/>
        </w:rPr>
        <w:t xml:space="preserve">Les polypes étaient localisés au niveau du rectum dans 26,8% des, au niveau du sigmoïde dans 21. 5%, dans colon gauche dans 15%, dans le colon transverse dans 8. 5%, dans le colon droit dans 17% et dans le caecum dans 8%, 1 polype était localisé au niveau de la valvule iléo-caecale et 4 polypes étaient localisés au niveau de l'anastomose </w:t>
      </w:r>
      <w:r w:rsidR="00833DB4" w:rsidRPr="00391832">
        <w:rPr>
          <w:rFonts w:ascii="Times New Roman" w:hAnsi="Times New Roman" w:cs="Times New Roman"/>
          <w:sz w:val="24"/>
          <w:szCs w:val="24"/>
        </w:rPr>
        <w:t>colorectale</w:t>
      </w:r>
      <w:r w:rsidRPr="00391832">
        <w:rPr>
          <w:rFonts w:ascii="Times New Roman" w:hAnsi="Times New Roman" w:cs="Times New Roman"/>
          <w:sz w:val="24"/>
          <w:szCs w:val="24"/>
        </w:rPr>
        <w:t xml:space="preserve"> chez des patients ayant des antécédents de cancer rectal ou colique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39B2">
        <w:rPr>
          <w:rFonts w:ascii="Times New Roman" w:hAnsi="Times New Roman" w:cs="Times New Roman"/>
          <w:sz w:val="24"/>
          <w:szCs w:val="24"/>
        </w:rPr>
        <w:t xml:space="preserve">opéré. 82,6 % </w:t>
      </w:r>
      <w:r w:rsidRPr="00391832">
        <w:rPr>
          <w:rFonts w:ascii="Times New Roman" w:hAnsi="Times New Roman" w:cs="Times New Roman"/>
          <w:sz w:val="24"/>
          <w:szCs w:val="24"/>
        </w:rPr>
        <w:t xml:space="preserve"> polypes </w:t>
      </w:r>
      <w:r w:rsidR="006C39B2">
        <w:rPr>
          <w:rFonts w:ascii="Times New Roman" w:hAnsi="Times New Roman" w:cs="Times New Roman"/>
          <w:sz w:val="24"/>
          <w:szCs w:val="24"/>
        </w:rPr>
        <w:t xml:space="preserve">étaient sessiles, 11,7% </w:t>
      </w:r>
      <w:r w:rsidRPr="00391832">
        <w:rPr>
          <w:rFonts w:ascii="Times New Roman" w:hAnsi="Times New Roman" w:cs="Times New Roman"/>
          <w:sz w:val="24"/>
          <w:szCs w:val="24"/>
        </w:rPr>
        <w:t xml:space="preserve"> polypes étaient pédiculés et </w:t>
      </w:r>
      <w:r w:rsidR="006C39B2">
        <w:rPr>
          <w:rFonts w:ascii="Times New Roman" w:hAnsi="Times New Roman" w:cs="Times New Roman"/>
          <w:sz w:val="24"/>
          <w:szCs w:val="24"/>
        </w:rPr>
        <w:t xml:space="preserve">6,4% </w:t>
      </w:r>
      <w:r w:rsidRPr="00391832">
        <w:rPr>
          <w:rFonts w:ascii="Times New Roman" w:hAnsi="Times New Roman" w:cs="Times New Roman"/>
          <w:sz w:val="24"/>
          <w:szCs w:val="24"/>
        </w:rPr>
        <w:t xml:space="preserve"> polypes étaient plans. La taille des adénomes variait entre 0, 5 et 2 cm. 30% des adénomes mesuraient plus de 1 cm. Les ad</w:t>
      </w:r>
      <w:r w:rsidR="006C39B2">
        <w:rPr>
          <w:rFonts w:ascii="Times New Roman" w:hAnsi="Times New Roman" w:cs="Times New Roman"/>
          <w:sz w:val="24"/>
          <w:szCs w:val="24"/>
        </w:rPr>
        <w:t>énomes étaient multiples chez 40%</w:t>
      </w:r>
      <w:r w:rsidRPr="00391832">
        <w:rPr>
          <w:rFonts w:ascii="Times New Roman" w:hAnsi="Times New Roman" w:cs="Times New Roman"/>
          <w:sz w:val="24"/>
          <w:szCs w:val="24"/>
        </w:rPr>
        <w:t xml:space="preserve"> patients </w:t>
      </w:r>
      <w:r w:rsidR="006C39B2">
        <w:rPr>
          <w:rFonts w:ascii="Times New Roman" w:hAnsi="Times New Roman" w:cs="Times New Roman"/>
          <w:sz w:val="24"/>
          <w:szCs w:val="24"/>
        </w:rPr>
        <w:t>et uniques chez 60%</w:t>
      </w:r>
      <w:r w:rsidRPr="00391832">
        <w:rPr>
          <w:rFonts w:ascii="Times New Roman" w:hAnsi="Times New Roman" w:cs="Times New Roman"/>
          <w:sz w:val="24"/>
          <w:szCs w:val="24"/>
        </w:rPr>
        <w:t xml:space="preserve"> </w:t>
      </w:r>
      <w:r w:rsidR="006C39B2" w:rsidRPr="00391832">
        <w:rPr>
          <w:rFonts w:ascii="Times New Roman" w:hAnsi="Times New Roman" w:cs="Times New Roman"/>
          <w:sz w:val="24"/>
          <w:szCs w:val="24"/>
        </w:rPr>
        <w:t xml:space="preserve">patients. </w:t>
      </w:r>
      <w:r w:rsidR="006C39B2">
        <w:rPr>
          <w:rFonts w:ascii="Times New Roman" w:hAnsi="Times New Roman" w:cs="Times New Roman"/>
          <w:sz w:val="24"/>
          <w:szCs w:val="24"/>
        </w:rPr>
        <w:t>86 </w:t>
      </w:r>
      <w:r w:rsidR="007D68CE">
        <w:rPr>
          <w:rFonts w:ascii="Times New Roman" w:hAnsi="Times New Roman" w:cs="Times New Roman"/>
          <w:sz w:val="24"/>
          <w:szCs w:val="24"/>
        </w:rPr>
        <w:t>,</w:t>
      </w:r>
      <w:r w:rsidR="006C39B2">
        <w:rPr>
          <w:rFonts w:ascii="Times New Roman" w:hAnsi="Times New Roman" w:cs="Times New Roman"/>
          <w:sz w:val="24"/>
          <w:szCs w:val="24"/>
        </w:rPr>
        <w:t>5</w:t>
      </w:r>
      <w:r w:rsidR="007D68CE">
        <w:rPr>
          <w:rFonts w:ascii="Times New Roman" w:hAnsi="Times New Roman" w:cs="Times New Roman"/>
          <w:sz w:val="24"/>
          <w:szCs w:val="24"/>
        </w:rPr>
        <w:t xml:space="preserve"> </w:t>
      </w:r>
      <w:r w:rsidR="006C39B2">
        <w:rPr>
          <w:rFonts w:ascii="Times New Roman" w:hAnsi="Times New Roman" w:cs="Times New Roman"/>
          <w:sz w:val="24"/>
          <w:szCs w:val="24"/>
        </w:rPr>
        <w:t xml:space="preserve">% polypes étaient tubuleux,  </w:t>
      </w:r>
      <w:r w:rsidRPr="00391832">
        <w:rPr>
          <w:rFonts w:ascii="Times New Roman" w:hAnsi="Times New Roman" w:cs="Times New Roman"/>
          <w:sz w:val="24"/>
          <w:szCs w:val="24"/>
        </w:rPr>
        <w:t>9</w:t>
      </w:r>
      <w:r w:rsidR="006C39B2">
        <w:rPr>
          <w:rFonts w:ascii="Times New Roman" w:hAnsi="Times New Roman" w:cs="Times New Roman"/>
          <w:sz w:val="24"/>
          <w:szCs w:val="24"/>
        </w:rPr>
        <w:t xml:space="preserve">,5%  étaient </w:t>
      </w:r>
      <w:proofErr w:type="spellStart"/>
      <w:r w:rsidR="006C39B2">
        <w:rPr>
          <w:rFonts w:ascii="Times New Roman" w:hAnsi="Times New Roman" w:cs="Times New Roman"/>
          <w:sz w:val="24"/>
          <w:szCs w:val="24"/>
        </w:rPr>
        <w:t>tubulo</w:t>
      </w:r>
      <w:proofErr w:type="spellEnd"/>
      <w:r w:rsidR="006C39B2">
        <w:rPr>
          <w:rFonts w:ascii="Times New Roman" w:hAnsi="Times New Roman" w:cs="Times New Roman"/>
          <w:sz w:val="24"/>
          <w:szCs w:val="24"/>
        </w:rPr>
        <w:t>-</w:t>
      </w:r>
      <w:r w:rsidR="00833DB4">
        <w:rPr>
          <w:rFonts w:ascii="Times New Roman" w:hAnsi="Times New Roman" w:cs="Times New Roman"/>
          <w:sz w:val="24"/>
          <w:szCs w:val="24"/>
        </w:rPr>
        <w:t>villeux,</w:t>
      </w:r>
      <w:r w:rsidR="006C39B2">
        <w:rPr>
          <w:rFonts w:ascii="Times New Roman" w:hAnsi="Times New Roman" w:cs="Times New Roman"/>
          <w:sz w:val="24"/>
          <w:szCs w:val="24"/>
        </w:rPr>
        <w:t xml:space="preserve"> 3% étaient villeux  </w:t>
      </w:r>
      <w:r w:rsidRPr="00391832">
        <w:rPr>
          <w:rFonts w:ascii="Times New Roman" w:hAnsi="Times New Roman" w:cs="Times New Roman"/>
          <w:sz w:val="24"/>
          <w:szCs w:val="24"/>
        </w:rPr>
        <w:t xml:space="preserve"> et 2 polypes étaient festonné. Un cancer sy</w:t>
      </w:r>
      <w:r w:rsidR="006C39B2">
        <w:rPr>
          <w:rFonts w:ascii="Times New Roman" w:hAnsi="Times New Roman" w:cs="Times New Roman"/>
          <w:sz w:val="24"/>
          <w:szCs w:val="24"/>
        </w:rPr>
        <w:t>nchrone était diagnostiqué chez  2. 5%des patients</w:t>
      </w:r>
      <w:r w:rsidRPr="0039183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91832" w:rsidRPr="006C39B2" w:rsidRDefault="00391832" w:rsidP="0039183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C39B2">
        <w:rPr>
          <w:rFonts w:ascii="Times New Roman" w:hAnsi="Times New Roman" w:cs="Times New Roman"/>
          <w:b/>
          <w:sz w:val="24"/>
          <w:szCs w:val="24"/>
        </w:rPr>
        <w:t>Conclusion :</w:t>
      </w:r>
    </w:p>
    <w:p w:rsidR="00990F93" w:rsidRPr="00391832" w:rsidRDefault="00391832" w:rsidP="0039183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91832">
        <w:rPr>
          <w:rFonts w:ascii="Times New Roman" w:hAnsi="Times New Roman" w:cs="Times New Roman"/>
          <w:sz w:val="24"/>
          <w:szCs w:val="24"/>
        </w:rPr>
        <w:t xml:space="preserve">L'âge moyen de découverte du polype </w:t>
      </w:r>
      <w:proofErr w:type="spellStart"/>
      <w:r w:rsidRPr="00391832">
        <w:rPr>
          <w:rFonts w:ascii="Times New Roman" w:hAnsi="Times New Roman" w:cs="Times New Roman"/>
          <w:sz w:val="24"/>
          <w:szCs w:val="24"/>
        </w:rPr>
        <w:t>adénomateux</w:t>
      </w:r>
      <w:proofErr w:type="spellEnd"/>
      <w:r w:rsidRPr="003918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1832">
        <w:rPr>
          <w:rFonts w:ascii="Times New Roman" w:hAnsi="Times New Roman" w:cs="Times New Roman"/>
          <w:sz w:val="24"/>
          <w:szCs w:val="24"/>
        </w:rPr>
        <w:t>colo-rectal</w:t>
      </w:r>
      <w:proofErr w:type="spellEnd"/>
      <w:r w:rsidRPr="00391832">
        <w:rPr>
          <w:rFonts w:ascii="Times New Roman" w:hAnsi="Times New Roman" w:cs="Times New Roman"/>
          <w:sz w:val="24"/>
          <w:szCs w:val="24"/>
        </w:rPr>
        <w:t xml:space="preserve"> chez les patients marocains est </w:t>
      </w:r>
      <w:r w:rsidR="006C39B2">
        <w:rPr>
          <w:rFonts w:ascii="Times New Roman" w:hAnsi="Times New Roman" w:cs="Times New Roman"/>
          <w:sz w:val="24"/>
          <w:szCs w:val="24"/>
        </w:rPr>
        <w:t>de 54</w:t>
      </w:r>
      <w:r w:rsidRPr="00391832">
        <w:rPr>
          <w:rFonts w:ascii="Times New Roman" w:hAnsi="Times New Roman" w:cs="Times New Roman"/>
          <w:sz w:val="24"/>
          <w:szCs w:val="24"/>
        </w:rPr>
        <w:t xml:space="preserve"> ans avec une localisation tumorale prédominante au niveau du rectum et du sigmoïde. La plupart de ces adénomes sont tubuleux et mesurent moins de 1 cm. Le dépistage des adénomes et leur résection doivent toujours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1832">
        <w:rPr>
          <w:rFonts w:ascii="Times New Roman" w:hAnsi="Times New Roman" w:cs="Times New Roman"/>
          <w:sz w:val="24"/>
          <w:szCs w:val="24"/>
        </w:rPr>
        <w:t>être pratiqués ce qui reste un moyen efficace de prévention du CCR.</w:t>
      </w:r>
    </w:p>
    <w:sectPr w:rsidR="00990F93" w:rsidRPr="00391832" w:rsidSect="000275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391832"/>
    <w:rsid w:val="0002756F"/>
    <w:rsid w:val="00097A1A"/>
    <w:rsid w:val="00162408"/>
    <w:rsid w:val="00391832"/>
    <w:rsid w:val="0050024B"/>
    <w:rsid w:val="006C39B2"/>
    <w:rsid w:val="007D68CE"/>
    <w:rsid w:val="00833DB4"/>
    <w:rsid w:val="00B4597B"/>
    <w:rsid w:val="00D24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756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356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2017-01-05T16:09:00Z</dcterms:created>
  <dcterms:modified xsi:type="dcterms:W3CDTF">2017-01-22T12:41:00Z</dcterms:modified>
</cp:coreProperties>
</file>