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Pr="001D5146" w:rsidRDefault="002C0F2B" w:rsidP="001F414A">
      <w:pPr>
        <w:jc w:val="both"/>
        <w:rPr>
          <w:lang w:val="en-GB"/>
        </w:rPr>
      </w:pPr>
      <w:r w:rsidRPr="001D5146">
        <w:rPr>
          <w:lang w:val="en-GB"/>
        </w:rPr>
        <w:t xml:space="preserve">                                                                                                                       </w:t>
      </w:r>
      <w:r w:rsidR="004369B7" w:rsidRPr="001D5146">
        <w:rPr>
          <w:noProof/>
          <w:lang w:val="en-GB"/>
        </w:rPr>
        <w:drawing>
          <wp:inline distT="0" distB="0" distL="0" distR="0">
            <wp:extent cx="1426210" cy="1412875"/>
            <wp:effectExtent l="0" t="0" r="0"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6210" cy="1412875"/>
                    </a:xfrm>
                    <a:prstGeom prst="rect">
                      <a:avLst/>
                    </a:prstGeom>
                    <a:noFill/>
                    <a:ln>
                      <a:noFill/>
                    </a:ln>
                  </pic:spPr>
                </pic:pic>
              </a:graphicData>
            </a:graphic>
          </wp:inline>
        </w:drawing>
      </w:r>
    </w:p>
    <w:p w:rsidR="006824D7" w:rsidRPr="001D5146" w:rsidRDefault="006824D7" w:rsidP="00C964AD">
      <w:pPr>
        <w:jc w:val="center"/>
        <w:rPr>
          <w:rFonts w:eastAsia="MS PGothic"/>
          <w:bCs/>
          <w:color w:val="000000" w:themeColor="text1"/>
        </w:rPr>
      </w:pPr>
      <w:r w:rsidRPr="001D5146">
        <w:rPr>
          <w:rFonts w:eastAsia="MS PGothic"/>
          <w:b/>
          <w:color w:val="000000"/>
        </w:rPr>
        <w:t>Title:</w:t>
      </w:r>
      <w:r w:rsidRPr="001D5146">
        <w:rPr>
          <w:rFonts w:eastAsia="MS PGothic"/>
          <w:b/>
          <w:color w:val="000000" w:themeColor="text1"/>
        </w:rPr>
        <w:t xml:space="preserve"> The Effects of Combine Oral Contraceptive Pills on Cardiovascular Risk Factors: A Systematic Review on Clinical Trials</w:t>
      </w:r>
    </w:p>
    <w:p w:rsidR="00400A27" w:rsidRPr="001D5146" w:rsidRDefault="00AC3BCD" w:rsidP="00400A27">
      <w:pPr>
        <w:rPr>
          <w:rFonts w:eastAsia="MS PGothic" w:hAnsi="Arial"/>
          <w:color w:val="000000"/>
        </w:rPr>
      </w:pPr>
      <w:r w:rsidRPr="001D5146">
        <w:rPr>
          <w:rFonts w:eastAsia="MS PGothic" w:hAnsi="Arial"/>
          <w:color w:val="000000"/>
        </w:rPr>
        <w:br/>
      </w:r>
      <w:r w:rsidRPr="001D5146">
        <w:rPr>
          <w:b/>
        </w:rPr>
        <w:t xml:space="preserve">                                            </w:t>
      </w:r>
      <w:r w:rsidRPr="001D5146">
        <w:rPr>
          <w:rFonts w:eastAsia="MS PGothic" w:hAnsi="Arial"/>
          <w:color w:val="000000"/>
        </w:rPr>
        <w:t xml:space="preserve">Name: </w:t>
      </w:r>
    </w:p>
    <w:p w:rsidR="00400A27" w:rsidRPr="001D5146" w:rsidRDefault="00400A27" w:rsidP="00400A27">
      <w:pPr>
        <w:rPr>
          <w:rFonts w:eastAsia="MS PGothic" w:hAnsi="Arial"/>
          <w:color w:val="000000"/>
        </w:rPr>
      </w:pPr>
      <w:r w:rsidRPr="001D5146">
        <w:rPr>
          <w:b/>
          <w:bCs/>
        </w:rPr>
        <w:t>Haniye Ghasemof Juyomi</w:t>
      </w:r>
    </w:p>
    <w:p w:rsidR="00400A27" w:rsidRPr="001D5146" w:rsidRDefault="00400A27" w:rsidP="00C964AD">
      <w:r w:rsidRPr="001D5146">
        <w:t>Student Research Committee, Shiraz University of Medical Sciences,Shiraz ,Iran</w:t>
      </w:r>
    </w:p>
    <w:p w:rsidR="00400A27" w:rsidRPr="001D5146" w:rsidRDefault="00400A27" w:rsidP="00C964AD">
      <w:pPr>
        <w:rPr>
          <w:b/>
          <w:bCs/>
        </w:rPr>
      </w:pPr>
      <w:r w:rsidRPr="001D5146">
        <w:rPr>
          <w:b/>
          <w:bCs/>
        </w:rPr>
        <w:t xml:space="preserve">Mahnaz Zarshenas </w:t>
      </w:r>
    </w:p>
    <w:p w:rsidR="00400A27" w:rsidRPr="001D5146" w:rsidRDefault="00400A27" w:rsidP="00C964AD">
      <w:r w:rsidRPr="001D5146">
        <w:t>Fatemeh College of Nursing and Midwifery , Shiraz University of Medical Sciences,Shiraz ,Iran</w:t>
      </w:r>
    </w:p>
    <w:p w:rsidR="00AC3BCD" w:rsidRPr="001D5146" w:rsidRDefault="00AC3BCD" w:rsidP="00400A27">
      <w:pPr>
        <w:rPr>
          <w:rFonts w:eastAsia="Batang"/>
          <w:color w:val="0000FF"/>
        </w:rPr>
      </w:pPr>
    </w:p>
    <w:p w:rsidR="00B802E8" w:rsidRPr="001D5146" w:rsidRDefault="00B802E8" w:rsidP="00C964AD">
      <w:pPr>
        <w:rPr>
          <w:b/>
          <w:bCs/>
        </w:rPr>
      </w:pPr>
      <w:r w:rsidRPr="001D5146">
        <w:rPr>
          <w:b/>
          <w:bCs/>
        </w:rPr>
        <w:t>Background</w:t>
      </w:r>
    </w:p>
    <w:p w:rsidR="00B802E8" w:rsidRPr="001D5146" w:rsidRDefault="00B802E8" w:rsidP="00C964AD">
      <w:r w:rsidRPr="001D5146">
        <w:t xml:space="preserve">The combine contraceptive pills (COCPs), included a combination of esterogen and progesterone, are an accepted therapeutic for pregnancy prevention. Several studies indicated that  COCP intake might have some side effects, such as cardiovascular diseases (CVD). Therefore this study aimed to investigate  the effects of COCP on CVD risk factors.  </w:t>
      </w:r>
    </w:p>
    <w:p w:rsidR="00B802E8" w:rsidRPr="001D5146" w:rsidRDefault="00B802E8" w:rsidP="00C964AD"/>
    <w:p w:rsidR="00B802E8" w:rsidRPr="001D5146" w:rsidRDefault="00B802E8" w:rsidP="00C964AD">
      <w:pPr>
        <w:rPr>
          <w:b/>
          <w:bCs/>
        </w:rPr>
      </w:pPr>
      <w:r w:rsidRPr="001D5146">
        <w:rPr>
          <w:b/>
          <w:bCs/>
        </w:rPr>
        <w:t>Methods</w:t>
      </w:r>
    </w:p>
    <w:p w:rsidR="00B802E8" w:rsidRPr="001D5146" w:rsidRDefault="00B802E8" w:rsidP="00C964AD">
      <w:r w:rsidRPr="001D5146">
        <w:t>Google Scholar, PubMed and Magiran Library databases were systematically s</w:t>
      </w:r>
      <w:bookmarkStart w:id="0" w:name="_GoBack"/>
      <w:bookmarkEnd w:id="0"/>
      <w:r w:rsidRPr="001D5146">
        <w:t xml:space="preserve">earched to find relevant clinical trials investigating the effects of COCPs on CVD from inception up to June 2020. </w:t>
      </w:r>
    </w:p>
    <w:p w:rsidR="00B802E8" w:rsidRPr="001D5146" w:rsidRDefault="00B802E8" w:rsidP="00C964AD"/>
    <w:p w:rsidR="00B802E8" w:rsidRPr="001D5146" w:rsidRDefault="00B802E8" w:rsidP="00C964AD">
      <w:pPr>
        <w:rPr>
          <w:b/>
          <w:bCs/>
        </w:rPr>
      </w:pPr>
      <w:r w:rsidRPr="001D5146">
        <w:rPr>
          <w:b/>
          <w:bCs/>
        </w:rPr>
        <w:t>Results</w:t>
      </w:r>
    </w:p>
    <w:p w:rsidR="00B802E8" w:rsidRPr="001D5146" w:rsidRDefault="00B802E8" w:rsidP="00C964AD">
      <w:r w:rsidRPr="001D5146">
        <w:t xml:space="preserve">Included articles (n = 10) assessed several risk factors such as blood pressure, serum levels of total cholesterol, triglyceride, low-density lipoprotein (LDL) and  high-density lipoprotein (HDL). A total of the articles indicated the increament of blood pressure, serum levels of cholesterol, triglyceride, LDL and reduction in HDL following COCPs intake. </w:t>
      </w:r>
    </w:p>
    <w:p w:rsidR="00B802E8" w:rsidRPr="001D5146" w:rsidRDefault="00B802E8" w:rsidP="00C964AD"/>
    <w:p w:rsidR="00B802E8" w:rsidRPr="001D5146" w:rsidRDefault="00B802E8" w:rsidP="00C964AD">
      <w:pPr>
        <w:rPr>
          <w:b/>
          <w:bCs/>
        </w:rPr>
      </w:pPr>
      <w:r w:rsidRPr="001D5146">
        <w:rPr>
          <w:b/>
          <w:bCs/>
        </w:rPr>
        <w:t>Conclusions</w:t>
      </w:r>
    </w:p>
    <w:p w:rsidR="00B802E8" w:rsidRPr="001D5146" w:rsidRDefault="00B802E8" w:rsidP="00C964AD">
      <w:pPr>
        <w:jc w:val="both"/>
      </w:pPr>
      <w:r w:rsidRPr="001D5146">
        <w:t>The results of studies showed that COCP intake for long time is related to the increase of the CVD risk factors and most  probably they have an adverse effects on cardiovascular disease.</w:t>
      </w:r>
    </w:p>
    <w:p w:rsidR="00B802E8" w:rsidRPr="001D5146" w:rsidRDefault="00B802E8" w:rsidP="00C964AD">
      <w:pPr>
        <w:jc w:val="both"/>
      </w:pPr>
    </w:p>
    <w:p w:rsidR="00B802E8" w:rsidRPr="001D5146" w:rsidRDefault="00B802E8" w:rsidP="00C964AD">
      <w:pPr>
        <w:jc w:val="both"/>
      </w:pPr>
      <w:r w:rsidRPr="001D5146">
        <w:rPr>
          <w:b/>
          <w:bCs/>
        </w:rPr>
        <w:t>Keywords:</w:t>
      </w:r>
      <w:r w:rsidRPr="001D5146">
        <w:t xml:space="preserve"> Contraceptive Pills, Cardiovascular Disease, Lipid Profile</w:t>
      </w:r>
    </w:p>
    <w:p w:rsidR="00AC3BCD" w:rsidRPr="001D5146" w:rsidRDefault="00AC3BCD" w:rsidP="00AC3BCD">
      <w:pPr>
        <w:jc w:val="both"/>
        <w:rPr>
          <w:color w:val="000000"/>
        </w:rPr>
      </w:pPr>
    </w:p>
    <w:p w:rsidR="00AC3BCD" w:rsidRPr="001D5146" w:rsidRDefault="00AC3BCD" w:rsidP="00AC3BCD">
      <w:pPr>
        <w:jc w:val="both"/>
        <w:rPr>
          <w:b/>
        </w:rPr>
      </w:pPr>
      <w:r w:rsidRPr="001D5146">
        <w:rPr>
          <w:b/>
        </w:rPr>
        <w:t>Biography</w:t>
      </w:r>
    </w:p>
    <w:p w:rsidR="00666A68" w:rsidRPr="001D5146" w:rsidRDefault="00666A68" w:rsidP="00AC3BCD">
      <w:pPr>
        <w:jc w:val="both"/>
        <w:rPr>
          <w:b/>
        </w:rPr>
      </w:pPr>
    </w:p>
    <w:p w:rsidR="00666A68" w:rsidRPr="001D5146" w:rsidRDefault="00666A68" w:rsidP="00C964AD">
      <w:pPr>
        <w:autoSpaceDE w:val="0"/>
        <w:autoSpaceDN w:val="0"/>
        <w:adjustRightInd w:val="0"/>
      </w:pPr>
      <w:r w:rsidRPr="001D5146">
        <w:rPr>
          <w:bCs/>
        </w:rPr>
        <w:t>Ghasemof</w:t>
      </w:r>
      <w:r w:rsidRPr="001D5146">
        <w:t xml:space="preserve"> Juyomi is a midwife, graduated from Shiraz University of Medical Sciences, Shiraz, Iran; that participated  in international conferences related to women health and cardiometabolic risk fatcors. She is interested in the fields of Neonatal and Maternal complication, and disorders and side effects of medications that taken before, during and after pregnancy.</w:t>
      </w:r>
    </w:p>
    <w:p w:rsidR="00666A68" w:rsidRPr="001D5146" w:rsidRDefault="00666A68" w:rsidP="00C964AD">
      <w:pPr>
        <w:autoSpaceDE w:val="0"/>
        <w:autoSpaceDN w:val="0"/>
        <w:adjustRightInd w:val="0"/>
      </w:pPr>
    </w:p>
    <w:p w:rsidR="00A41107" w:rsidRPr="001D5146" w:rsidRDefault="00072E30" w:rsidP="00666A68">
      <w:pPr>
        <w:autoSpaceDE w:val="0"/>
        <w:autoSpaceDN w:val="0"/>
        <w:adjustRightInd w:val="0"/>
        <w:rPr>
          <w:b/>
          <w:lang w:val="en-NZ"/>
        </w:rPr>
      </w:pPr>
      <w:r w:rsidRPr="001D5146">
        <w:rPr>
          <w:b/>
          <w:lang w:val="en-NZ"/>
        </w:rPr>
        <w:t>Presenting author</w:t>
      </w:r>
      <w:r w:rsidR="00A41107" w:rsidRPr="001D5146">
        <w:rPr>
          <w:b/>
          <w:lang w:val="en-NZ"/>
        </w:rPr>
        <w:t xml:space="preserve"> details</w:t>
      </w:r>
      <w:r w:rsidRPr="001D5146">
        <w:rPr>
          <w:b/>
          <w:lang w:val="en-NZ"/>
        </w:rPr>
        <w:t xml:space="preserve"> </w:t>
      </w:r>
      <w:r w:rsidRPr="001D5146">
        <w:rPr>
          <w:b/>
          <w:lang w:val="en-NZ"/>
        </w:rPr>
        <w:br/>
      </w:r>
      <w:r w:rsidR="00D367E3" w:rsidRPr="001D5146">
        <w:rPr>
          <w:lang w:val="en-NZ"/>
        </w:rPr>
        <w:t xml:space="preserve">Full name: </w:t>
      </w:r>
      <w:proofErr w:type="spellStart"/>
      <w:r w:rsidR="005A13CE" w:rsidRPr="001D5146">
        <w:rPr>
          <w:lang w:val="en-NZ"/>
        </w:rPr>
        <w:t>Haniye</w:t>
      </w:r>
      <w:proofErr w:type="spellEnd"/>
      <w:r w:rsidR="005A13CE" w:rsidRPr="001D5146">
        <w:rPr>
          <w:lang w:val="en-NZ"/>
        </w:rPr>
        <w:t xml:space="preserve"> </w:t>
      </w:r>
      <w:proofErr w:type="spellStart"/>
      <w:r w:rsidR="005A13CE" w:rsidRPr="001D5146">
        <w:rPr>
          <w:lang w:val="en-NZ"/>
        </w:rPr>
        <w:t>Ghasemof</w:t>
      </w:r>
      <w:proofErr w:type="spellEnd"/>
      <w:r w:rsidR="005A13CE" w:rsidRPr="001D5146">
        <w:rPr>
          <w:lang w:val="en-NZ"/>
        </w:rPr>
        <w:t xml:space="preserve"> </w:t>
      </w:r>
      <w:proofErr w:type="spellStart"/>
      <w:r w:rsidR="005A13CE" w:rsidRPr="001D5146">
        <w:rPr>
          <w:lang w:val="en-NZ"/>
        </w:rPr>
        <w:t>Juyomi</w:t>
      </w:r>
      <w:proofErr w:type="spellEnd"/>
      <w:r w:rsidRPr="001D5146">
        <w:rPr>
          <w:lang w:val="en-NZ"/>
        </w:rPr>
        <w:br/>
        <w:t>Contact number:</w:t>
      </w:r>
      <w:r w:rsidR="009A6482" w:rsidRPr="001D5146">
        <w:rPr>
          <w:lang w:val="en-NZ"/>
        </w:rPr>
        <w:t>+989330866341</w:t>
      </w:r>
      <w:r w:rsidRPr="001D5146">
        <w:rPr>
          <w:lang w:val="en-NZ"/>
        </w:rPr>
        <w:br/>
        <w:t>Twitter account:</w:t>
      </w:r>
      <w:r w:rsidRPr="001D5146">
        <w:rPr>
          <w:lang w:val="en-NZ"/>
        </w:rPr>
        <w:br/>
        <w:t>Linked In account:</w:t>
      </w:r>
    </w:p>
    <w:p w:rsidR="00AC3BCD" w:rsidRPr="001D5146" w:rsidRDefault="00AC3BCD" w:rsidP="00AC3BCD">
      <w:pPr>
        <w:autoSpaceDE w:val="0"/>
        <w:autoSpaceDN w:val="0"/>
        <w:adjustRightInd w:val="0"/>
        <w:rPr>
          <w:lang w:val="en-NZ"/>
        </w:rPr>
      </w:pPr>
      <w:r w:rsidRPr="001D5146">
        <w:rPr>
          <w:lang w:val="en-NZ"/>
        </w:rPr>
        <w:t>Session</w:t>
      </w:r>
      <w:r w:rsidR="00DA581F" w:rsidRPr="001D5146">
        <w:rPr>
          <w:lang w:val="en-NZ"/>
        </w:rPr>
        <w:t xml:space="preserve"> </w:t>
      </w:r>
      <w:r w:rsidR="00085B88" w:rsidRPr="001D5146">
        <w:rPr>
          <w:lang w:val="en-NZ"/>
        </w:rPr>
        <w:t>n</w:t>
      </w:r>
      <w:r w:rsidRPr="001D5146">
        <w:rPr>
          <w:lang w:val="en-NZ"/>
        </w:rPr>
        <w:t>ame</w:t>
      </w:r>
      <w:r w:rsidR="00DA581F" w:rsidRPr="001D5146">
        <w:rPr>
          <w:lang w:val="en-NZ"/>
        </w:rPr>
        <w:t>/ number</w:t>
      </w:r>
      <w:r w:rsidRPr="001D5146">
        <w:rPr>
          <w:lang w:val="en-NZ"/>
        </w:rPr>
        <w:t>:</w:t>
      </w:r>
      <w:r w:rsidRPr="001D5146">
        <w:rPr>
          <w:lang w:val="en-NZ"/>
        </w:rPr>
        <w:br/>
        <w:t xml:space="preserve">Category: (Oral </w:t>
      </w:r>
      <w:r w:rsidR="009A6482" w:rsidRPr="001D5146">
        <w:rPr>
          <w:lang w:val="en-NZ"/>
        </w:rPr>
        <w:t>presentation)</w:t>
      </w:r>
      <w:r w:rsidR="00DA581F" w:rsidRPr="001D5146">
        <w:rPr>
          <w:lang w:val="en-NZ"/>
        </w:rPr>
        <w:br/>
      </w:r>
    </w:p>
    <w:p w:rsidR="00AD6315" w:rsidRPr="001D5146" w:rsidRDefault="00AD6315" w:rsidP="00AC3BCD">
      <w:pPr>
        <w:autoSpaceDE w:val="0"/>
        <w:autoSpaceDN w:val="0"/>
        <w:adjustRightInd w:val="0"/>
        <w:rPr>
          <w:lang w:val="en-NZ"/>
        </w:rPr>
      </w:pPr>
    </w:p>
    <w:p w:rsidR="00AD6315" w:rsidRPr="001D5146" w:rsidRDefault="00AD6315" w:rsidP="00AC3BCD">
      <w:pPr>
        <w:autoSpaceDE w:val="0"/>
        <w:autoSpaceDN w:val="0"/>
        <w:adjustRightInd w:val="0"/>
        <w:rPr>
          <w:lang w:val="en-NZ"/>
        </w:rPr>
      </w:pPr>
    </w:p>
    <w:p w:rsidR="00AD6315" w:rsidRPr="001D5146" w:rsidRDefault="00AD6315" w:rsidP="00AC3BCD">
      <w:pPr>
        <w:autoSpaceDE w:val="0"/>
        <w:autoSpaceDN w:val="0"/>
        <w:adjustRightInd w:val="0"/>
        <w:rPr>
          <w:lang w:val="en-NZ"/>
        </w:rPr>
      </w:pPr>
    </w:p>
    <w:p w:rsidR="00AD6315" w:rsidRPr="001D5146" w:rsidRDefault="00AD6315" w:rsidP="00AC3BCD">
      <w:pPr>
        <w:autoSpaceDE w:val="0"/>
        <w:autoSpaceDN w:val="0"/>
        <w:adjustRightInd w:val="0"/>
        <w:rPr>
          <w:lang w:val="en-NZ"/>
        </w:rPr>
      </w:pPr>
    </w:p>
    <w:p w:rsidR="00AD6315" w:rsidRPr="001D5146" w:rsidRDefault="00AD6315" w:rsidP="00AC3BCD">
      <w:pPr>
        <w:autoSpaceDE w:val="0"/>
        <w:autoSpaceDN w:val="0"/>
        <w:adjustRightInd w:val="0"/>
        <w:rPr>
          <w:lang w:val="en-NZ"/>
        </w:rPr>
      </w:pPr>
    </w:p>
    <w:p w:rsidR="00AD6315" w:rsidRPr="001D5146" w:rsidRDefault="00AD6315" w:rsidP="00AC3BCD">
      <w:pPr>
        <w:autoSpaceDE w:val="0"/>
        <w:autoSpaceDN w:val="0"/>
        <w:adjustRightInd w:val="0"/>
        <w:rPr>
          <w:lang w:val="en-NZ"/>
        </w:rPr>
      </w:pPr>
    </w:p>
    <w:p w:rsidR="00AC3BCD" w:rsidRPr="001D5146" w:rsidRDefault="00AC3BCD" w:rsidP="00072E30">
      <w:pPr>
        <w:jc w:val="both"/>
        <w:rPr>
          <w:lang w:val="en-NZ"/>
        </w:rPr>
      </w:pPr>
    </w:p>
    <w:sectPr w:rsidR="00AC3BCD" w:rsidRPr="001D5146"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17CF" w:rsidRDefault="006617CF" w:rsidP="00671A59">
      <w:r>
        <w:separator/>
      </w:r>
    </w:p>
  </w:endnote>
  <w:endnote w:type="continuationSeparator" w:id="0">
    <w:p w:rsidR="006617CF" w:rsidRDefault="006617C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Noto Sans Syriac Estrangela"/>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17CF" w:rsidRDefault="006617CF" w:rsidP="00671A59">
      <w:r>
        <w:separator/>
      </w:r>
    </w:p>
  </w:footnote>
  <w:footnote w:type="continuationSeparator" w:id="0">
    <w:p w:rsidR="006617CF" w:rsidRDefault="006617C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1693E"/>
    <w:rsid w:val="00023D76"/>
    <w:rsid w:val="00072E30"/>
    <w:rsid w:val="00081791"/>
    <w:rsid w:val="00085B88"/>
    <w:rsid w:val="00090564"/>
    <w:rsid w:val="00097CA5"/>
    <w:rsid w:val="000A4C72"/>
    <w:rsid w:val="000E7A02"/>
    <w:rsid w:val="00101A04"/>
    <w:rsid w:val="00106952"/>
    <w:rsid w:val="001216E5"/>
    <w:rsid w:val="0013563F"/>
    <w:rsid w:val="00145878"/>
    <w:rsid w:val="001A411C"/>
    <w:rsid w:val="001B1336"/>
    <w:rsid w:val="001B6DE6"/>
    <w:rsid w:val="001D5146"/>
    <w:rsid w:val="001F414A"/>
    <w:rsid w:val="00205354"/>
    <w:rsid w:val="002659F1"/>
    <w:rsid w:val="00270EC9"/>
    <w:rsid w:val="00292DC0"/>
    <w:rsid w:val="002B18D5"/>
    <w:rsid w:val="002C0F2B"/>
    <w:rsid w:val="003753DD"/>
    <w:rsid w:val="003A4429"/>
    <w:rsid w:val="00400A27"/>
    <w:rsid w:val="004369B7"/>
    <w:rsid w:val="004775E3"/>
    <w:rsid w:val="0049217F"/>
    <w:rsid w:val="004A262E"/>
    <w:rsid w:val="004A2CA1"/>
    <w:rsid w:val="004B3B30"/>
    <w:rsid w:val="004B47E9"/>
    <w:rsid w:val="004B5999"/>
    <w:rsid w:val="00505DA1"/>
    <w:rsid w:val="005408D9"/>
    <w:rsid w:val="00555DAD"/>
    <w:rsid w:val="005A13CE"/>
    <w:rsid w:val="005B168A"/>
    <w:rsid w:val="005C2EA1"/>
    <w:rsid w:val="005C3848"/>
    <w:rsid w:val="005D43ED"/>
    <w:rsid w:val="00605142"/>
    <w:rsid w:val="00612C13"/>
    <w:rsid w:val="006511AA"/>
    <w:rsid w:val="006617CF"/>
    <w:rsid w:val="00666A68"/>
    <w:rsid w:val="00671A59"/>
    <w:rsid w:val="006824D7"/>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482"/>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802E8"/>
    <w:rsid w:val="00BF5676"/>
    <w:rsid w:val="00C14379"/>
    <w:rsid w:val="00C6485E"/>
    <w:rsid w:val="00C72DF1"/>
    <w:rsid w:val="00CE08A2"/>
    <w:rsid w:val="00D367E3"/>
    <w:rsid w:val="00DA2249"/>
    <w:rsid w:val="00DA581F"/>
    <w:rsid w:val="00DC29A1"/>
    <w:rsid w:val="00DC7405"/>
    <w:rsid w:val="00DD3006"/>
    <w:rsid w:val="00DE2102"/>
    <w:rsid w:val="00E119D1"/>
    <w:rsid w:val="00E66318"/>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05FB9-8213-5F4F-9329-37DD5398861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1986</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2020-12-11T18:14:00Z</dcterms:created>
  <dcterms:modified xsi:type="dcterms:W3CDTF">2020-12-11T18:14:00Z</dcterms:modified>
</cp:coreProperties>
</file>