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22"/>
          <w:szCs w:val="22"/>
          <w:lang w:val="en-US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rFonts w:hint="default"/>
          <w:sz w:val="22"/>
          <w:szCs w:val="22"/>
          <w:lang w:val="en-US"/>
        </w:rPr>
        <w:drawing>
          <wp:inline distT="0" distB="0" distL="114300" distR="114300">
            <wp:extent cx="1527175" cy="1699260"/>
            <wp:effectExtent l="0" t="0" r="15875" b="15240"/>
            <wp:docPr id="2" name="Picture 2" descr="D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r.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rFonts w:ascii="Times New Roman" w:hAnsi="Times New Roman" w:eastAsia="SimSun" w:cs="Times New Roman"/>
          <w:b/>
          <w:sz w:val="28"/>
          <w:szCs w:val="28"/>
        </w:rPr>
        <w:t xml:space="preserve">Dynamics of inequality in child undernutrition in Ethiopia </w:t>
      </w:r>
      <w:r>
        <w:rPr>
          <w:rFonts w:ascii="Times New Roman" w:hAnsi="Times New Roman" w:eastAsia="SimSun" w:cs="Times New Roman"/>
          <w:b/>
          <w:sz w:val="28"/>
          <w:szCs w:val="28"/>
        </w:rPr>
        <w:br w:type="textWrapping"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hAnsi="Arial" w:eastAsia="MS PGothic"/>
          <w:color w:val="000000"/>
        </w:rPr>
        <w:t xml:space="preserve">Name: </w:t>
      </w:r>
      <w:r>
        <w:rPr>
          <w:rFonts w:hint="default" w:hAnsi="Arial" w:eastAsia="MS PGothic"/>
          <w:color w:val="000000"/>
          <w:lang w:val="en-US"/>
        </w:rPr>
        <w:t>Mengesha Yayo</w:t>
      </w:r>
      <w:r>
        <w:rPr>
          <w:b/>
          <w:sz w:val="28"/>
          <w:szCs w:val="28"/>
        </w:rPr>
        <w:t xml:space="preserve">  </w:t>
      </w:r>
      <w:r>
        <w:rPr>
          <w:rFonts w:hint="default"/>
          <w:b/>
          <w:sz w:val="28"/>
          <w:szCs w:val="28"/>
          <w:lang w:val="en-US"/>
        </w:rPr>
        <w:t>(Ph.D.)</w:t>
      </w:r>
      <w:r>
        <w:rPr>
          <w:b/>
          <w:sz w:val="28"/>
          <w:szCs w:val="28"/>
        </w:rPr>
        <w:t xml:space="preserve">                   </w:t>
      </w:r>
    </w:p>
    <w:p>
      <w:pPr>
        <w:jc w:val="center"/>
        <w:rPr>
          <w:rFonts w:hint="default" w:eastAsia="Batang"/>
          <w:color w:val="0000FF"/>
          <w:sz w:val="24"/>
          <w:szCs w:val="24"/>
          <w:lang w:val="en-US"/>
        </w:rPr>
      </w:pPr>
      <w:r>
        <w:rPr>
          <w:rFonts w:hint="default" w:eastAsia="Batang"/>
          <w:color w:val="0000FF"/>
          <w:sz w:val="24"/>
          <w:szCs w:val="24"/>
          <w:lang w:val="en-US"/>
        </w:rPr>
        <w:t xml:space="preserve">AddisAbaba Science and Technology University, Department of Business and Economics </w:t>
      </w:r>
    </w:p>
    <w:p>
      <w:pPr>
        <w:ind w:firstLine="720"/>
        <w:jc w:val="both"/>
        <w:rPr>
          <w:rFonts w:eastAsia="MS PGothic"/>
          <w:color w:val="000000"/>
          <w:szCs w:val="32"/>
        </w:rPr>
      </w:pPr>
    </w:p>
    <w:p>
      <w:pPr>
        <w:ind w:firstLine="720"/>
        <w:jc w:val="both"/>
        <w:rPr>
          <w:rFonts w:eastAsia="MS PGothic"/>
          <w:color w:val="000000"/>
          <w:szCs w:val="32"/>
        </w:rPr>
      </w:pPr>
    </w:p>
    <w:p>
      <w:pPr>
        <w:jc w:val="both"/>
        <w:rPr>
          <w:rFonts w:eastAsia="MS PGothic"/>
          <w:color w:val="000000"/>
          <w:szCs w:val="32"/>
        </w:rPr>
      </w:pPr>
      <w:r>
        <w:rPr>
          <w:rStyle w:val="28"/>
          <w:rFonts w:hint="default" w:ascii="Times New Roman" w:hAnsi="Times New Roman" w:cs="Times New Roman"/>
          <w:sz w:val="24"/>
          <w:szCs w:val="24"/>
        </w:rPr>
        <w:t>Although Ethiopia has already achieved a remarkable progress in reducing under-five mortality in the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last decades, undernutrition among children is still a common problem in this country. Socioeconomic inequalities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 health outcomes in Ethiopia have been thus of focus in academia and policy spheres for a while now. This study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provides new evidence on child undernutrition inequalities in Ethiopia using longitudinal perspective.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Using three round of household panel survey (from 2012 to 2016), we use concentration index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(associated curve), different mobility index approaches for measuring inequalities and its dynamics, and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decomposition method to identify contributing factors.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AdvTT99c4c969" w:cs="Times New Roman"/>
          <w:b w:val="0"/>
          <w:bCs w:val="0"/>
          <w:i w:val="0"/>
          <w:iCs w:val="0"/>
          <w:color w:val="131413"/>
          <w:sz w:val="24"/>
          <w:szCs w:val="24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 all concentration index computing approaches and socioeconomic status ranking variables, the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concentration indices are significant with negative value. This implies that in either of short-run or long-run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inequality estimates, the burden of unequal distribution of undernutrition remains on the poor with significant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difference across regions. While employing different SES ranking variables, the difference in the concentration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indices is only found significant in case of Height-for-age Z-score. It signifies that relatively higher inequality is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measured using consumption as ranking variable. Significant difference in inequality is also shown across regions.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With respect to dynamics of inequalities, results on mobility indices computed based on Allanson et al.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approach show that inequality remain stable (persistent) in Height-for- age Z-score, and reduction of inequality in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Weight-for- age Z-score while in case of Weight-for- height Z-score, there is no clear trend over subsequent waves.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Results on decomposition of inequalities show that the major contributors are wealth index, consumption and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mother</w:t>
      </w:r>
      <w:r>
        <w:rPr>
          <w:rStyle w:val="29"/>
          <w:rFonts w:hint="default" w:ascii="Times New Roman" w:hAnsi="Times New Roman" w:cs="Times New Roman"/>
          <w:sz w:val="24"/>
          <w:szCs w:val="24"/>
        </w:rPr>
        <w:t>’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s education.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AdvTT99c4c969" w:cs="Times New Roman"/>
          <w:b w:val="0"/>
          <w:bCs w:val="0"/>
          <w:i w:val="0"/>
          <w:iCs w:val="0"/>
          <w:color w:val="131413"/>
          <w:sz w:val="24"/>
          <w:szCs w:val="24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The argument of the choice of welfare indicator can have a large and significant impact on measured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socioeconomic inequalities in a health variable which it depends on the variable examined. Employing longitudinal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perspective rather than weighted average of cross-sectional data is justifiable to see the dynamic of inequality in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child malnutrition. In both socioeconomic status ranking variables, the bulk of inequality in malnutrition is caused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by inequality in socioeconomic status in which it disfavours the poor in both cases. This calls for enhancing the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policy measures that narrow socioeconomic gaps between groups in the population and targeting on early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childhood intervention and nutrition sensitive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ind w:firstLine="720"/>
        <w:jc w:val="both"/>
        <w:rPr>
          <w:rFonts w:eastAsia="MS PGothic"/>
          <w:color w:val="000000"/>
          <w:szCs w:val="32"/>
        </w:rPr>
      </w:pPr>
    </w:p>
    <w:p>
      <w:pPr>
        <w:jc w:val="both"/>
        <w:rPr>
          <w:color w:val="000000"/>
        </w:rPr>
      </w:pPr>
    </w:p>
    <w:p>
      <w:pPr>
        <w:jc w:val="both"/>
        <w:rPr>
          <w:b/>
        </w:rPr>
      </w:pPr>
      <w:r>
        <w:rPr>
          <w:b/>
        </w:rPr>
        <w:t>Biography</w:t>
      </w:r>
    </w:p>
    <w:p>
      <w:pPr>
        <w:numPr>
          <w:ilvl w:val="0"/>
          <w:numId w:val="0"/>
        </w:numPr>
        <w:spacing w:before="100" w:beforeAutospacing="1" w:after="100" w:afterAutospacing="1" w:line="240" w:lineRule="auto"/>
        <w:ind w:leftChars="0"/>
        <w:jc w:val="both"/>
        <w:rPr>
          <w:rFonts w:eastAsia="MS PGothic"/>
          <w:b/>
          <w:color w:val="000000"/>
          <w:szCs w:val="32"/>
        </w:rPr>
      </w:pPr>
      <w:r>
        <w:rPr>
          <w:rStyle w:val="27"/>
          <w:rFonts w:ascii="Times New Roman" w:hAnsi="Times New Roman" w:cs="Times New Roman"/>
          <w:i w:val="0"/>
          <w:iCs/>
          <w:sz w:val="24"/>
          <w:szCs w:val="24"/>
        </w:rPr>
        <w:t xml:space="preserve">Currently, he is </w:t>
      </w:r>
      <w:r>
        <w:rPr>
          <w:rStyle w:val="27"/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 assistant professor in Economics  at AddisAbaba Science and Technology University. He obtained his </w:t>
      </w:r>
      <w:r>
        <w:rPr>
          <w:rStyle w:val="27"/>
          <w:rFonts w:ascii="Times New Roman" w:hAnsi="Times New Roman" w:cs="Times New Roman"/>
          <w:i w:val="0"/>
          <w:iCs/>
          <w:sz w:val="24"/>
          <w:szCs w:val="24"/>
        </w:rPr>
        <w:t xml:space="preserve">Ph.D  in Economics </w:t>
      </w:r>
      <w:r>
        <w:rPr>
          <w:rStyle w:val="27"/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from </w:t>
      </w:r>
      <w:r>
        <w:rPr>
          <w:rStyle w:val="27"/>
          <w:rFonts w:ascii="Times New Roman" w:hAnsi="Times New Roman" w:cs="Times New Roman"/>
          <w:i w:val="0"/>
          <w:iCs/>
          <w:sz w:val="24"/>
          <w:szCs w:val="24"/>
        </w:rPr>
        <w:t xml:space="preserve">University of Milano-Biccoca, Italy. </w:t>
      </w:r>
      <w:r>
        <w:rPr>
          <w:rStyle w:val="27"/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>Moreover, h</w:t>
      </w:r>
      <w:r>
        <w:rPr>
          <w:rFonts w:ascii="Times New Roman" w:hAnsi="Times New Roman" w:cs="Times New Roman"/>
          <w:i w:val="0"/>
          <w:iCs/>
          <w:sz w:val="24"/>
          <w:szCs w:val="24"/>
        </w:rPr>
        <w:t>e has obtained his MSc in Economics at Addis Ababa University, Ethiopia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i w:val="0"/>
          <w:iCs/>
          <w:sz w:val="24"/>
          <w:szCs w:val="24"/>
        </w:rPr>
        <w:t xml:space="preserve">BA in Economics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from </w:t>
      </w:r>
      <w:r>
        <w:rPr>
          <w:rFonts w:ascii="Times New Roman" w:hAnsi="Times New Roman" w:cs="Times New Roman"/>
          <w:i w:val="0"/>
          <w:iCs/>
          <w:sz w:val="24"/>
          <w:szCs w:val="24"/>
        </w:rPr>
        <w:t xml:space="preserve">BahirDar University, Ethiopia.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His research area is on </w:t>
      </w:r>
      <w:r>
        <w:rPr>
          <w:rStyle w:val="27"/>
          <w:rFonts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</w:rPr>
        <w:t>Poverty and Inequality, Food security, nutrition economics, institutional and political economics trade and regional integration,  impact evaluation, and development economics in general</w:t>
      </w:r>
      <w:r>
        <w:rPr>
          <w:rStyle w:val="27"/>
          <w:rFonts w:hint="default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/>
        </w:rPr>
        <w:t>.</w:t>
      </w:r>
    </w:p>
    <w:p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 w:type="textWrapping"/>
      </w:r>
      <w:r>
        <w:rPr>
          <w:lang w:val="en-NZ"/>
        </w:rPr>
        <w:t xml:space="preserve">Full name: </w:t>
      </w:r>
      <w:r>
        <w:rPr>
          <w:rFonts w:hint="default"/>
          <w:lang w:val="en-US"/>
        </w:rPr>
        <w:t xml:space="preserve"> Mengesha Yayo Negasi </w:t>
      </w:r>
      <w:r>
        <w:rPr>
          <w:lang w:val="en-NZ"/>
        </w:rPr>
        <w:br w:type="textWrapping"/>
      </w:r>
      <w:r>
        <w:rPr>
          <w:lang w:val="en-NZ"/>
        </w:rPr>
        <w:t>Contact number:</w:t>
      </w:r>
      <w:r>
        <w:rPr>
          <w:rFonts w:hint="default"/>
          <w:lang w:val="en-US"/>
        </w:rPr>
        <w:t xml:space="preserve"> +251-912070248 , +251-991331538</w:t>
      </w:r>
      <w:r>
        <w:rPr>
          <w:lang w:val="en-NZ"/>
        </w:rPr>
        <w:br w:type="textWrapping"/>
      </w:r>
      <w:r>
        <w:rPr>
          <w:lang w:val="en-NZ"/>
        </w:rPr>
        <w:t>Twitter account:</w:t>
      </w:r>
      <w:r>
        <w:rPr>
          <w:lang w:val="en-NZ"/>
        </w:rPr>
        <w:br w:type="textWrapping"/>
      </w:r>
      <w:r>
        <w:rPr>
          <w:lang w:val="en-NZ"/>
        </w:rPr>
        <w:t>Linked In account:</w:t>
      </w:r>
      <w:r>
        <w:rPr>
          <w:rFonts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fldChar w:fldCharType="begin"/>
      </w:r>
      <w:r>
        <w:rPr>
          <w:rFonts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instrText xml:space="preserve"> HYPERLINK "https://www.linkedin.com/in/mengesha-yayo-a4a69169?lipi=urn:li:page:d_flagship3_profile_view_base_contact_details;1StWyn+DQzeh4ZmA2L6QbQ==" \t "https://mail.google.com/mail/u/0/_blank" </w:instrText>
      </w:r>
      <w:r>
        <w:rPr>
          <w:rFonts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fldChar w:fldCharType="separate"/>
      </w:r>
      <w:r>
        <w:rPr>
          <w:rStyle w:val="14"/>
          <w:rFonts w:hint="default"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linkedin.com/in/mengesha-yayo-a4a69169</w:t>
      </w:r>
      <w:r>
        <w:rPr>
          <w:rFonts w:hint="default"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fldChar w:fldCharType="end"/>
      </w:r>
      <w:r>
        <w:rPr>
          <w:rFonts w:ascii="Arial" w:hAnsi="Arial" w:eastAsia="SimSun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 </w:t>
      </w:r>
    </w:p>
    <w:p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Session name/ </w:t>
      </w:r>
      <w:r>
        <w:rPr>
          <w:rFonts w:hint="default"/>
          <w:lang w:val="en-US"/>
        </w:rPr>
        <w:t>N</w:t>
      </w:r>
      <w:r>
        <w:rPr>
          <w:lang w:val="en-NZ"/>
        </w:rPr>
        <w:t>umber:</w:t>
      </w:r>
      <w:r>
        <w:rPr>
          <w:rFonts w:hint="default"/>
          <w:lang w:val="en-US"/>
        </w:rPr>
        <w:t>cardiovascular Disease and Nutrition  or Other</w:t>
      </w:r>
      <w:bookmarkStart w:id="0" w:name="_GoBack"/>
      <w:bookmarkEnd w:id="0"/>
      <w:r>
        <w:rPr>
          <w:lang w:val="en-NZ"/>
        </w:rPr>
        <w:br w:type="textWrapping"/>
      </w:r>
      <w:r>
        <w:rPr>
          <w:lang w:val="en-NZ"/>
        </w:rPr>
        <w:t>Category: Oral presentation</w:t>
      </w: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jc w:val="both"/>
        <w:rPr>
          <w:lang w:val="en-NZ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134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autami">
    <w:altName w:val="Segoe UI Symbol"/>
    <w:panose1 w:val="020B0502040204020203"/>
    <w:charset w:val="00"/>
    <w:family w:val="swiss"/>
    <w:pitch w:val="default"/>
    <w:sig w:usb0="00200003" w:usb1="00000000" w:usb2="00000000" w:usb3="00000000" w:csb0="00000001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Batang">
    <w:altName w:val="Malgun Gothic"/>
    <w:panose1 w:val="02030600000101010101"/>
    <w:charset w:val="81"/>
    <w:family w:val="roman"/>
    <w:pitch w:val="default"/>
    <w:sig w:usb0="B00002AF" w:usb1="69D77CFB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AdvTTe45e47d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TT99c4c96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b5929f4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b5929f4c + 2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F16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removePersonalInformation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283"/>
  <w:evenAndOddHeaders w:val="1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46C521AD"/>
    <w:rsid w:val="5B6F0312"/>
    <w:rsid w:val="79167E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99" w:name="Default Paragraph Font"/>
    <w:lsdException w:unhideWhenUsed="0" w:uiPriority="99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basedOn w:val="1"/>
    <w:next w:val="1"/>
    <w:link w:val="17"/>
    <w:qFormat/>
    <w:uiPriority w:val="9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6">
    <w:name w:val="Balloon Text"/>
    <w:basedOn w:val="1"/>
    <w:link w:val="21"/>
    <w:semiHidden/>
    <w:uiPriority w:val="99"/>
    <w:rPr>
      <w:rFonts w:ascii="Tahoma" w:hAnsi="Tahoma" w:cs="Gautami"/>
      <w:sz w:val="16"/>
      <w:szCs w:val="16"/>
      <w:lang w:bidi="te-IN"/>
    </w:rPr>
  </w:style>
  <w:style w:type="paragraph" w:styleId="7">
    <w:name w:val="Body Text"/>
    <w:basedOn w:val="1"/>
    <w:link w:val="18"/>
    <w:uiPriority w:val="99"/>
    <w:pPr>
      <w:suppressAutoHyphens/>
      <w:jc w:val="center"/>
    </w:pPr>
    <w:rPr>
      <w:rFonts w:cs="Gautami"/>
      <w:lang w:bidi="te-IN"/>
    </w:rPr>
  </w:style>
  <w:style w:type="paragraph" w:styleId="8">
    <w:name w:val="Body Text Indent"/>
    <w:basedOn w:val="1"/>
    <w:link w:val="22"/>
    <w:uiPriority w:val="99"/>
    <w:pPr>
      <w:spacing w:after="120"/>
      <w:ind w:left="283"/>
    </w:pPr>
    <w:rPr>
      <w:rFonts w:cs="Gautami"/>
      <w:lang w:bidi="te-IN"/>
    </w:rPr>
  </w:style>
  <w:style w:type="character" w:styleId="9">
    <w:name w:val="annotation reference"/>
    <w:semiHidden/>
    <w:uiPriority w:val="99"/>
    <w:rPr>
      <w:rFonts w:cs="Times New Roman"/>
      <w:sz w:val="16"/>
      <w:szCs w:val="16"/>
    </w:rPr>
  </w:style>
  <w:style w:type="paragraph" w:styleId="10">
    <w:name w:val="annotation text"/>
    <w:basedOn w:val="1"/>
    <w:link w:val="19"/>
    <w:semiHidden/>
    <w:uiPriority w:val="99"/>
    <w:rPr>
      <w:rFonts w:cs="Gautami"/>
      <w:sz w:val="20"/>
      <w:szCs w:val="20"/>
      <w:lang w:bidi="te-IN"/>
    </w:rPr>
  </w:style>
  <w:style w:type="paragraph" w:styleId="11">
    <w:name w:val="annotation subject"/>
    <w:basedOn w:val="10"/>
    <w:next w:val="10"/>
    <w:link w:val="20"/>
    <w:semiHidden/>
    <w:uiPriority w:val="99"/>
    <w:rPr>
      <w:rFonts w:cs="Gautami"/>
      <w:b/>
      <w:bCs/>
      <w:lang w:bidi="te-IN"/>
    </w:rPr>
  </w:style>
  <w:style w:type="paragraph" w:styleId="12">
    <w:name w:val="footer"/>
    <w:basedOn w:val="1"/>
    <w:link w:val="24"/>
    <w:semiHidden/>
    <w:unhideWhenUsed/>
    <w:uiPriority w:val="99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13">
    <w:name w:val="header"/>
    <w:basedOn w:val="1"/>
    <w:link w:val="23"/>
    <w:unhideWhenUsed/>
    <w:uiPriority w:val="9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styleId="14">
    <w:name w:val="Hyperlink"/>
    <w:uiPriority w:val="99"/>
    <w:rPr>
      <w:rFonts w:cs="Times New Roman"/>
      <w:color w:val="0000FF"/>
      <w:u w:val="single"/>
    </w:rPr>
  </w:style>
  <w:style w:type="paragraph" w:styleId="15">
    <w:name w:val="Normal (Web)"/>
    <w:basedOn w:val="1"/>
    <w:uiPriority w:val="0"/>
  </w:style>
  <w:style w:type="character" w:customStyle="1" w:styleId="16">
    <w:name w:val="Heading 1 Char"/>
    <w:aliases w:val="title Char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17">
    <w:name w:val="Heading 3 Char"/>
    <w:aliases w:val="Authors Char"/>
    <w:link w:val="3"/>
    <w:semiHidden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8">
    <w:name w:val="Body Text Char"/>
    <w:link w:val="7"/>
    <w:semiHidden/>
    <w:uiPriority w:val="99"/>
    <w:rPr>
      <w:sz w:val="24"/>
      <w:szCs w:val="24"/>
    </w:rPr>
  </w:style>
  <w:style w:type="character" w:customStyle="1" w:styleId="19">
    <w:name w:val="Comment Text Char"/>
    <w:link w:val="10"/>
    <w:semiHidden/>
    <w:uiPriority w:val="99"/>
    <w:rPr>
      <w:sz w:val="20"/>
      <w:szCs w:val="20"/>
    </w:rPr>
  </w:style>
  <w:style w:type="character" w:customStyle="1" w:styleId="20">
    <w:name w:val="Comment Subject Char"/>
    <w:link w:val="11"/>
    <w:semiHidden/>
    <w:uiPriority w:val="99"/>
    <w:rPr>
      <w:b/>
      <w:bCs/>
      <w:sz w:val="20"/>
      <w:szCs w:val="20"/>
    </w:rPr>
  </w:style>
  <w:style w:type="character" w:customStyle="1" w:styleId="21">
    <w:name w:val="Balloon Text Char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22">
    <w:name w:val="Body Text Indent Char"/>
    <w:link w:val="8"/>
    <w:semiHidden/>
    <w:uiPriority w:val="99"/>
    <w:rPr>
      <w:sz w:val="24"/>
      <w:szCs w:val="24"/>
    </w:rPr>
  </w:style>
  <w:style w:type="character" w:customStyle="1" w:styleId="23">
    <w:name w:val="Header Char"/>
    <w:link w:val="13"/>
    <w:uiPriority w:val="99"/>
    <w:rPr>
      <w:sz w:val="24"/>
      <w:szCs w:val="24"/>
    </w:rPr>
  </w:style>
  <w:style w:type="character" w:customStyle="1" w:styleId="24">
    <w:name w:val="Footer Char"/>
    <w:link w:val="12"/>
    <w:semiHidden/>
    <w:uiPriority w:val="99"/>
    <w:rPr>
      <w:sz w:val="24"/>
      <w:szCs w:val="24"/>
    </w:rPr>
  </w:style>
  <w:style w:type="paragraph" w:customStyle="1" w:styleId="25">
    <w:name w:val="x_msonormal"/>
    <w:basedOn w:val="1"/>
    <w:uiPriority w:val="0"/>
  </w:style>
  <w:style w:type="paragraph" w:customStyle="1" w:styleId="26">
    <w:name w:val="xmsonormal"/>
    <w:basedOn w:val="1"/>
    <w:uiPriority w:val="0"/>
  </w:style>
  <w:style w:type="character" w:customStyle="1" w:styleId="27">
    <w:name w:val="fontstyle01"/>
    <w:basedOn w:val="4"/>
    <w:uiPriority w:val="0"/>
    <w:rPr>
      <w:rFonts w:ascii="AdvTTe45e47d2" w:hAnsi="AdvTTe45e47d2" w:eastAsia="AdvTTe45e47d2" w:cs="AdvTTe45e47d2"/>
      <w:color w:val="131413"/>
      <w:sz w:val="48"/>
      <w:szCs w:val="48"/>
    </w:rPr>
  </w:style>
  <w:style w:type="character" w:customStyle="1" w:styleId="28">
    <w:name w:val="fontstyle21"/>
    <w:uiPriority w:val="0"/>
    <w:rPr>
      <w:rFonts w:ascii="AdvTTb5929f4c" w:hAnsi="AdvTTb5929f4c" w:eastAsia="AdvTTb5929f4c" w:cs="AdvTTb5929f4c"/>
      <w:color w:val="131413"/>
      <w:sz w:val="20"/>
      <w:szCs w:val="20"/>
    </w:rPr>
  </w:style>
  <w:style w:type="character" w:customStyle="1" w:styleId="29">
    <w:name w:val="fontstyle31"/>
    <w:uiPriority w:val="0"/>
    <w:rPr>
      <w:rFonts w:ascii="AdvTTb5929f4c + 20" w:hAnsi="AdvTTb5929f4c + 20" w:eastAsia="AdvTTb5929f4c + 20" w:cs="AdvTTb5929f4c + 20"/>
      <w:color w:val="131413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396</Words>
  <Characters>2259</Characters>
  <Lines>18</Lines>
  <Paragraphs>5</Paragraphs>
  <TotalTime>20</TotalTime>
  <ScaleCrop>false</ScaleCrop>
  <LinksUpToDate>false</LinksUpToDate>
  <CharactersWithSpaces>2650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2014-11-05T17:24:00Z</dcterms:created>
  <dcterms:modified xsi:type="dcterms:W3CDTF">2021-08-28T20:32:42Z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AD50867E47084737BDA497A1258BB742</vt:lpwstr>
  </property>
</Properties>
</file>