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3F246D" w:rsidRPr="00C81727" w:rsidRDefault="00FB392B" w:rsidP="006856C4">
      <w:pPr>
        <w:jc w:val="center"/>
        <w:rPr>
          <w:rFonts w:asciiTheme="majorBidi" w:hAnsiTheme="majorBidi" w:cstheme="majorBidi"/>
          <w:b/>
          <w:bCs/>
          <w:sz w:val="28"/>
          <w:szCs w:val="28"/>
          <w:lang w:val="en-US"/>
        </w:rPr>
      </w:pPr>
      <w:r w:rsidRPr="00C81727">
        <w:rPr>
          <w:rFonts w:asciiTheme="majorBidi" w:hAnsiTheme="majorBidi" w:cstheme="majorBidi"/>
          <w:b/>
          <w:bCs/>
          <w:sz w:val="28"/>
          <w:szCs w:val="28"/>
          <w:lang w:val="en-US"/>
        </w:rPr>
        <w:t xml:space="preserve">Design and investigations of New Molecules based on </w:t>
      </w:r>
      <w:proofErr w:type="spellStart"/>
      <w:r w:rsidRPr="00C81727">
        <w:rPr>
          <w:rFonts w:asciiTheme="majorBidi" w:hAnsiTheme="majorBidi" w:cstheme="majorBidi"/>
          <w:b/>
          <w:bCs/>
          <w:sz w:val="28"/>
          <w:szCs w:val="28"/>
          <w:lang w:val="en-US"/>
        </w:rPr>
        <w:t>Thiophene</w:t>
      </w:r>
      <w:proofErr w:type="spellEnd"/>
      <w:r w:rsidRPr="00C81727">
        <w:rPr>
          <w:rFonts w:asciiTheme="majorBidi" w:hAnsiTheme="majorBidi" w:cstheme="majorBidi"/>
          <w:b/>
          <w:bCs/>
          <w:sz w:val="28"/>
          <w:szCs w:val="28"/>
          <w:lang w:val="en-US"/>
        </w:rPr>
        <w:t xml:space="preserve"> and Oxathiazole for Solar cells.</w:t>
      </w:r>
    </w:p>
    <w:p w:rsidR="00C81727" w:rsidRPr="00DA0B3C" w:rsidRDefault="00C81727" w:rsidP="00C81727">
      <w:pPr>
        <w:autoSpaceDE w:val="0"/>
        <w:autoSpaceDN w:val="0"/>
        <w:adjustRightInd w:val="0"/>
        <w:spacing w:after="0" w:line="240" w:lineRule="auto"/>
        <w:jc w:val="center"/>
        <w:rPr>
          <w:rFonts w:asciiTheme="majorBidi" w:eastAsia="Calibri" w:hAnsiTheme="majorBidi" w:cstheme="majorBidi"/>
          <w:b/>
          <w:bCs/>
          <w:sz w:val="24"/>
          <w:szCs w:val="24"/>
          <w:lang w:val="en-US"/>
        </w:rPr>
      </w:pPr>
      <w:r w:rsidRPr="00DA0B3C">
        <w:rPr>
          <w:rFonts w:asciiTheme="majorBidi" w:eastAsia="Calibri" w:hAnsiTheme="majorBidi" w:cstheme="majorBidi"/>
          <w:b/>
          <w:bCs/>
          <w:sz w:val="24"/>
          <w:szCs w:val="24"/>
          <w:lang w:val="en-US"/>
        </w:rPr>
        <w:t xml:space="preserve">T. Abram, R. </w:t>
      </w:r>
      <w:proofErr w:type="spellStart"/>
      <w:r w:rsidRPr="00DA0B3C">
        <w:rPr>
          <w:rFonts w:asciiTheme="majorBidi" w:eastAsia="Calibri" w:hAnsiTheme="majorBidi" w:cstheme="majorBidi"/>
          <w:b/>
          <w:bCs/>
          <w:sz w:val="24"/>
          <w:szCs w:val="24"/>
          <w:lang w:val="en-US"/>
        </w:rPr>
        <w:t>Kacimi</w:t>
      </w:r>
      <w:proofErr w:type="spellEnd"/>
      <w:proofErr w:type="gramStart"/>
      <w:r w:rsidRPr="00DA0B3C">
        <w:rPr>
          <w:rFonts w:asciiTheme="majorBidi" w:eastAsia="Calibri" w:hAnsiTheme="majorBidi" w:cstheme="majorBidi"/>
          <w:b/>
          <w:bCs/>
          <w:sz w:val="24"/>
          <w:szCs w:val="24"/>
          <w:lang w:val="en-US"/>
        </w:rPr>
        <w:t>,  L</w:t>
      </w:r>
      <w:proofErr w:type="gramEnd"/>
      <w:r w:rsidRPr="00DA0B3C">
        <w:rPr>
          <w:rFonts w:asciiTheme="majorBidi" w:eastAsia="Calibri" w:hAnsiTheme="majorBidi" w:cstheme="majorBidi"/>
          <w:b/>
          <w:bCs/>
          <w:sz w:val="24"/>
          <w:szCs w:val="24"/>
          <w:lang w:val="en-US"/>
        </w:rPr>
        <w:t xml:space="preserve">. </w:t>
      </w:r>
      <w:proofErr w:type="spellStart"/>
      <w:r w:rsidRPr="00DA0B3C">
        <w:rPr>
          <w:rFonts w:asciiTheme="majorBidi" w:eastAsia="Calibri" w:hAnsiTheme="majorBidi" w:cstheme="majorBidi"/>
          <w:b/>
          <w:bCs/>
          <w:sz w:val="24"/>
          <w:szCs w:val="24"/>
          <w:lang w:val="en-US"/>
        </w:rPr>
        <w:t>Bejjit</w:t>
      </w:r>
      <w:proofErr w:type="spellEnd"/>
      <w:r w:rsidRPr="00DA0B3C">
        <w:rPr>
          <w:rFonts w:asciiTheme="majorBidi" w:eastAsia="Calibri" w:hAnsiTheme="majorBidi" w:cstheme="majorBidi"/>
          <w:b/>
          <w:bCs/>
          <w:sz w:val="24"/>
          <w:szCs w:val="24"/>
          <w:lang w:val="en-US"/>
        </w:rPr>
        <w:t xml:space="preserve">, M. </w:t>
      </w:r>
      <w:proofErr w:type="spellStart"/>
      <w:r w:rsidRPr="00DA0B3C">
        <w:rPr>
          <w:rFonts w:asciiTheme="majorBidi" w:eastAsia="Calibri" w:hAnsiTheme="majorBidi" w:cstheme="majorBidi"/>
          <w:b/>
          <w:bCs/>
          <w:sz w:val="24"/>
          <w:szCs w:val="24"/>
          <w:lang w:val="en-US"/>
        </w:rPr>
        <w:t>Bouachrine</w:t>
      </w:r>
      <w:proofErr w:type="spellEnd"/>
      <w:r w:rsidRPr="00DA0B3C">
        <w:rPr>
          <w:rFonts w:asciiTheme="majorBidi" w:eastAsia="Calibri" w:hAnsiTheme="majorBidi" w:cstheme="majorBidi"/>
          <w:b/>
          <w:bCs/>
          <w:sz w:val="24"/>
          <w:szCs w:val="24"/>
          <w:lang w:val="en-US"/>
        </w:rPr>
        <w:t>*</w:t>
      </w:r>
    </w:p>
    <w:p w:rsidR="00C81727" w:rsidRPr="00DA0B3C" w:rsidRDefault="00C81727" w:rsidP="00C81727">
      <w:pPr>
        <w:autoSpaceDE w:val="0"/>
        <w:autoSpaceDN w:val="0"/>
        <w:adjustRightInd w:val="0"/>
        <w:spacing w:after="0" w:line="240" w:lineRule="auto"/>
        <w:jc w:val="center"/>
        <w:rPr>
          <w:rFonts w:asciiTheme="majorBidi" w:hAnsiTheme="majorBidi" w:cstheme="majorBidi"/>
          <w:sz w:val="24"/>
          <w:szCs w:val="24"/>
          <w:lang w:val="en-US"/>
        </w:rPr>
      </w:pPr>
    </w:p>
    <w:p w:rsidR="00C81727" w:rsidRPr="00DA0B3C" w:rsidRDefault="00C81727" w:rsidP="00C81727">
      <w:pPr>
        <w:autoSpaceDE w:val="0"/>
        <w:autoSpaceDN w:val="0"/>
        <w:adjustRightInd w:val="0"/>
        <w:spacing w:after="0" w:line="240" w:lineRule="auto"/>
        <w:ind w:left="1561" w:hanging="993"/>
        <w:jc w:val="center"/>
        <w:rPr>
          <w:rFonts w:asciiTheme="majorBidi" w:eastAsia="Calibri" w:hAnsiTheme="majorBidi" w:cstheme="majorBidi"/>
          <w:color w:val="000000"/>
          <w:lang w:val="en-US"/>
        </w:rPr>
      </w:pPr>
      <w:proofErr w:type="gramStart"/>
      <w:r w:rsidRPr="00DA0B3C">
        <w:rPr>
          <w:rFonts w:asciiTheme="majorBidi" w:eastAsia="Calibri" w:hAnsiTheme="majorBidi" w:cstheme="majorBidi"/>
          <w:color w:val="000000"/>
          <w:lang w:val="en-US"/>
        </w:rPr>
        <w:t xml:space="preserve">MEM, High School of Technology (ESTM), University </w:t>
      </w:r>
      <w:proofErr w:type="spellStart"/>
      <w:r w:rsidRPr="00DA0B3C">
        <w:rPr>
          <w:rFonts w:asciiTheme="majorBidi" w:eastAsia="Calibri" w:hAnsiTheme="majorBidi" w:cstheme="majorBidi"/>
          <w:color w:val="000000"/>
          <w:lang w:val="en-US"/>
        </w:rPr>
        <w:t>Moulay</w:t>
      </w:r>
      <w:proofErr w:type="spellEnd"/>
      <w:r w:rsidRPr="00DA0B3C">
        <w:rPr>
          <w:rFonts w:asciiTheme="majorBidi" w:eastAsia="Calibri" w:hAnsiTheme="majorBidi" w:cstheme="majorBidi"/>
          <w:color w:val="000000"/>
          <w:lang w:val="en-US"/>
        </w:rPr>
        <w:t xml:space="preserve"> Ismail, Meknes, Morocco.</w:t>
      </w:r>
      <w:proofErr w:type="gramEnd"/>
    </w:p>
    <w:p w:rsidR="00C81727" w:rsidRPr="00DA0B3C" w:rsidRDefault="00C81727" w:rsidP="00C81727">
      <w:pPr>
        <w:tabs>
          <w:tab w:val="left" w:pos="540"/>
        </w:tabs>
        <w:spacing w:after="0" w:line="240" w:lineRule="auto"/>
        <w:ind w:right="23"/>
        <w:jc w:val="center"/>
        <w:rPr>
          <w:rFonts w:asciiTheme="majorBidi" w:eastAsia="Calibri" w:hAnsiTheme="majorBidi" w:cstheme="majorBidi"/>
          <w:color w:val="000000"/>
          <w:lang w:val="en-US"/>
        </w:rPr>
      </w:pPr>
      <w:r w:rsidRPr="00DA0B3C">
        <w:rPr>
          <w:rFonts w:asciiTheme="majorBidi" w:eastAsia="Calibri" w:hAnsiTheme="majorBidi" w:cstheme="majorBidi"/>
          <w:color w:val="000000"/>
          <w:lang w:val="en-US"/>
        </w:rPr>
        <w:t xml:space="preserve">*Corresponding Author. E-mail: </w:t>
      </w:r>
      <w:hyperlink r:id="rId4" w:history="1">
        <w:r w:rsidRPr="00DA0B3C">
          <w:rPr>
            <w:rFonts w:asciiTheme="majorBidi" w:eastAsia="Calibri" w:hAnsiTheme="majorBidi" w:cstheme="majorBidi"/>
            <w:color w:val="000000"/>
            <w:lang w:val="en-US"/>
          </w:rPr>
          <w:t>tayeb87abram@gmail.com</w:t>
        </w:r>
      </w:hyperlink>
      <w:r w:rsidRPr="00DA0B3C">
        <w:rPr>
          <w:rFonts w:asciiTheme="majorBidi" w:eastAsia="Calibri" w:hAnsiTheme="majorBidi" w:cstheme="majorBidi"/>
          <w:color w:val="000000"/>
          <w:lang w:val="en-US"/>
        </w:rPr>
        <w:t xml:space="preserve"> or </w:t>
      </w:r>
      <w:hyperlink r:id="rId5" w:history="1">
        <w:r w:rsidRPr="00DA0B3C">
          <w:rPr>
            <w:rFonts w:asciiTheme="majorBidi" w:eastAsia="Calibri" w:hAnsiTheme="majorBidi" w:cstheme="majorBidi"/>
            <w:color w:val="000000"/>
            <w:lang w:val="en-US"/>
          </w:rPr>
          <w:t>bouachrine@</w:t>
        </w:r>
      </w:hyperlink>
      <w:r w:rsidRPr="00DA0B3C">
        <w:rPr>
          <w:rFonts w:asciiTheme="majorBidi" w:eastAsia="Calibri" w:hAnsiTheme="majorBidi" w:cstheme="majorBidi"/>
          <w:color w:val="000000"/>
          <w:lang w:val="en-US"/>
        </w:rPr>
        <w:t>gmail.com;</w:t>
      </w:r>
    </w:p>
    <w:p w:rsidR="00FB392B" w:rsidRPr="00C81727" w:rsidRDefault="00FB392B" w:rsidP="00FB392B">
      <w:pPr>
        <w:rPr>
          <w:rFonts w:asciiTheme="majorBidi" w:hAnsiTheme="majorBidi" w:cstheme="majorBidi"/>
          <w:b/>
          <w:bCs/>
          <w:sz w:val="24"/>
          <w:szCs w:val="24"/>
          <w:lang w:val="en-US"/>
        </w:rPr>
      </w:pPr>
    </w:p>
    <w:p w:rsidR="00FB392B" w:rsidRPr="00C81727" w:rsidRDefault="003F246D" w:rsidP="00FB392B">
      <w:pPr>
        <w:rPr>
          <w:rFonts w:asciiTheme="majorBidi" w:hAnsiTheme="majorBidi" w:cstheme="majorBidi"/>
          <w:b/>
          <w:bCs/>
          <w:sz w:val="24"/>
          <w:szCs w:val="24"/>
          <w:lang w:val="en-US"/>
        </w:rPr>
      </w:pPr>
      <w:proofErr w:type="gramStart"/>
      <w:r w:rsidRPr="00C81727">
        <w:rPr>
          <w:rFonts w:ascii="Times New Roman" w:hAnsi="Times New Roman" w:cs="Times New Roman"/>
          <w:b/>
          <w:bCs/>
          <w:color w:val="000000"/>
          <w:sz w:val="24"/>
          <w:szCs w:val="24"/>
          <w:lang w:val="en-US"/>
        </w:rPr>
        <w:t>Abstract :</w:t>
      </w:r>
      <w:proofErr w:type="gramEnd"/>
    </w:p>
    <w:p w:rsidR="00FB392B" w:rsidRPr="00C81727" w:rsidRDefault="00FB392B" w:rsidP="002D2E93">
      <w:pPr>
        <w:spacing w:line="360" w:lineRule="auto"/>
        <w:jc w:val="both"/>
        <w:rPr>
          <w:rFonts w:asciiTheme="majorBidi" w:hAnsiTheme="majorBidi" w:cstheme="majorBidi"/>
          <w:sz w:val="24"/>
          <w:szCs w:val="24"/>
          <w:lang w:val="en-US"/>
        </w:rPr>
      </w:pPr>
      <w:r w:rsidRPr="003F246D">
        <w:rPr>
          <w:rFonts w:asciiTheme="majorBidi" w:hAnsiTheme="majorBidi" w:cstheme="majorBidi"/>
          <w:sz w:val="24"/>
          <w:szCs w:val="24"/>
          <w:lang w:val="en-US" w:eastAsia="en-GB"/>
        </w:rPr>
        <w:t xml:space="preserve">In this work, computational study on the geometries and electronic properties of structures composed of a </w:t>
      </w:r>
      <w:proofErr w:type="spellStart"/>
      <w:r w:rsidRPr="003F246D">
        <w:rPr>
          <w:rFonts w:asciiTheme="majorBidi" w:hAnsiTheme="majorBidi" w:cstheme="majorBidi"/>
          <w:sz w:val="24"/>
          <w:szCs w:val="24"/>
          <w:lang w:val="en-US" w:eastAsia="en-GB"/>
        </w:rPr>
        <w:t>thiophene</w:t>
      </w:r>
      <w:proofErr w:type="spellEnd"/>
      <w:r w:rsidRPr="003F246D">
        <w:rPr>
          <w:rFonts w:asciiTheme="majorBidi" w:hAnsiTheme="majorBidi" w:cstheme="majorBidi"/>
          <w:sz w:val="24"/>
          <w:szCs w:val="24"/>
          <w:lang w:val="en-US" w:eastAsia="en-GB"/>
        </w:rPr>
        <w:t xml:space="preserve"> unit, an 1, 3, 4-oxadiazole unit and four different </w:t>
      </w:r>
      <w:proofErr w:type="spellStart"/>
      <w:r w:rsidRPr="003F246D">
        <w:rPr>
          <w:rFonts w:asciiTheme="majorBidi" w:hAnsiTheme="majorBidi" w:cstheme="majorBidi"/>
          <w:sz w:val="24"/>
          <w:szCs w:val="24"/>
          <w:lang w:val="en-US" w:eastAsia="en-GB"/>
        </w:rPr>
        <w:t>arylamine</w:t>
      </w:r>
      <w:proofErr w:type="spellEnd"/>
      <w:r w:rsidRPr="003F246D">
        <w:rPr>
          <w:rFonts w:asciiTheme="majorBidi" w:hAnsiTheme="majorBidi" w:cstheme="majorBidi"/>
          <w:sz w:val="24"/>
          <w:szCs w:val="24"/>
          <w:lang w:val="en-US" w:eastAsia="en-GB"/>
        </w:rPr>
        <w:t xml:space="preserve"> .</w:t>
      </w:r>
      <w:r w:rsidRPr="00C81727">
        <w:rPr>
          <w:rFonts w:asciiTheme="majorBidi" w:hAnsiTheme="majorBidi" w:cstheme="majorBidi"/>
          <w:color w:val="000000"/>
          <w:sz w:val="24"/>
          <w:szCs w:val="24"/>
          <w:lang w:val="en-US"/>
        </w:rPr>
        <w:t xml:space="preserve">The geometries, electronic properties, absorption and emission spectra of these studied compounds are studied by using density functional theory (DFT) and time-dependent density functional theory (TD/DFT) with the aim to evidence the relationship between molecular structure and optoelectronic properties. The theoretical knowledge of the HOMO and LUMO energy levels of the components is basic in studying organic solar cells so the HOMO, LUMO, Gap energy and Voc (open circuit voltage) of the studied compounds have been calculated and reported. </w:t>
      </w:r>
      <w:r w:rsidRPr="003F246D">
        <w:rPr>
          <w:rFonts w:asciiTheme="majorBidi" w:hAnsiTheme="majorBidi" w:cstheme="majorBidi"/>
          <w:sz w:val="24"/>
          <w:szCs w:val="24"/>
          <w:lang w:val="en-US" w:eastAsia="en-GB"/>
        </w:rPr>
        <w:t>These properties suggest these materials as a good candidate for organic solar cells</w:t>
      </w:r>
      <w:r w:rsidR="002D2E93">
        <w:rPr>
          <w:rFonts w:asciiTheme="majorBidi" w:hAnsiTheme="majorBidi" w:cstheme="majorBidi"/>
          <w:sz w:val="24"/>
          <w:szCs w:val="24"/>
          <w:lang w:val="en-US" w:eastAsia="en-GB"/>
        </w:rPr>
        <w:t>.</w:t>
      </w:r>
    </w:p>
    <w:p w:rsidR="003F246D" w:rsidRPr="00C81727" w:rsidRDefault="003F246D" w:rsidP="003F246D">
      <w:pPr>
        <w:ind w:right="23"/>
        <w:jc w:val="both"/>
        <w:rPr>
          <w:rFonts w:asciiTheme="majorBidi" w:hAnsiTheme="majorBidi" w:cstheme="majorBidi"/>
          <w:b/>
          <w:bCs/>
          <w:sz w:val="24"/>
          <w:szCs w:val="24"/>
          <w:lang w:val="en-US"/>
        </w:rPr>
      </w:pPr>
      <w:r w:rsidRPr="00C81727">
        <w:rPr>
          <w:rFonts w:asciiTheme="majorBidi" w:hAnsiTheme="majorBidi" w:cstheme="majorBidi"/>
          <w:b/>
          <w:bCs/>
          <w:sz w:val="24"/>
          <w:szCs w:val="24"/>
          <w:lang w:val="en-US"/>
        </w:rPr>
        <w:t>Keywords:</w:t>
      </w:r>
      <w:r w:rsidRPr="00C81727">
        <w:rPr>
          <w:rFonts w:asciiTheme="majorBidi" w:hAnsiTheme="majorBidi" w:cstheme="majorBidi"/>
          <w:sz w:val="24"/>
          <w:szCs w:val="24"/>
          <w:lang w:val="en-US"/>
        </w:rPr>
        <w:t xml:space="preserve"> </w:t>
      </w:r>
      <w:proofErr w:type="spellStart"/>
      <w:r w:rsidRPr="003F246D">
        <w:rPr>
          <w:rFonts w:asciiTheme="majorBidi" w:hAnsiTheme="majorBidi" w:cstheme="majorBidi"/>
          <w:sz w:val="24"/>
          <w:szCs w:val="24"/>
          <w:lang w:val="en-US" w:eastAsia="en-GB"/>
        </w:rPr>
        <w:t>Thiophene</w:t>
      </w:r>
      <w:proofErr w:type="spellEnd"/>
      <w:r w:rsidRPr="00C81727">
        <w:rPr>
          <w:rFonts w:asciiTheme="majorBidi" w:hAnsiTheme="majorBidi" w:cstheme="majorBidi"/>
          <w:sz w:val="24"/>
          <w:szCs w:val="24"/>
          <w:lang w:val="en-US"/>
        </w:rPr>
        <w:t xml:space="preserve">, </w:t>
      </w:r>
      <w:proofErr w:type="spellStart"/>
      <w:r w:rsidRPr="003F246D">
        <w:rPr>
          <w:rFonts w:asciiTheme="majorBidi" w:hAnsiTheme="majorBidi" w:cstheme="majorBidi"/>
          <w:sz w:val="24"/>
          <w:szCs w:val="24"/>
          <w:lang w:val="en-US" w:eastAsia="en-GB"/>
        </w:rPr>
        <w:t>Oxadiazole</w:t>
      </w:r>
      <w:proofErr w:type="spellEnd"/>
      <w:r w:rsidRPr="00C81727">
        <w:rPr>
          <w:rFonts w:asciiTheme="majorBidi" w:hAnsiTheme="majorBidi" w:cstheme="majorBidi"/>
          <w:sz w:val="24"/>
          <w:szCs w:val="24"/>
          <w:lang w:val="en-US"/>
        </w:rPr>
        <w:t>, organic solar cells, DFT</w:t>
      </w:r>
      <w:proofErr w:type="gramStart"/>
      <w:r w:rsidRPr="00C81727">
        <w:rPr>
          <w:rFonts w:asciiTheme="majorBidi" w:hAnsiTheme="majorBidi" w:cstheme="majorBidi"/>
          <w:sz w:val="24"/>
          <w:szCs w:val="24"/>
          <w:lang w:val="en-US"/>
        </w:rPr>
        <w:t>,  band</w:t>
      </w:r>
      <w:proofErr w:type="gramEnd"/>
      <w:r w:rsidRPr="00C81727">
        <w:rPr>
          <w:rFonts w:asciiTheme="majorBidi" w:hAnsiTheme="majorBidi" w:cstheme="majorBidi"/>
          <w:sz w:val="24"/>
          <w:szCs w:val="24"/>
          <w:lang w:val="en-US"/>
        </w:rPr>
        <w:t>-gap, electronic properties.</w:t>
      </w:r>
    </w:p>
    <w:p w:rsidR="00FB392B" w:rsidRPr="00C81727" w:rsidRDefault="00FB392B" w:rsidP="00FB392B">
      <w:pPr>
        <w:spacing w:line="360" w:lineRule="auto"/>
        <w:rPr>
          <w:b/>
          <w:bCs/>
          <w:lang w:val="en-US"/>
        </w:rPr>
      </w:pPr>
    </w:p>
    <w:p w:rsidR="00FB392B" w:rsidRPr="00C81727" w:rsidRDefault="00FB392B" w:rsidP="00FB392B">
      <w:pPr>
        <w:rPr>
          <w:b/>
          <w:bCs/>
          <w:sz w:val="28"/>
          <w:szCs w:val="28"/>
          <w:lang w:val="en-US"/>
        </w:rPr>
      </w:pPr>
    </w:p>
    <w:sectPr w:rsidR="00FB392B" w:rsidRPr="00C81727" w:rsidSect="00AB7D93">
      <w:pgSz w:w="11906" w:h="16838"/>
      <w:pgMar w:top="1417" w:right="1417" w:bottom="1417" w:left="1417"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A00002EF" w:usb1="4000004B" w:usb2="00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8"/>
  <w:proofState w:spelling="clean" w:grammar="clean"/>
  <w:defaultTabStop w:val="708"/>
  <w:hyphenationZone w:val="425"/>
  <w:characterSpacingControl w:val="doNotCompress"/>
  <w:compat/>
  <w:rsids>
    <w:rsidRoot w:val="00FB392B"/>
    <w:rsid w:val="00065A25"/>
    <w:rsid w:val="001F6CD0"/>
    <w:rsid w:val="002D2E93"/>
    <w:rsid w:val="003F246D"/>
    <w:rsid w:val="006856C4"/>
    <w:rsid w:val="00705D6F"/>
    <w:rsid w:val="007D21DB"/>
    <w:rsid w:val="00947779"/>
    <w:rsid w:val="00A64855"/>
    <w:rsid w:val="00AB7D93"/>
    <w:rsid w:val="00C030B0"/>
    <w:rsid w:val="00C81727"/>
    <w:rsid w:val="00DA0B3C"/>
    <w:rsid w:val="00E631B5"/>
    <w:rsid w:val="00E82F10"/>
    <w:rsid w:val="00F57149"/>
    <w:rsid w:val="00FB392B"/>
  </w:rsids>
  <m:mathPr>
    <m:mathFont m:val="Cambria Math"/>
    <m:brkBin m:val="before"/>
    <m:brkBinSub m:val="--"/>
    <m:smallFrac m:val="off"/>
    <m:dispDef/>
    <m:lMargin m:val="0"/>
    <m:rMargin m:val="0"/>
    <m:defJc m:val="centerGroup"/>
    <m:wrapIndent m:val="1440"/>
    <m:intLim m:val="subSup"/>
    <m:naryLim m:val="undOvr"/>
  </m:mathPr>
  <w:themeFontLang w:val="fr-FR" w:bidi="ar-SA"/>
  <w:clrSchemeMapping w:bg1="light1" w:t1="dark1" w:bg2="light2" w:t2="dark2" w:accent1="accent1" w:accent2="accent2" w:accent3="accent3" w:accent4="accent4" w:accent5="accent5" w:accent6="accent6" w:hyperlink="hyperlink" w:followedHyperlink="followedHyperlink"/>
  <w:shapeDefaults>
    <o:shapedefaults v:ext="edit" spidmax="819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fr-FR"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B7D93"/>
  </w:style>
  <w:style w:type="character" w:default="1" w:styleId="Policepardfaut">
    <w:name w:val="Default Paragraph Font"/>
    <w:uiPriority w:val="1"/>
    <w:semiHidden/>
    <w:unhideWhenUsed/>
  </w:style>
  <w:style w:type="table" w:default="1" w:styleId="TableauNormal">
    <w:name w:val="Normal Table"/>
    <w:uiPriority w:val="99"/>
    <w:semiHidden/>
    <w:unhideWhenUsed/>
    <w:qFormat/>
    <w:tblPr>
      <w:tblInd w:w="0" w:type="dxa"/>
      <w:tblCellMar>
        <w:top w:w="0" w:type="dxa"/>
        <w:left w:w="108" w:type="dxa"/>
        <w:bottom w:w="0" w:type="dxa"/>
        <w:right w:w="108" w:type="dxa"/>
      </w:tblCellMar>
    </w:tblPr>
  </w:style>
  <w:style w:type="numbering" w:default="1" w:styleId="Aucuneliste">
    <w:name w:val="No List"/>
    <w:uiPriority w:val="99"/>
    <w:semiHidden/>
    <w:unhideWhenUsed/>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hyperlink" Target="mailto:tahar.lakhlifi@yahoo.fr" TargetMode="External"/><Relationship Id="rId4" Type="http://schemas.openxmlformats.org/officeDocument/2006/relationships/hyperlink" Target="mailto:tayeb87abram@gmail.com" TargetMode="External"/></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15</TotalTime>
  <Pages>1</Pages>
  <Words>202</Words>
  <Characters>1111</Characters>
  <Application>Microsoft Office Word</Application>
  <DocSecurity>0</DocSecurity>
  <Lines>9</Lines>
  <Paragraphs>2</Paragraphs>
  <ScaleCrop>false</ScaleCrop>
  <Company/>
  <LinksUpToDate>false</LinksUpToDate>
  <CharactersWithSpaces>1311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abram</dc:creator>
  <cp:lastModifiedBy>abram</cp:lastModifiedBy>
  <cp:revision>10</cp:revision>
  <dcterms:created xsi:type="dcterms:W3CDTF">2014-11-12T11:38:00Z</dcterms:created>
  <dcterms:modified xsi:type="dcterms:W3CDTF">2018-08-28T18:52:00Z</dcterms:modified>
</cp:coreProperties>
</file>