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030" w:rsidRPr="00722AEB" w:rsidRDefault="00E64030" w:rsidP="007F32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64030">
        <w:rPr>
          <w:rFonts w:ascii="Times New Roman" w:hAnsi="Times New Roman" w:cs="Times New Roman"/>
          <w:sz w:val="28"/>
          <w:szCs w:val="28"/>
          <w:lang w:val="en-US"/>
        </w:rPr>
        <w:t>ADP-induced platelet aggregation in patients with coronary heart disease</w:t>
      </w:r>
      <w:r w:rsidR="00722AEB" w:rsidRPr="00722A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22AEB">
        <w:rPr>
          <w:rFonts w:ascii="Times New Roman" w:hAnsi="Times New Roman" w:cs="Times New Roman"/>
          <w:sz w:val="28"/>
          <w:szCs w:val="28"/>
          <w:lang w:val="en-US"/>
        </w:rPr>
        <w:t>and with aspirin resistance</w:t>
      </w:r>
    </w:p>
    <w:p w:rsidR="00E64030" w:rsidRPr="00E64030" w:rsidRDefault="007F32AF" w:rsidP="007F32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Alyavi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A.L., </w:t>
      </w:r>
      <w:proofErr w:type="spellStart"/>
      <w:r w:rsidR="00E64030" w:rsidRPr="00E64030">
        <w:rPr>
          <w:rFonts w:ascii="Times New Roman" w:hAnsi="Times New Roman" w:cs="Times New Roman"/>
          <w:sz w:val="28"/>
          <w:szCs w:val="28"/>
          <w:lang w:val="en-US"/>
        </w:rPr>
        <w:t>Kho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64030" w:rsidRPr="00E64030">
        <w:rPr>
          <w:rFonts w:ascii="Times New Roman" w:hAnsi="Times New Roman" w:cs="Times New Roman"/>
          <w:sz w:val="28"/>
          <w:szCs w:val="28"/>
          <w:lang w:val="en-US"/>
        </w:rPr>
        <w:t>janova</w:t>
      </w:r>
      <w:proofErr w:type="spellEnd"/>
      <w:r w:rsidR="00E64030"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64030" w:rsidRPr="00E64030">
        <w:rPr>
          <w:rFonts w:ascii="Times New Roman" w:hAnsi="Times New Roman" w:cs="Times New Roman"/>
          <w:sz w:val="28"/>
          <w:szCs w:val="28"/>
          <w:lang w:val="en-US"/>
        </w:rPr>
        <w:t>Sh.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64030" w:rsidRPr="00E64030" w:rsidRDefault="00E64030" w:rsidP="007F32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64030">
        <w:rPr>
          <w:rFonts w:ascii="Times New Roman" w:hAnsi="Times New Roman" w:cs="Times New Roman"/>
          <w:sz w:val="28"/>
          <w:szCs w:val="28"/>
          <w:lang w:val="en-US"/>
        </w:rPr>
        <w:t>Tashkent medical Academy, Tashkent</w:t>
      </w:r>
    </w:p>
    <w:p w:rsidR="00E64030" w:rsidRPr="00E64030" w:rsidRDefault="00E64030" w:rsidP="007F32A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Introduction. The close relationship between the processes of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atherogenesis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and thrombosis makes it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pathogenetically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justified to conduct long-term antithrombotic therapy for the purpose of secondary prevention of cardiovascular complications (CVD). The leading role in this belongs to drugs that inhibit platelet aggregation. Determination of ADP-induced platelet aggregation allows to evaluate the degree of platelet activation and adequacy of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antiplatelet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therapy.</w:t>
      </w:r>
    </w:p>
    <w:p w:rsidR="00E64030" w:rsidRPr="00E64030" w:rsidRDefault="00E64030" w:rsidP="007F32A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Purpose of work. To study ADP-induced platelet aggregation in patients with coronary heart disease.</w:t>
      </w:r>
    </w:p>
    <w:p w:rsidR="00E64030" w:rsidRPr="00E64030" w:rsidRDefault="00E64030" w:rsidP="007F32A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Material and methods of research. The study included 56 patients with coronary heart disease (22 women and 34 men, mean age was 59.3 ±4.2 years) who were in the therapeutic Department of the Republican clinical hospital №1(1 - RKB). All patients received aspirin at a dose of 75-100 mg / day. The criterion for evaluating the effectiveness of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antiplatelet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therapy was a decrease in the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aggregatogram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(percentage of aggregation) from the initial 3-4 times. The degree of platelet aggregation induced by ADP was determined by a two-channel laser analyzer of platelet aggregation LA230 "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Biol</w:t>
      </w:r>
      <w:r w:rsidR="007F32AF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". Normal activity limits the aggregation process of platelets with the addition of ADP amount to 55-65%. Statistical processing of the results of the study was carried out using the statistical software package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Statistica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6.0.</w:t>
      </w:r>
    </w:p>
    <w:p w:rsidR="00E64030" w:rsidRPr="00E64030" w:rsidRDefault="00E64030" w:rsidP="007F32A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Research result. ADP-induced platelet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aggrgation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before the start of aspirin therapy in the examined patients was 73.5 ± 2.5%. Moreover, 48 (85%) of 56 patients had ADP-induced platelet aggregation significantly higher than normal – 78.0 ± 2.1%. After 10 days of aspirin therapy, ADP-induced platelet aggregation was found to be 35.4 ± 1.7%. In 9 (16%) patients the proportion of ADF-induced aggregation remained high – 74.3 ± 1.6%. These 9 patients were assigned to have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clopidogrel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75 mg/day. After 7 days of therapy with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clopidogrel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, the study of ADP-induced platelet aggregation showed that the proportion of platelet aggregation significantly decreased (p &lt; 0.001) and amounted to 27.5 ± 1.6%.After a year of aspirin therapy, it was found that ADP-induced aggregation was 36.3 ± 1.2%. In 4 (7%) patients the proportion of ADF-induced aggregation remained high – 54.2 ± 1.5%. These 4 patients were also assigned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clopidogrel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75 mg / day.</w:t>
      </w:r>
    </w:p>
    <w:p w:rsidR="009438CA" w:rsidRPr="00E64030" w:rsidRDefault="00E64030" w:rsidP="007F32AF">
      <w:pPr>
        <w:spacing w:line="240" w:lineRule="auto"/>
        <w:rPr>
          <w:lang w:val="en-US"/>
        </w:rPr>
      </w:pPr>
      <w:r w:rsidRPr="00E64030">
        <w:rPr>
          <w:rFonts w:ascii="Times New Roman" w:hAnsi="Times New Roman" w:cs="Times New Roman"/>
          <w:sz w:val="28"/>
          <w:szCs w:val="28"/>
          <w:lang w:val="en-US"/>
        </w:rPr>
        <w:t>Conclusion. Given the high rates of ADF-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inducyrovanna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aggregation of platelets induced aggregation of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thrombocytes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in ¼ of patients with coronary heart disease, it is necessary to monitor antithrombotic therapy in these patients to study this indicator </w:t>
      </w:r>
      <w:proofErr w:type="spellStart"/>
      <w:r w:rsidRPr="00E64030">
        <w:rPr>
          <w:rFonts w:ascii="Times New Roman" w:hAnsi="Times New Roman" w:cs="Times New Roman"/>
          <w:sz w:val="28"/>
          <w:szCs w:val="28"/>
          <w:lang w:val="en-US"/>
        </w:rPr>
        <w:t>aggregatogram</w:t>
      </w:r>
      <w:proofErr w:type="spellEnd"/>
      <w:r w:rsidRPr="00E64030">
        <w:rPr>
          <w:rFonts w:ascii="Times New Roman" w:hAnsi="Times New Roman" w:cs="Times New Roman"/>
          <w:sz w:val="28"/>
          <w:szCs w:val="28"/>
          <w:lang w:val="en-US"/>
        </w:rPr>
        <w:t xml:space="preserve"> to determine the adequacy of the medical treatment.</w:t>
      </w:r>
    </w:p>
    <w:sectPr w:rsidR="009438CA" w:rsidRPr="00E64030" w:rsidSect="00C36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1668C2"/>
    <w:rsid w:val="00047F47"/>
    <w:rsid w:val="001668C2"/>
    <w:rsid w:val="003003FE"/>
    <w:rsid w:val="00362DD3"/>
    <w:rsid w:val="00722AEB"/>
    <w:rsid w:val="007F32AF"/>
    <w:rsid w:val="009040BE"/>
    <w:rsid w:val="009438CA"/>
    <w:rsid w:val="00C254AE"/>
    <w:rsid w:val="00C36A7A"/>
    <w:rsid w:val="00E64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2018-05-29T08:09:00Z</dcterms:created>
  <dcterms:modified xsi:type="dcterms:W3CDTF">2018-07-10T07:25:00Z</dcterms:modified>
</cp:coreProperties>
</file>