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D74CC8" w14:textId="5B0ED0A3" w:rsidR="00EE261D" w:rsidRPr="00DC0E12" w:rsidRDefault="007806FB" w:rsidP="00CE2AE1">
      <w:pPr>
        <w:pStyle w:val="IntenseQuote"/>
        <w:spacing w:line="360" w:lineRule="auto"/>
        <w:jc w:val="center"/>
        <w:rPr>
          <w:rStyle w:val="BookTitle"/>
          <w:rFonts w:ascii="Arial" w:hAnsi="Arial"/>
          <w:sz w:val="22"/>
          <w:szCs w:val="22"/>
        </w:rPr>
      </w:pPr>
      <w:r w:rsidRPr="00DC0E12">
        <w:rPr>
          <w:rStyle w:val="BookTitle"/>
          <w:rFonts w:ascii="Arial" w:hAnsi="Arial"/>
          <w:sz w:val="22"/>
          <w:szCs w:val="22"/>
        </w:rPr>
        <w:t>The Medical city, department of internal medicine</w:t>
      </w:r>
    </w:p>
    <w:p w14:paraId="5DC9294E" w14:textId="22C61A5F" w:rsidR="00FB6569" w:rsidRPr="00DC0E12" w:rsidRDefault="00726407" w:rsidP="00CE2AE1">
      <w:pPr>
        <w:pStyle w:val="Title"/>
        <w:spacing w:line="360" w:lineRule="auto"/>
        <w:jc w:val="center"/>
        <w:rPr>
          <w:rFonts w:ascii="Arial" w:hAnsi="Arial"/>
          <w:sz w:val="22"/>
          <w:szCs w:val="22"/>
        </w:rPr>
      </w:pPr>
      <w:bookmarkStart w:id="0" w:name="_GoBack"/>
      <w:r w:rsidRPr="00DC0E12">
        <w:rPr>
          <w:rFonts w:ascii="Arial" w:hAnsi="Arial"/>
          <w:sz w:val="22"/>
          <w:szCs w:val="22"/>
        </w:rPr>
        <w:t xml:space="preserve">A CASE REPORT ON </w:t>
      </w:r>
      <w:r w:rsidR="00EB2EE8" w:rsidRPr="00DC0E12">
        <w:rPr>
          <w:rFonts w:ascii="Arial" w:hAnsi="Arial"/>
          <w:sz w:val="22"/>
          <w:szCs w:val="22"/>
        </w:rPr>
        <w:t xml:space="preserve">AN INCIDENTALLY-DIAGNOSED </w:t>
      </w:r>
      <w:r w:rsidR="00B61525" w:rsidRPr="00DC0E12">
        <w:rPr>
          <w:rFonts w:ascii="Arial" w:hAnsi="Arial"/>
          <w:sz w:val="22"/>
          <w:szCs w:val="22"/>
        </w:rPr>
        <w:t>INTRA</w:t>
      </w:r>
      <w:r w:rsidR="00EB2EE8" w:rsidRPr="00DC0E12">
        <w:rPr>
          <w:rFonts w:ascii="Arial" w:hAnsi="Arial"/>
          <w:sz w:val="22"/>
          <w:szCs w:val="22"/>
        </w:rPr>
        <w:t>CARDIAC TUMOR</w:t>
      </w:r>
    </w:p>
    <w:bookmarkEnd w:id="0"/>
    <w:p w14:paraId="4AF428B4" w14:textId="3A027C87" w:rsidR="00726407" w:rsidRPr="00DC0E12" w:rsidRDefault="00726407" w:rsidP="00CE2AE1">
      <w:pPr>
        <w:spacing w:line="360" w:lineRule="auto"/>
        <w:jc w:val="center"/>
        <w:rPr>
          <w:rFonts w:ascii="Arial" w:hAnsi="Arial"/>
          <w:sz w:val="22"/>
          <w:szCs w:val="22"/>
        </w:rPr>
      </w:pPr>
      <w:r w:rsidRPr="00DC0E12">
        <w:rPr>
          <w:rFonts w:ascii="Arial" w:hAnsi="Arial"/>
          <w:sz w:val="22"/>
          <w:szCs w:val="22"/>
        </w:rPr>
        <w:t xml:space="preserve">By </w:t>
      </w:r>
      <w:r w:rsidR="00CE2AE1" w:rsidRPr="00DC0E12">
        <w:rPr>
          <w:rFonts w:ascii="Arial" w:hAnsi="Arial"/>
          <w:sz w:val="22"/>
          <w:szCs w:val="22"/>
        </w:rPr>
        <w:t>Ma. Estrella D.</w:t>
      </w:r>
      <w:r w:rsidRPr="00DC0E12">
        <w:rPr>
          <w:rFonts w:ascii="Arial" w:hAnsi="Arial"/>
          <w:sz w:val="22"/>
          <w:szCs w:val="22"/>
        </w:rPr>
        <w:t xml:space="preserve"> Genoveza</w:t>
      </w:r>
      <w:r w:rsidR="008D6AD4" w:rsidRPr="00DC0E12">
        <w:rPr>
          <w:rFonts w:ascii="Arial" w:hAnsi="Arial"/>
          <w:sz w:val="22"/>
          <w:szCs w:val="22"/>
        </w:rPr>
        <w:t>, MD</w:t>
      </w:r>
      <w:r w:rsidRPr="00DC0E12">
        <w:rPr>
          <w:rFonts w:ascii="Arial" w:hAnsi="Arial"/>
          <w:sz w:val="22"/>
          <w:szCs w:val="22"/>
        </w:rPr>
        <w:t xml:space="preserve"> and Kristina Marie O. Rivera</w:t>
      </w:r>
      <w:r w:rsidR="008D6AD4" w:rsidRPr="00DC0E12">
        <w:rPr>
          <w:rFonts w:ascii="Arial" w:hAnsi="Arial"/>
          <w:sz w:val="22"/>
          <w:szCs w:val="22"/>
        </w:rPr>
        <w:t>, MD</w:t>
      </w:r>
    </w:p>
    <w:p w14:paraId="4249B8C3" w14:textId="1FF074B2" w:rsidR="00726407" w:rsidRPr="00DC0E12" w:rsidRDefault="004F3BD1" w:rsidP="00CE2AE1">
      <w:pPr>
        <w:spacing w:line="360" w:lineRule="auto"/>
        <w:jc w:val="center"/>
        <w:rPr>
          <w:rFonts w:ascii="Arial" w:hAnsi="Arial"/>
          <w:sz w:val="22"/>
          <w:szCs w:val="22"/>
        </w:rPr>
      </w:pPr>
      <w:r>
        <w:rPr>
          <w:rFonts w:ascii="Arial" w:hAnsi="Arial"/>
          <w:sz w:val="22"/>
          <w:szCs w:val="22"/>
        </w:rPr>
        <w:t>October</w:t>
      </w:r>
      <w:r w:rsidR="00726407" w:rsidRPr="00DC0E12">
        <w:rPr>
          <w:rFonts w:ascii="Arial" w:hAnsi="Arial"/>
          <w:sz w:val="22"/>
          <w:szCs w:val="22"/>
        </w:rPr>
        <w:t xml:space="preserve"> 2017</w:t>
      </w:r>
    </w:p>
    <w:p w14:paraId="562E31D1" w14:textId="77777777" w:rsidR="00FB6569" w:rsidRPr="00DC0E12" w:rsidRDefault="00FB6569" w:rsidP="00CE2AE1">
      <w:pPr>
        <w:spacing w:line="360" w:lineRule="auto"/>
        <w:jc w:val="both"/>
        <w:rPr>
          <w:rFonts w:ascii="Arial" w:hAnsi="Arial"/>
          <w:color w:val="000000" w:themeColor="text1"/>
          <w:sz w:val="22"/>
          <w:szCs w:val="22"/>
        </w:rPr>
      </w:pPr>
    </w:p>
    <w:p w14:paraId="6F548526" w14:textId="735B155C" w:rsidR="00726407" w:rsidRPr="00DC0E12" w:rsidRDefault="002D72F0"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Abstract</w:t>
      </w:r>
    </w:p>
    <w:p w14:paraId="77520C8D" w14:textId="3FE15A42" w:rsidR="00533407" w:rsidRDefault="00D45BE3"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ab/>
        <w:t>We present a case report on a 75 year old male who was incidentally diagnosed to have a</w:t>
      </w:r>
      <w:r w:rsidR="00E31A9A" w:rsidRPr="00DC0E12">
        <w:rPr>
          <w:rFonts w:ascii="Arial" w:hAnsi="Arial"/>
          <w:color w:val="000000" w:themeColor="text1"/>
          <w:sz w:val="22"/>
          <w:szCs w:val="22"/>
        </w:rPr>
        <w:t>n</w:t>
      </w:r>
      <w:r w:rsidRPr="00DC0E12">
        <w:rPr>
          <w:rFonts w:ascii="Arial" w:hAnsi="Arial"/>
          <w:color w:val="000000" w:themeColor="text1"/>
          <w:sz w:val="22"/>
          <w:szCs w:val="22"/>
        </w:rPr>
        <w:t xml:space="preserve"> intracardiac tumor by chest CT scan. The patient was on treatment for pulmo</w:t>
      </w:r>
      <w:r w:rsidR="00533407" w:rsidRPr="00DC0E12">
        <w:rPr>
          <w:rFonts w:ascii="Arial" w:hAnsi="Arial"/>
          <w:color w:val="000000" w:themeColor="text1"/>
          <w:sz w:val="22"/>
          <w:szCs w:val="22"/>
        </w:rPr>
        <w:t xml:space="preserve">nary tuberculosis who presented with chest pain. </w:t>
      </w:r>
      <w:r w:rsidR="004048CF" w:rsidRPr="00DC0E12">
        <w:rPr>
          <w:rFonts w:ascii="Arial" w:hAnsi="Arial"/>
          <w:color w:val="000000" w:themeColor="text1"/>
          <w:sz w:val="22"/>
          <w:szCs w:val="22"/>
        </w:rPr>
        <w:t xml:space="preserve">Impression was acute coronary syndrome. </w:t>
      </w:r>
      <w:r w:rsidR="00533407" w:rsidRPr="00DC0E12">
        <w:rPr>
          <w:rFonts w:ascii="Arial" w:hAnsi="Arial"/>
          <w:color w:val="000000" w:themeColor="text1"/>
          <w:sz w:val="22"/>
          <w:szCs w:val="22"/>
        </w:rPr>
        <w:t xml:space="preserve">Immediate management was done with coronary angiography and percutaneous cardiac intervention. Due to chest xray finding of pulmonary nodule, chest CT scan was done which showed the intracardiac tumor. No biopsy of the </w:t>
      </w:r>
      <w:r w:rsidR="00962936" w:rsidRPr="00DC0E12">
        <w:rPr>
          <w:rFonts w:ascii="Arial" w:hAnsi="Arial"/>
          <w:color w:val="000000" w:themeColor="text1"/>
          <w:sz w:val="22"/>
          <w:szCs w:val="22"/>
        </w:rPr>
        <w:t>cardiac t</w:t>
      </w:r>
      <w:r w:rsidR="00533407" w:rsidRPr="00DC0E12">
        <w:rPr>
          <w:rFonts w:ascii="Arial" w:hAnsi="Arial"/>
          <w:color w:val="000000" w:themeColor="text1"/>
          <w:sz w:val="22"/>
          <w:szCs w:val="22"/>
        </w:rPr>
        <w:t xml:space="preserve">umor was done. Patient was on antiplatelet and was denied cardiac clearance to hold antiplatelet. Instead, excision biopsy of the right cervical lymph node was done. Histopathology report of the lymph node revealed metastatic poorly differentiated carcinoma. No surgical intervention was contemplated as family decided on palliative care. </w:t>
      </w:r>
    </w:p>
    <w:p w14:paraId="43507B34" w14:textId="77777777" w:rsidR="00DC0E12" w:rsidRPr="00DC0E12" w:rsidRDefault="00DC0E12" w:rsidP="00CE2AE1">
      <w:pPr>
        <w:spacing w:line="360" w:lineRule="auto"/>
        <w:jc w:val="both"/>
        <w:rPr>
          <w:rFonts w:ascii="Arial" w:hAnsi="Arial"/>
          <w:color w:val="000000" w:themeColor="text1"/>
          <w:sz w:val="22"/>
          <w:szCs w:val="22"/>
        </w:rPr>
      </w:pPr>
    </w:p>
    <w:p w14:paraId="084F6F33" w14:textId="6A69A5E8" w:rsidR="002D72F0" w:rsidRPr="00DC0E12" w:rsidRDefault="002D72F0"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Introduction</w:t>
      </w:r>
    </w:p>
    <w:p w14:paraId="55A72B6E" w14:textId="608A8639" w:rsidR="00526F22" w:rsidRPr="00DC0E12" w:rsidRDefault="00EB2EE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Cardiac tumors are relatively rare</w:t>
      </w:r>
      <w:r w:rsidR="00A8604C" w:rsidRPr="00DC0E12">
        <w:rPr>
          <w:rStyle w:val="FootnoteReference"/>
          <w:rFonts w:ascii="Arial" w:hAnsi="Arial"/>
          <w:color w:val="000000" w:themeColor="text1"/>
          <w:sz w:val="22"/>
          <w:szCs w:val="22"/>
        </w:rPr>
        <w:t xml:space="preserve"> </w:t>
      </w:r>
      <w:r w:rsidR="00590181" w:rsidRPr="00DC0E12">
        <w:rPr>
          <w:rStyle w:val="EndnoteReference"/>
          <w:rFonts w:ascii="Arial" w:hAnsi="Arial"/>
          <w:color w:val="000000" w:themeColor="text1"/>
          <w:sz w:val="22"/>
          <w:szCs w:val="22"/>
        </w:rPr>
        <w:endnoteReference w:id="1"/>
      </w:r>
      <w:r w:rsidR="00590181" w:rsidRPr="00DC0E12">
        <w:rPr>
          <w:rFonts w:ascii="Arial" w:hAnsi="Arial"/>
          <w:color w:val="000000" w:themeColor="text1"/>
          <w:sz w:val="22"/>
          <w:szCs w:val="22"/>
        </w:rPr>
        <w:t>. Myxoma accounts for the most common type of primary cardiac tumor in all age groups (90% are sporadic while</w:t>
      </w:r>
      <w:r w:rsidR="00590181" w:rsidRPr="00DC0E12">
        <w:rPr>
          <w:rFonts w:ascii="Arial" w:hAnsi="Arial"/>
          <w:color w:val="000000" w:themeColor="text1"/>
          <w:sz w:val="22"/>
          <w:szCs w:val="22"/>
          <w:lang w:val="en-PH"/>
        </w:rPr>
        <w:t xml:space="preserve"> </w:t>
      </w:r>
      <w:r w:rsidR="00590181" w:rsidRPr="00DC0E12">
        <w:rPr>
          <w:rFonts w:ascii="Arial" w:hAnsi="Arial"/>
          <w:color w:val="000000" w:themeColor="text1"/>
          <w:sz w:val="22"/>
          <w:szCs w:val="22"/>
        </w:rPr>
        <w:t>10% familial with autosomal dominant).</w:t>
      </w:r>
      <w:r w:rsidR="00590181" w:rsidRPr="00DC0E12">
        <w:rPr>
          <w:rStyle w:val="EndnoteReference"/>
          <w:rFonts w:ascii="Arial" w:hAnsi="Arial"/>
          <w:color w:val="000000" w:themeColor="text1"/>
          <w:sz w:val="22"/>
          <w:szCs w:val="22"/>
        </w:rPr>
        <w:endnoteReference w:id="2"/>
      </w:r>
      <w:r w:rsidR="00590181" w:rsidRPr="00DC0E12">
        <w:rPr>
          <w:rFonts w:ascii="Arial" w:hAnsi="Arial"/>
          <w:color w:val="000000" w:themeColor="text1"/>
          <w:sz w:val="22"/>
          <w:szCs w:val="22"/>
        </w:rPr>
        <w:t xml:space="preserve"> On the other hand, metastatic tumors to the heart are 20 to 40 times more common than primary cardiac tumors.</w:t>
      </w:r>
      <w:r w:rsidR="00590181" w:rsidRPr="00DC0E12">
        <w:rPr>
          <w:rStyle w:val="EndnoteReference"/>
          <w:rFonts w:ascii="Arial" w:hAnsi="Arial"/>
          <w:color w:val="000000" w:themeColor="text1"/>
          <w:sz w:val="22"/>
          <w:szCs w:val="22"/>
        </w:rPr>
        <w:endnoteReference w:id="3"/>
      </w:r>
      <w:r w:rsidR="00590181" w:rsidRPr="00DC0E12">
        <w:rPr>
          <w:rFonts w:ascii="Arial" w:hAnsi="Arial"/>
          <w:color w:val="000000" w:themeColor="text1"/>
          <w:sz w:val="22"/>
          <w:szCs w:val="22"/>
        </w:rPr>
        <w:t xml:space="preserve"> T</w:t>
      </w:r>
      <w:r w:rsidR="00684B94" w:rsidRPr="00DC0E12">
        <w:rPr>
          <w:rFonts w:ascii="Arial" w:hAnsi="Arial"/>
          <w:color w:val="000000" w:themeColor="text1"/>
          <w:sz w:val="22"/>
          <w:szCs w:val="22"/>
        </w:rPr>
        <w:t>his report aims to discuss how to diag</w:t>
      </w:r>
      <w:r w:rsidR="00325E93" w:rsidRPr="00DC0E12">
        <w:rPr>
          <w:rFonts w:ascii="Arial" w:hAnsi="Arial"/>
          <w:color w:val="000000" w:themeColor="text1"/>
          <w:sz w:val="22"/>
          <w:szCs w:val="22"/>
        </w:rPr>
        <w:t xml:space="preserve">nose an </w:t>
      </w:r>
      <w:r w:rsidR="00684B94" w:rsidRPr="00DC0E12">
        <w:rPr>
          <w:rFonts w:ascii="Arial" w:hAnsi="Arial"/>
          <w:color w:val="000000" w:themeColor="text1"/>
          <w:sz w:val="22"/>
          <w:szCs w:val="22"/>
        </w:rPr>
        <w:t xml:space="preserve">intracardiac tumor, its clinical manifestations and treatment. </w:t>
      </w:r>
    </w:p>
    <w:p w14:paraId="720E9FD4" w14:textId="77777777" w:rsidR="002D72F0" w:rsidRPr="00DC0E12" w:rsidRDefault="002D72F0" w:rsidP="00CE2AE1">
      <w:pPr>
        <w:spacing w:line="360" w:lineRule="auto"/>
        <w:jc w:val="both"/>
        <w:rPr>
          <w:rFonts w:ascii="Arial" w:hAnsi="Arial"/>
          <w:color w:val="000000" w:themeColor="text1"/>
          <w:sz w:val="22"/>
          <w:szCs w:val="22"/>
        </w:rPr>
      </w:pPr>
    </w:p>
    <w:p w14:paraId="36166D18" w14:textId="3A4FFC4B" w:rsidR="002D72F0" w:rsidRPr="00DC0E12" w:rsidRDefault="002D72F0"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Case Report</w:t>
      </w:r>
    </w:p>
    <w:p w14:paraId="052D43A8" w14:textId="7B6B453A" w:rsidR="002D72F0" w:rsidRPr="00DC0E12" w:rsidRDefault="002D72F0"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CR is a 75 year old male, Married, Filipino, Roman Catholic from Cainta, Rizal, admitted last April 1, 2017, who came in due to chest pain. History started 3 months prior to admission, patient started to experience chest pain, precipitated by cough, described as sharp, 7/10 in severity, radiating to the left shoulder, intermittent. Initially, no consult done. Self-medicated with Paracetamol 500 mg/tab which afforded temporary </w:t>
      </w:r>
      <w:r w:rsidRPr="00DC0E12">
        <w:rPr>
          <w:rFonts w:ascii="Arial" w:hAnsi="Arial"/>
          <w:color w:val="000000" w:themeColor="text1"/>
          <w:sz w:val="22"/>
          <w:szCs w:val="22"/>
        </w:rPr>
        <w:lastRenderedPageBreak/>
        <w:t xml:space="preserve">relief of chest pain, but with persistence of shoulder pain. In the interim, noted to have recurrences of chest pain. </w:t>
      </w:r>
    </w:p>
    <w:p w14:paraId="34894359" w14:textId="77777777" w:rsidR="002D72F0" w:rsidRPr="00DC0E12" w:rsidRDefault="002D72F0"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2 weeks prior to admission  - Due to persistence of aforementioned symptom, patient sought consult at TMC satellite clinic. Patient was worked up. Noted results: Chest Xray:  PTB with cicatricial changes and atelectasis. ECG not brought. 2d echo revealed hypokinesia on the anterior wall and anteroseptum  from base to apex. Patient was then started on Fixcom 4 tablets once a day.</w:t>
      </w:r>
    </w:p>
    <w:p w14:paraId="3D159870" w14:textId="2942560B" w:rsidR="002D72F0" w:rsidRPr="00DC0E12" w:rsidRDefault="002D72F0"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3 days PTA- noted to have increased severity of chest pain, still precipitated by cough, heavy, 10/10 in severity, radiating to the left shoulder, persistent associated with easy fatigability and exertional dyspnea, patient does not tolerate walking around the house anymore. Persistence of aforementioned symptom prompted consult at the ER, hence admission.</w:t>
      </w:r>
      <w:r w:rsidR="00946706" w:rsidRPr="00DC0E12">
        <w:rPr>
          <w:rFonts w:ascii="Arial" w:hAnsi="Arial"/>
          <w:color w:val="000000" w:themeColor="text1"/>
          <w:sz w:val="22"/>
          <w:szCs w:val="22"/>
        </w:rPr>
        <w:t xml:space="preserve"> On review of systems, patient had unintentional, undocumented </w:t>
      </w:r>
      <w:r w:rsidR="00A80E48" w:rsidRPr="00DC0E12">
        <w:rPr>
          <w:rFonts w:ascii="Arial" w:hAnsi="Arial"/>
          <w:color w:val="000000" w:themeColor="text1"/>
          <w:sz w:val="22"/>
          <w:szCs w:val="22"/>
        </w:rPr>
        <w:t xml:space="preserve">weight loss, noted dirty looking sclerae, a palpable lymph node on the right side of the neck. </w:t>
      </w:r>
    </w:p>
    <w:p w14:paraId="3BBFB968" w14:textId="22986A42" w:rsidR="002D72F0" w:rsidRPr="00DC0E12" w:rsidRDefault="002D72F0"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In his past medical history, patient is a </w:t>
      </w:r>
      <w:r w:rsidR="00946706" w:rsidRPr="00DC0E12">
        <w:rPr>
          <w:rFonts w:ascii="Arial" w:hAnsi="Arial"/>
          <w:color w:val="000000" w:themeColor="text1"/>
          <w:sz w:val="22"/>
          <w:szCs w:val="22"/>
        </w:rPr>
        <w:t xml:space="preserve">known </w:t>
      </w:r>
      <w:r w:rsidRPr="00DC0E12">
        <w:rPr>
          <w:rFonts w:ascii="Arial" w:hAnsi="Arial"/>
          <w:color w:val="000000" w:themeColor="text1"/>
          <w:sz w:val="22"/>
          <w:szCs w:val="22"/>
        </w:rPr>
        <w:t>diabetic</w:t>
      </w:r>
      <w:r w:rsidR="00946706" w:rsidRPr="00DC0E12">
        <w:rPr>
          <w:rFonts w:ascii="Arial" w:hAnsi="Arial"/>
          <w:color w:val="000000" w:themeColor="text1"/>
          <w:sz w:val="22"/>
          <w:szCs w:val="22"/>
        </w:rPr>
        <w:t xml:space="preserve"> since</w:t>
      </w:r>
      <w:r w:rsidRPr="00DC0E12">
        <w:rPr>
          <w:rFonts w:ascii="Arial" w:hAnsi="Arial"/>
          <w:color w:val="000000" w:themeColor="text1"/>
          <w:sz w:val="22"/>
          <w:szCs w:val="22"/>
        </w:rPr>
        <w:t xml:space="preserve"> 2016 </w:t>
      </w:r>
      <w:r w:rsidR="00946706" w:rsidRPr="00DC0E12">
        <w:rPr>
          <w:rFonts w:ascii="Arial" w:hAnsi="Arial"/>
          <w:color w:val="000000" w:themeColor="text1"/>
          <w:sz w:val="22"/>
          <w:szCs w:val="22"/>
        </w:rPr>
        <w:t>with latest hba1c 7 (</w:t>
      </w:r>
      <w:r w:rsidRPr="00DC0E12">
        <w:rPr>
          <w:rFonts w:ascii="Arial" w:hAnsi="Arial"/>
          <w:color w:val="000000" w:themeColor="text1"/>
          <w:sz w:val="22"/>
          <w:szCs w:val="22"/>
        </w:rPr>
        <w:t>March 2017)</w:t>
      </w:r>
      <w:r w:rsidR="00946706" w:rsidRPr="00DC0E12">
        <w:rPr>
          <w:rFonts w:ascii="Arial" w:hAnsi="Arial"/>
          <w:color w:val="000000" w:themeColor="text1"/>
          <w:sz w:val="22"/>
          <w:szCs w:val="22"/>
        </w:rPr>
        <w:t xml:space="preserve">, maintained on </w:t>
      </w:r>
      <w:r w:rsidRPr="00DC0E12">
        <w:rPr>
          <w:rFonts w:ascii="Arial" w:hAnsi="Arial"/>
          <w:color w:val="000000" w:themeColor="text1"/>
          <w:sz w:val="22"/>
          <w:szCs w:val="22"/>
        </w:rPr>
        <w:t>Insulin Glargine (Lantus) 18 units subcutaneous once a day at night time</w:t>
      </w:r>
      <w:r w:rsidR="00946706" w:rsidRPr="00DC0E12">
        <w:rPr>
          <w:rFonts w:ascii="Arial" w:hAnsi="Arial"/>
          <w:color w:val="000000" w:themeColor="text1"/>
          <w:sz w:val="22"/>
          <w:szCs w:val="22"/>
        </w:rPr>
        <w:t>. He had a history of PTB:</w:t>
      </w:r>
      <w:r w:rsidRPr="00DC0E12">
        <w:rPr>
          <w:rFonts w:ascii="Arial" w:hAnsi="Arial"/>
          <w:color w:val="000000" w:themeColor="text1"/>
          <w:sz w:val="22"/>
          <w:szCs w:val="22"/>
        </w:rPr>
        <w:t xml:space="preserve"> </w:t>
      </w:r>
      <w:r w:rsidR="00946706" w:rsidRPr="00DC0E12">
        <w:rPr>
          <w:rFonts w:ascii="Arial" w:hAnsi="Arial"/>
          <w:color w:val="000000" w:themeColor="text1"/>
          <w:sz w:val="22"/>
          <w:szCs w:val="22"/>
        </w:rPr>
        <w:t xml:space="preserve">between </w:t>
      </w:r>
      <w:r w:rsidRPr="00DC0E12">
        <w:rPr>
          <w:rFonts w:ascii="Arial" w:hAnsi="Arial"/>
          <w:color w:val="000000" w:themeColor="text1"/>
          <w:sz w:val="22"/>
          <w:szCs w:val="22"/>
        </w:rPr>
        <w:t>2013-2014  - incomplete treatment, unrecalled</w:t>
      </w:r>
      <w:r w:rsidR="00946706" w:rsidRPr="00DC0E12">
        <w:rPr>
          <w:rFonts w:ascii="Arial" w:hAnsi="Arial"/>
          <w:color w:val="000000" w:themeColor="text1"/>
          <w:sz w:val="22"/>
          <w:szCs w:val="22"/>
        </w:rPr>
        <w:t xml:space="preserve">, and between </w:t>
      </w:r>
      <w:r w:rsidRPr="00DC0E12">
        <w:rPr>
          <w:rFonts w:ascii="Arial" w:hAnsi="Arial"/>
          <w:color w:val="000000" w:themeColor="text1"/>
          <w:sz w:val="22"/>
          <w:szCs w:val="22"/>
        </w:rPr>
        <w:t>2015 -2016 – completed HRZE 6 months of treatment</w:t>
      </w:r>
      <w:r w:rsidR="00946706" w:rsidRPr="00DC0E12">
        <w:rPr>
          <w:rFonts w:ascii="Arial" w:hAnsi="Arial"/>
          <w:color w:val="000000" w:themeColor="text1"/>
          <w:sz w:val="22"/>
          <w:szCs w:val="22"/>
        </w:rPr>
        <w:t>. He is a non</w:t>
      </w:r>
      <w:r w:rsidR="00962936" w:rsidRPr="00DC0E12">
        <w:rPr>
          <w:rFonts w:ascii="Arial" w:hAnsi="Arial"/>
          <w:color w:val="000000" w:themeColor="text1"/>
          <w:sz w:val="22"/>
          <w:szCs w:val="22"/>
        </w:rPr>
        <w:t xml:space="preserve"> </w:t>
      </w:r>
      <w:r w:rsidR="00946706" w:rsidRPr="00DC0E12">
        <w:rPr>
          <w:rFonts w:ascii="Arial" w:hAnsi="Arial"/>
          <w:color w:val="000000" w:themeColor="text1"/>
          <w:sz w:val="22"/>
          <w:szCs w:val="22"/>
        </w:rPr>
        <w:t>hypertensive but his mother is known hypertensive.  He is currently unemployed. He is a previous smoker- 90 pack years but stopped smoking last 2016. He is a occasional alcoholic beverage drinker.</w:t>
      </w:r>
    </w:p>
    <w:p w14:paraId="1FC9F5D5" w14:textId="77777777" w:rsidR="00BA196B" w:rsidRPr="00DC0E12" w:rsidRDefault="00946706"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ab/>
      </w:r>
      <w:r w:rsidR="00A80E48" w:rsidRPr="00DC0E12">
        <w:rPr>
          <w:rFonts w:ascii="Arial" w:hAnsi="Arial"/>
          <w:color w:val="000000" w:themeColor="text1"/>
          <w:sz w:val="22"/>
          <w:szCs w:val="22"/>
        </w:rPr>
        <w:t xml:space="preserve"> At the Emergency Room, the patient had vital signs BP 160/80 HR105 RR 20 Temp 37.8, tachycardic, regular rhythm, rhonchi, both lung fields, oxygen saturation of sat 95% at, room air soft non tender abdomen, No edema, CBG 212. Impression at this time was to consider Acute Coronary Syndrome; Relapse of Pulmonary tuberculosis. The clinical pathway for possible ischemic Chest pain was activated. A 2DECHO was requested.  Patient was referred to Cardiology service for consult and co-management. Other Laboratory</w:t>
      </w:r>
      <w:r w:rsidR="00BA196B" w:rsidRPr="00DC0E12">
        <w:rPr>
          <w:rFonts w:ascii="Arial" w:hAnsi="Arial"/>
          <w:color w:val="000000" w:themeColor="text1"/>
          <w:sz w:val="22"/>
          <w:szCs w:val="22"/>
        </w:rPr>
        <w:t xml:space="preserve"> examinations requested were the following: AFB x 2, sputum gram stain and culture. He was also given </w:t>
      </w:r>
      <w:r w:rsidR="00A80E48" w:rsidRPr="00DC0E12">
        <w:rPr>
          <w:rFonts w:ascii="Arial" w:hAnsi="Arial"/>
          <w:color w:val="000000" w:themeColor="text1"/>
          <w:sz w:val="22"/>
          <w:szCs w:val="22"/>
        </w:rPr>
        <w:t xml:space="preserve">Insulin Glulisine (apidra 4 units subcutaneous) </w:t>
      </w:r>
      <w:r w:rsidR="00BA196B" w:rsidRPr="00DC0E12">
        <w:rPr>
          <w:rFonts w:ascii="Arial" w:hAnsi="Arial"/>
          <w:color w:val="000000" w:themeColor="text1"/>
          <w:sz w:val="22"/>
          <w:szCs w:val="22"/>
        </w:rPr>
        <w:t xml:space="preserve">for CBG of 212 </w:t>
      </w:r>
      <w:r w:rsidR="00A80E48" w:rsidRPr="00DC0E12">
        <w:rPr>
          <w:rFonts w:ascii="Arial" w:hAnsi="Arial"/>
          <w:color w:val="000000" w:themeColor="text1"/>
          <w:sz w:val="22"/>
          <w:szCs w:val="22"/>
        </w:rPr>
        <w:t xml:space="preserve">and </w:t>
      </w:r>
      <w:r w:rsidR="00BA196B" w:rsidRPr="00DC0E12">
        <w:rPr>
          <w:rFonts w:ascii="Arial" w:hAnsi="Arial"/>
          <w:color w:val="000000" w:themeColor="text1"/>
          <w:sz w:val="22"/>
          <w:szCs w:val="22"/>
        </w:rPr>
        <w:t>started on an insulin glulisine fixed dose scale. His repeat CBG</w:t>
      </w:r>
      <w:r w:rsidR="00A80E48" w:rsidRPr="00DC0E12">
        <w:rPr>
          <w:rFonts w:ascii="Arial" w:hAnsi="Arial"/>
          <w:color w:val="000000" w:themeColor="text1"/>
          <w:sz w:val="22"/>
          <w:szCs w:val="22"/>
        </w:rPr>
        <w:t xml:space="preserve"> was 110. Paracetamol 500 mg/tab 1 tab and ISMN 30 mg/tab 1 tab </w:t>
      </w:r>
      <w:r w:rsidR="00BA196B" w:rsidRPr="00DC0E12">
        <w:rPr>
          <w:rFonts w:ascii="Arial" w:hAnsi="Arial"/>
          <w:color w:val="000000" w:themeColor="text1"/>
          <w:sz w:val="22"/>
          <w:szCs w:val="22"/>
        </w:rPr>
        <w:t xml:space="preserve">were given for fever and chest pain respectively. His ECG showed sinus rhythm. His </w:t>
      </w:r>
      <w:r w:rsidR="00A80E48" w:rsidRPr="00DC0E12">
        <w:rPr>
          <w:rFonts w:ascii="Arial" w:hAnsi="Arial"/>
          <w:color w:val="000000" w:themeColor="text1"/>
          <w:sz w:val="22"/>
          <w:szCs w:val="22"/>
        </w:rPr>
        <w:t xml:space="preserve">initial troponin </w:t>
      </w:r>
      <w:r w:rsidR="00BA196B" w:rsidRPr="00DC0E12">
        <w:rPr>
          <w:rFonts w:ascii="Arial" w:hAnsi="Arial"/>
          <w:color w:val="000000" w:themeColor="text1"/>
          <w:sz w:val="22"/>
          <w:szCs w:val="22"/>
        </w:rPr>
        <w:t xml:space="preserve">was </w:t>
      </w:r>
      <w:r w:rsidR="00A80E48" w:rsidRPr="00DC0E12">
        <w:rPr>
          <w:rFonts w:ascii="Arial" w:hAnsi="Arial"/>
          <w:color w:val="000000" w:themeColor="text1"/>
          <w:sz w:val="22"/>
          <w:szCs w:val="22"/>
        </w:rPr>
        <w:t>81.8</w:t>
      </w:r>
      <w:r w:rsidR="00BA196B" w:rsidRPr="00DC0E12">
        <w:rPr>
          <w:rFonts w:ascii="Arial" w:hAnsi="Arial"/>
          <w:color w:val="000000" w:themeColor="text1"/>
          <w:sz w:val="22"/>
          <w:szCs w:val="22"/>
        </w:rPr>
        <w:t>.</w:t>
      </w:r>
    </w:p>
    <w:p w14:paraId="4BB0C67A" w14:textId="77777777" w:rsidR="00BA196B"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lang w:val="pl-PL"/>
        </w:rPr>
        <w:t>Still at the ER, r</w:t>
      </w:r>
      <w:r w:rsidR="00BA196B" w:rsidRPr="00DC0E12">
        <w:rPr>
          <w:rFonts w:ascii="Arial" w:hAnsi="Arial"/>
          <w:color w:val="000000" w:themeColor="text1"/>
          <w:sz w:val="22"/>
          <w:szCs w:val="22"/>
          <w:lang w:val="pl-PL"/>
        </w:rPr>
        <w:t>epeat ECG and cardiac enzyme were</w:t>
      </w:r>
      <w:r w:rsidRPr="00DC0E12">
        <w:rPr>
          <w:rFonts w:ascii="Arial" w:hAnsi="Arial"/>
          <w:color w:val="000000" w:themeColor="text1"/>
          <w:sz w:val="22"/>
          <w:szCs w:val="22"/>
          <w:lang w:val="pl-PL"/>
        </w:rPr>
        <w:t xml:space="preserve"> done 6 hours after, noted deeper T wave changes on leads V1-V3 and AVL, repeat Troponin was 102. 2. </w:t>
      </w:r>
      <w:r w:rsidR="00BA196B" w:rsidRPr="00DC0E12">
        <w:rPr>
          <w:rFonts w:ascii="Arial" w:hAnsi="Arial"/>
          <w:color w:val="000000" w:themeColor="text1"/>
          <w:sz w:val="22"/>
          <w:szCs w:val="22"/>
          <w:lang w:val="pl-PL"/>
        </w:rPr>
        <w:t xml:space="preserve">A </w:t>
      </w:r>
      <w:r w:rsidRPr="00DC0E12">
        <w:rPr>
          <w:rFonts w:ascii="Arial" w:hAnsi="Arial"/>
          <w:color w:val="000000" w:themeColor="text1"/>
          <w:sz w:val="22"/>
          <w:szCs w:val="22"/>
          <w:lang w:val="pl-PL"/>
        </w:rPr>
        <w:t xml:space="preserve">CODE STEMI was </w:t>
      </w:r>
      <w:r w:rsidR="00BA196B" w:rsidRPr="00DC0E12">
        <w:rPr>
          <w:rFonts w:ascii="Arial" w:hAnsi="Arial"/>
          <w:color w:val="000000" w:themeColor="text1"/>
          <w:sz w:val="22"/>
          <w:szCs w:val="22"/>
          <w:lang w:val="pl-PL"/>
        </w:rPr>
        <w:t>called</w:t>
      </w:r>
      <w:r w:rsidRPr="00DC0E12">
        <w:rPr>
          <w:rFonts w:ascii="Arial" w:hAnsi="Arial"/>
          <w:color w:val="000000" w:themeColor="text1"/>
          <w:sz w:val="22"/>
          <w:szCs w:val="22"/>
          <w:lang w:val="pl-PL"/>
        </w:rPr>
        <w:t xml:space="preserve">. ACS regimen was started. Stat coronary angiography with possible PCI was done. Coronary angiography revealed 70% occlusion of the Left Anterior Descending </w:t>
      </w:r>
      <w:r w:rsidR="00BA196B" w:rsidRPr="00DC0E12">
        <w:rPr>
          <w:rFonts w:ascii="Arial" w:hAnsi="Arial"/>
          <w:color w:val="000000" w:themeColor="text1"/>
          <w:sz w:val="22"/>
          <w:szCs w:val="22"/>
          <w:lang w:val="pl-PL"/>
        </w:rPr>
        <w:t>Artery, 1 stent was deployed.</w:t>
      </w:r>
      <w:r w:rsidRPr="00DC0E12">
        <w:rPr>
          <w:rFonts w:ascii="Arial" w:hAnsi="Arial"/>
          <w:color w:val="000000" w:themeColor="text1"/>
          <w:sz w:val="22"/>
          <w:szCs w:val="22"/>
          <w:lang w:val="pl-PL"/>
        </w:rPr>
        <w:t xml:space="preserve"> Patient was admitted at the ICU for closer monitoring. </w:t>
      </w:r>
    </w:p>
    <w:p w14:paraId="58389319" w14:textId="68AD5180" w:rsidR="00D45BE3" w:rsidRPr="00DC0E12" w:rsidRDefault="00DC0E12" w:rsidP="00CE2AE1">
      <w:pPr>
        <w:spacing w:line="360" w:lineRule="auto"/>
        <w:ind w:firstLine="720"/>
        <w:jc w:val="both"/>
        <w:rPr>
          <w:rFonts w:ascii="Arial" w:hAnsi="Arial"/>
          <w:color w:val="000000" w:themeColor="text1"/>
          <w:sz w:val="22"/>
          <w:szCs w:val="22"/>
        </w:rPr>
      </w:pPr>
      <w:r>
        <w:rPr>
          <w:rFonts w:ascii="Arial" w:hAnsi="Arial"/>
          <w:color w:val="000000" w:themeColor="text1"/>
          <w:sz w:val="22"/>
          <w:szCs w:val="22"/>
          <w:lang w:val="pl-PL"/>
        </w:rPr>
        <w:t xml:space="preserve">On the second </w:t>
      </w:r>
      <w:r w:rsidR="00A80E48" w:rsidRPr="00DC0E12">
        <w:rPr>
          <w:rFonts w:ascii="Arial" w:hAnsi="Arial"/>
          <w:color w:val="000000" w:themeColor="text1"/>
          <w:sz w:val="22"/>
          <w:szCs w:val="22"/>
          <w:lang w:val="pl-PL"/>
        </w:rPr>
        <w:t>hospital day,</w:t>
      </w:r>
      <w:r w:rsidR="00BA196B" w:rsidRPr="00DC0E12">
        <w:rPr>
          <w:rFonts w:ascii="Arial" w:hAnsi="Arial"/>
          <w:color w:val="000000" w:themeColor="text1"/>
          <w:sz w:val="22"/>
          <w:szCs w:val="22"/>
          <w:lang w:val="pl-PL"/>
        </w:rPr>
        <w:t xml:space="preserve"> post operative day 1, patient was admitted at the ICU. He was</w:t>
      </w:r>
      <w:r w:rsidR="00A80E48" w:rsidRPr="00DC0E12">
        <w:rPr>
          <w:rFonts w:ascii="Arial" w:hAnsi="Arial"/>
          <w:color w:val="000000" w:themeColor="text1"/>
          <w:sz w:val="22"/>
          <w:szCs w:val="22"/>
          <w:lang w:val="pl-PL"/>
        </w:rPr>
        <w:t xml:space="preserve"> noted to have BP elevations </w:t>
      </w:r>
      <w:r w:rsidR="00A80E48" w:rsidRPr="00DC0E12">
        <w:rPr>
          <w:rFonts w:ascii="Arial" w:hAnsi="Arial"/>
          <w:color w:val="000000" w:themeColor="text1"/>
          <w:sz w:val="22"/>
          <w:szCs w:val="22"/>
        </w:rPr>
        <w:t xml:space="preserve"> SBP 160</w:t>
      </w:r>
      <w:r w:rsidR="00BA196B" w:rsidRPr="00DC0E12">
        <w:rPr>
          <w:rFonts w:ascii="Arial" w:hAnsi="Arial"/>
          <w:color w:val="000000" w:themeColor="text1"/>
          <w:sz w:val="22"/>
          <w:szCs w:val="22"/>
        </w:rPr>
        <w:t xml:space="preserve">-180/90 HR96 RR 20 Temp 36.5. </w:t>
      </w:r>
      <w:r w:rsidR="00D45BE3" w:rsidRPr="00DC0E12">
        <w:rPr>
          <w:rFonts w:ascii="Arial" w:hAnsi="Arial"/>
          <w:color w:val="000000" w:themeColor="text1"/>
          <w:sz w:val="22"/>
          <w:szCs w:val="22"/>
        </w:rPr>
        <w:t xml:space="preserve">2D echo showed the </w:t>
      </w:r>
      <w:r w:rsidR="00060DB8" w:rsidRPr="00DC0E12">
        <w:rPr>
          <w:rFonts w:ascii="Arial" w:hAnsi="Arial"/>
          <w:color w:val="000000" w:themeColor="text1"/>
          <w:sz w:val="22"/>
          <w:szCs w:val="22"/>
        </w:rPr>
        <w:t xml:space="preserve">hypokinesia (see Appendix) (Figure 1) </w:t>
      </w:r>
      <w:r w:rsidR="00BA196B" w:rsidRPr="00DC0E12">
        <w:rPr>
          <w:rFonts w:ascii="Arial" w:hAnsi="Arial"/>
          <w:color w:val="000000" w:themeColor="text1"/>
          <w:sz w:val="22"/>
          <w:szCs w:val="22"/>
        </w:rPr>
        <w:t>A chest CT scan was requested due to finding of pulmonary nodule and a perilesional pneumonitis on chest xray. Chest CT scan incidentally showed a cardiac mass with thromboembolism to the main and right pulmonary arteries (refer to Appendix)</w:t>
      </w:r>
      <w:r w:rsidR="00060DB8" w:rsidRPr="00DC0E12">
        <w:rPr>
          <w:rFonts w:ascii="Arial" w:hAnsi="Arial"/>
          <w:color w:val="000000" w:themeColor="text1"/>
          <w:sz w:val="22"/>
          <w:szCs w:val="22"/>
        </w:rPr>
        <w:t xml:space="preserve"> (Figure 2</w:t>
      </w:r>
      <w:r w:rsidR="00991106" w:rsidRPr="00DC0E12">
        <w:rPr>
          <w:rFonts w:ascii="Arial" w:hAnsi="Arial"/>
          <w:color w:val="000000" w:themeColor="text1"/>
          <w:sz w:val="22"/>
          <w:szCs w:val="22"/>
        </w:rPr>
        <w:t>)</w:t>
      </w:r>
      <w:r w:rsidR="00BA196B" w:rsidRPr="00DC0E12">
        <w:rPr>
          <w:rFonts w:ascii="Arial" w:hAnsi="Arial"/>
          <w:color w:val="000000" w:themeColor="text1"/>
          <w:sz w:val="22"/>
          <w:szCs w:val="22"/>
        </w:rPr>
        <w:t xml:space="preserve">. </w:t>
      </w:r>
    </w:p>
    <w:p w14:paraId="1E15A2C3" w14:textId="77777777" w:rsidR="00D45BE3" w:rsidRPr="00DC0E12" w:rsidRDefault="00D45BE3" w:rsidP="00CE2AE1">
      <w:pPr>
        <w:spacing w:line="360" w:lineRule="auto"/>
        <w:ind w:firstLine="720"/>
        <w:jc w:val="both"/>
        <w:rPr>
          <w:rFonts w:ascii="Arial" w:hAnsi="Arial"/>
          <w:color w:val="000000" w:themeColor="text1"/>
          <w:sz w:val="22"/>
          <w:szCs w:val="22"/>
        </w:rPr>
      </w:pPr>
    </w:p>
    <w:p w14:paraId="3F11C5F1" w14:textId="77777777" w:rsidR="00D45BE3" w:rsidRPr="00DC0E12" w:rsidRDefault="00D45BE3" w:rsidP="00CE2AE1">
      <w:pPr>
        <w:spacing w:line="360" w:lineRule="auto"/>
        <w:ind w:firstLine="720"/>
        <w:jc w:val="both"/>
        <w:rPr>
          <w:rFonts w:ascii="Arial" w:hAnsi="Arial"/>
          <w:color w:val="000000" w:themeColor="text1"/>
          <w:sz w:val="22"/>
          <w:szCs w:val="22"/>
        </w:rPr>
      </w:pPr>
    </w:p>
    <w:p w14:paraId="5EE55873" w14:textId="15E1F197" w:rsidR="00D45BE3" w:rsidRPr="00DC0E12" w:rsidRDefault="00DC0E12" w:rsidP="00CE2AE1">
      <w:pPr>
        <w:spacing w:line="360" w:lineRule="auto"/>
        <w:jc w:val="both"/>
        <w:rPr>
          <w:rFonts w:ascii="Arial" w:hAnsi="Arial"/>
          <w:color w:val="000000" w:themeColor="text1"/>
          <w:sz w:val="22"/>
          <w:szCs w:val="22"/>
        </w:rPr>
      </w:pPr>
      <w:r>
        <w:rPr>
          <w:rFonts w:ascii="Arial" w:hAnsi="Arial"/>
          <w:color w:val="000000" w:themeColor="text1"/>
          <w:sz w:val="22"/>
          <w:szCs w:val="22"/>
        </w:rPr>
        <w:t xml:space="preserve">                   </w:t>
      </w:r>
      <w:r w:rsidR="003F5CF0" w:rsidRPr="00DC0E12">
        <w:rPr>
          <w:rFonts w:ascii="Arial" w:hAnsi="Arial"/>
          <w:noProof/>
          <w:color w:val="000000" w:themeColor="text1"/>
          <w:sz w:val="22"/>
          <w:szCs w:val="22"/>
        </w:rPr>
        <w:drawing>
          <wp:inline distT="0" distB="0" distL="0" distR="0" wp14:anchorId="35C71F96" wp14:editId="4260C7E8">
            <wp:extent cx="4000500" cy="2723952"/>
            <wp:effectExtent l="0" t="0" r="0" b="0"/>
            <wp:docPr id="1" name="Content Placeholder 3" descr="Screen Shot 2017-06-14 at 9.07.26 PM.png"/>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descr="Screen Shot 2017-06-14 at 9.07.26 PM.png"/>
                    <pic:cNvPicPr>
                      <a:picLocks noGrp="1" noChangeAspect="1"/>
                    </pic:cNvPicPr>
                  </pic:nvPicPr>
                  <pic:blipFill rotWithShape="1">
                    <a:blip r:embed="rId9" cstate="screen">
                      <a:extLst>
                        <a:ext uri="{28A0092B-C50C-407E-A947-70E740481C1C}">
                          <a14:useLocalDpi xmlns:a14="http://schemas.microsoft.com/office/drawing/2010/main"/>
                        </a:ext>
                      </a:extLst>
                    </a:blip>
                    <a:srcRect/>
                    <a:stretch/>
                  </pic:blipFill>
                  <pic:spPr>
                    <a:xfrm>
                      <a:off x="0" y="0"/>
                      <a:ext cx="4000500" cy="2723952"/>
                    </a:xfrm>
                    <a:prstGeom prst="rect">
                      <a:avLst/>
                    </a:prstGeom>
                  </pic:spPr>
                </pic:pic>
              </a:graphicData>
            </a:graphic>
          </wp:inline>
        </w:drawing>
      </w:r>
    </w:p>
    <w:p w14:paraId="4082BB76" w14:textId="17FDED53" w:rsidR="00D45BE3" w:rsidRPr="00DC0E12" w:rsidRDefault="00DC0E12" w:rsidP="00CE2AE1">
      <w:pPr>
        <w:spacing w:line="360" w:lineRule="auto"/>
        <w:ind w:firstLine="720"/>
        <w:jc w:val="both"/>
        <w:rPr>
          <w:rFonts w:ascii="Arial" w:hAnsi="Arial"/>
          <w:color w:val="000000" w:themeColor="text1"/>
          <w:sz w:val="22"/>
          <w:szCs w:val="22"/>
        </w:rPr>
      </w:pPr>
      <w:r>
        <w:rPr>
          <w:rFonts w:ascii="Arial" w:hAnsi="Arial"/>
          <w:color w:val="000000" w:themeColor="text1"/>
          <w:sz w:val="22"/>
          <w:szCs w:val="22"/>
        </w:rPr>
        <w:t xml:space="preserve">        Figure 1. 2D echo of the patient</w:t>
      </w:r>
    </w:p>
    <w:p w14:paraId="725E7561" w14:textId="77777777" w:rsidR="00D45BE3" w:rsidRPr="00DC0E12" w:rsidRDefault="00D45BE3" w:rsidP="00CE2AE1">
      <w:pPr>
        <w:spacing w:line="360" w:lineRule="auto"/>
        <w:ind w:firstLine="720"/>
        <w:jc w:val="both"/>
        <w:rPr>
          <w:rFonts w:ascii="Arial" w:hAnsi="Arial"/>
          <w:color w:val="000000" w:themeColor="text1"/>
          <w:sz w:val="22"/>
          <w:szCs w:val="22"/>
        </w:rPr>
      </w:pPr>
    </w:p>
    <w:p w14:paraId="5BF17878" w14:textId="0D7008FE" w:rsidR="00991106" w:rsidRPr="00DC0E12" w:rsidRDefault="00BA196B"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For increasing BP trends, </w:t>
      </w:r>
      <w:r w:rsidR="00A80E48" w:rsidRPr="00DC0E12">
        <w:rPr>
          <w:rFonts w:ascii="Arial" w:hAnsi="Arial"/>
          <w:color w:val="000000" w:themeColor="text1"/>
          <w:sz w:val="22"/>
          <w:szCs w:val="22"/>
        </w:rPr>
        <w:t xml:space="preserve">Nicardipine push 2 mg IV was given. Carvedilol was increased to 12.5 mg/tab 1 tab 2x/daily. Also, </w:t>
      </w:r>
      <w:r w:rsidR="00991106" w:rsidRPr="00DC0E12">
        <w:rPr>
          <w:rFonts w:ascii="Arial" w:hAnsi="Arial"/>
          <w:color w:val="000000" w:themeColor="text1"/>
          <w:sz w:val="22"/>
          <w:szCs w:val="22"/>
        </w:rPr>
        <w:t xml:space="preserve">the </w:t>
      </w:r>
      <w:r w:rsidR="00A80E48" w:rsidRPr="00DC0E12">
        <w:rPr>
          <w:rFonts w:ascii="Arial" w:hAnsi="Arial"/>
          <w:color w:val="000000" w:themeColor="text1"/>
          <w:sz w:val="22"/>
          <w:szCs w:val="22"/>
        </w:rPr>
        <w:t xml:space="preserve">patient </w:t>
      </w:r>
      <w:r w:rsidR="00991106" w:rsidRPr="00DC0E12">
        <w:rPr>
          <w:rFonts w:ascii="Arial" w:hAnsi="Arial"/>
          <w:color w:val="000000" w:themeColor="text1"/>
          <w:sz w:val="22"/>
          <w:szCs w:val="22"/>
        </w:rPr>
        <w:t>had</w:t>
      </w:r>
      <w:r w:rsidRPr="00DC0E12">
        <w:rPr>
          <w:rFonts w:ascii="Arial" w:hAnsi="Arial"/>
          <w:color w:val="000000" w:themeColor="text1"/>
          <w:sz w:val="22"/>
          <w:szCs w:val="22"/>
        </w:rPr>
        <w:t xml:space="preserve"> episodes of hemoptysis. </w:t>
      </w:r>
      <w:r w:rsidR="00991106" w:rsidRPr="00DC0E12">
        <w:rPr>
          <w:rFonts w:ascii="Arial" w:hAnsi="Arial"/>
          <w:color w:val="000000" w:themeColor="text1"/>
          <w:sz w:val="22"/>
          <w:szCs w:val="22"/>
        </w:rPr>
        <w:t>The m</w:t>
      </w:r>
      <w:r w:rsidR="00A80E48" w:rsidRPr="00DC0E12">
        <w:rPr>
          <w:rFonts w:ascii="Arial" w:hAnsi="Arial"/>
          <w:color w:val="000000" w:themeColor="text1"/>
          <w:sz w:val="22"/>
          <w:szCs w:val="22"/>
        </w:rPr>
        <w:t>ain service suggested to decrease</w:t>
      </w:r>
      <w:r w:rsidR="00991106" w:rsidRPr="00DC0E12">
        <w:rPr>
          <w:rFonts w:ascii="Arial" w:hAnsi="Arial"/>
          <w:color w:val="000000" w:themeColor="text1"/>
          <w:sz w:val="22"/>
          <w:szCs w:val="22"/>
        </w:rPr>
        <w:t xml:space="preserve"> the</w:t>
      </w:r>
      <w:r w:rsidR="00A80E48" w:rsidRPr="00DC0E12">
        <w:rPr>
          <w:rFonts w:ascii="Arial" w:hAnsi="Arial"/>
          <w:color w:val="000000" w:themeColor="text1"/>
          <w:sz w:val="22"/>
          <w:szCs w:val="22"/>
        </w:rPr>
        <w:t xml:space="preserve"> dose</w:t>
      </w:r>
      <w:r w:rsidR="00991106" w:rsidRPr="00DC0E12">
        <w:rPr>
          <w:rFonts w:ascii="Arial" w:hAnsi="Arial"/>
          <w:color w:val="000000" w:themeColor="text1"/>
          <w:sz w:val="22"/>
          <w:szCs w:val="22"/>
        </w:rPr>
        <w:t xml:space="preserve"> of</w:t>
      </w:r>
      <w:r w:rsidR="00A80E48" w:rsidRPr="00DC0E12">
        <w:rPr>
          <w:rFonts w:ascii="Arial" w:hAnsi="Arial"/>
          <w:color w:val="000000" w:themeColor="text1"/>
          <w:sz w:val="22"/>
          <w:szCs w:val="22"/>
        </w:rPr>
        <w:t xml:space="preserve"> antiplatelet, but interventional Cardiology did not approve of it due to the possibility of stent thrombosis. Enoxaparin was placed on hold. </w:t>
      </w:r>
      <w:r w:rsidR="00991106" w:rsidRPr="00DC0E12">
        <w:rPr>
          <w:rFonts w:ascii="Arial" w:hAnsi="Arial"/>
          <w:color w:val="000000" w:themeColor="text1"/>
          <w:sz w:val="22"/>
          <w:szCs w:val="22"/>
        </w:rPr>
        <w:t>The p</w:t>
      </w:r>
      <w:r w:rsidR="00A80E48" w:rsidRPr="00DC0E12">
        <w:rPr>
          <w:rFonts w:ascii="Arial" w:hAnsi="Arial"/>
          <w:color w:val="000000" w:themeColor="text1"/>
          <w:sz w:val="22"/>
          <w:szCs w:val="22"/>
        </w:rPr>
        <w:t xml:space="preserve">atient was referred to TCVS for CT-guided biopsy of intracardiac and pulmonary masses which were noted on 2decho and Chest CT scan. </w:t>
      </w:r>
      <w:r w:rsidR="00991106" w:rsidRPr="00DC0E12">
        <w:rPr>
          <w:rFonts w:ascii="Arial" w:hAnsi="Arial"/>
          <w:color w:val="000000" w:themeColor="text1"/>
          <w:sz w:val="22"/>
          <w:szCs w:val="22"/>
        </w:rPr>
        <w:t>An multidisciplinary team conference</w:t>
      </w:r>
      <w:r w:rsidR="00A80E48" w:rsidRPr="00DC0E12">
        <w:rPr>
          <w:rFonts w:ascii="Arial" w:hAnsi="Arial"/>
          <w:color w:val="000000" w:themeColor="text1"/>
          <w:sz w:val="22"/>
          <w:szCs w:val="22"/>
        </w:rPr>
        <w:t xml:space="preserve"> was scheduled. </w:t>
      </w:r>
    </w:p>
    <w:p w14:paraId="02E22B62" w14:textId="77777777" w:rsidR="00DC0E12" w:rsidRDefault="00DC0E12" w:rsidP="00DC0E12">
      <w:pPr>
        <w:spacing w:line="360" w:lineRule="auto"/>
        <w:jc w:val="both"/>
        <w:rPr>
          <w:rFonts w:ascii="Arial" w:hAnsi="Arial"/>
          <w:color w:val="000000" w:themeColor="text1"/>
          <w:sz w:val="22"/>
          <w:szCs w:val="22"/>
        </w:rPr>
      </w:pPr>
      <w:r>
        <w:rPr>
          <w:rFonts w:ascii="Arial" w:hAnsi="Arial"/>
          <w:color w:val="000000" w:themeColor="text1"/>
          <w:sz w:val="22"/>
          <w:szCs w:val="22"/>
        </w:rPr>
        <w:t xml:space="preserve">      </w:t>
      </w:r>
    </w:p>
    <w:p w14:paraId="79805453" w14:textId="77777777" w:rsidR="00DC0E12" w:rsidRDefault="00DC0E12" w:rsidP="00DC0E12">
      <w:pPr>
        <w:spacing w:line="360" w:lineRule="auto"/>
        <w:jc w:val="both"/>
        <w:rPr>
          <w:rFonts w:ascii="Arial" w:hAnsi="Arial"/>
          <w:color w:val="000000" w:themeColor="text1"/>
          <w:sz w:val="22"/>
          <w:szCs w:val="22"/>
        </w:rPr>
      </w:pPr>
      <w:r>
        <w:rPr>
          <w:rFonts w:ascii="Arial" w:hAnsi="Arial"/>
          <w:color w:val="000000" w:themeColor="text1"/>
          <w:sz w:val="22"/>
          <w:szCs w:val="22"/>
        </w:rPr>
        <w:t xml:space="preserve">       </w:t>
      </w:r>
      <w:r w:rsidR="00CE2AE1" w:rsidRPr="00DC0E12">
        <w:rPr>
          <w:rFonts w:ascii="Arial" w:hAnsi="Arial"/>
          <w:noProof/>
          <w:sz w:val="22"/>
          <w:szCs w:val="22"/>
        </w:rPr>
        <w:drawing>
          <wp:inline distT="0" distB="0" distL="0" distR="0" wp14:anchorId="2EAA49AE" wp14:editId="1FE197FF">
            <wp:extent cx="5029200" cy="30256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9200" cy="3025669"/>
                    </a:xfrm>
                    <a:prstGeom prst="rect">
                      <a:avLst/>
                    </a:prstGeom>
                    <a:noFill/>
                    <a:ln>
                      <a:noFill/>
                    </a:ln>
                    <a:effectLst/>
                    <a:extLst/>
                  </pic:spPr>
                </pic:pic>
              </a:graphicData>
            </a:graphic>
          </wp:inline>
        </w:drawing>
      </w:r>
      <w:r>
        <w:rPr>
          <w:rFonts w:ascii="Arial" w:hAnsi="Arial"/>
          <w:color w:val="000000" w:themeColor="text1"/>
          <w:sz w:val="22"/>
          <w:szCs w:val="22"/>
        </w:rPr>
        <w:t xml:space="preserve">     </w:t>
      </w:r>
    </w:p>
    <w:p w14:paraId="3F5C2771" w14:textId="08E3A2A3" w:rsidR="00CE2AE1" w:rsidRDefault="00DC0E12" w:rsidP="00DC0E12">
      <w:pPr>
        <w:spacing w:line="360" w:lineRule="auto"/>
        <w:jc w:val="both"/>
        <w:rPr>
          <w:rFonts w:ascii="Arial" w:hAnsi="Arial"/>
          <w:color w:val="000000" w:themeColor="text1"/>
          <w:sz w:val="22"/>
          <w:szCs w:val="22"/>
        </w:rPr>
      </w:pPr>
      <w:r>
        <w:rPr>
          <w:rFonts w:ascii="Arial" w:hAnsi="Arial"/>
          <w:color w:val="000000" w:themeColor="text1"/>
          <w:sz w:val="22"/>
          <w:szCs w:val="22"/>
        </w:rPr>
        <w:t xml:space="preserve">        Figure 2. Chest CT scan of the patient</w:t>
      </w:r>
    </w:p>
    <w:p w14:paraId="5C1C9AEA" w14:textId="77777777" w:rsidR="00DC0E12" w:rsidRPr="00DC0E12" w:rsidRDefault="00DC0E12" w:rsidP="00CE2AE1">
      <w:pPr>
        <w:spacing w:line="360" w:lineRule="auto"/>
        <w:ind w:firstLine="720"/>
        <w:jc w:val="both"/>
        <w:rPr>
          <w:rFonts w:ascii="Arial" w:hAnsi="Arial"/>
          <w:color w:val="000000" w:themeColor="text1"/>
          <w:sz w:val="22"/>
          <w:szCs w:val="22"/>
        </w:rPr>
      </w:pPr>
    </w:p>
    <w:p w14:paraId="541946C7" w14:textId="018FCDCE"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On the </w:t>
      </w:r>
      <w:r w:rsidR="00DC0E12">
        <w:rPr>
          <w:rFonts w:ascii="Arial" w:hAnsi="Arial"/>
          <w:color w:val="000000" w:themeColor="text1"/>
          <w:sz w:val="22"/>
          <w:szCs w:val="22"/>
        </w:rPr>
        <w:t xml:space="preserve">third </w:t>
      </w:r>
      <w:r w:rsidRPr="00DC0E12">
        <w:rPr>
          <w:rFonts w:ascii="Arial" w:hAnsi="Arial"/>
          <w:color w:val="000000" w:themeColor="text1"/>
          <w:sz w:val="22"/>
          <w:szCs w:val="22"/>
        </w:rPr>
        <w:t xml:space="preserve">hospital day, </w:t>
      </w:r>
      <w:r w:rsidR="00991106" w:rsidRPr="00DC0E12">
        <w:rPr>
          <w:rFonts w:ascii="Arial" w:hAnsi="Arial"/>
          <w:color w:val="000000" w:themeColor="text1"/>
          <w:sz w:val="22"/>
          <w:szCs w:val="22"/>
        </w:rPr>
        <w:t xml:space="preserve">the </w:t>
      </w:r>
      <w:r w:rsidRPr="00DC0E12">
        <w:rPr>
          <w:rFonts w:ascii="Arial" w:hAnsi="Arial"/>
          <w:color w:val="000000" w:themeColor="text1"/>
          <w:sz w:val="22"/>
          <w:szCs w:val="22"/>
        </w:rPr>
        <w:t>patient was noted to have episodes of disorientation with stable vital signs. Consideration was bleed vs infarct vs metastasis</w:t>
      </w:r>
      <w:r w:rsidR="00991106" w:rsidRPr="00DC0E12">
        <w:rPr>
          <w:rFonts w:ascii="Arial" w:hAnsi="Arial"/>
          <w:color w:val="000000" w:themeColor="text1"/>
          <w:sz w:val="22"/>
          <w:szCs w:val="22"/>
        </w:rPr>
        <w:t>. A</w:t>
      </w:r>
      <w:r w:rsidRPr="00DC0E12">
        <w:rPr>
          <w:rFonts w:ascii="Arial" w:hAnsi="Arial"/>
          <w:color w:val="000000" w:themeColor="text1"/>
          <w:sz w:val="22"/>
          <w:szCs w:val="22"/>
        </w:rPr>
        <w:t xml:space="preserve"> Cranial CT scan was requested which revealed no intracra</w:t>
      </w:r>
      <w:r w:rsidR="00991106" w:rsidRPr="00DC0E12">
        <w:rPr>
          <w:rFonts w:ascii="Arial" w:hAnsi="Arial"/>
          <w:color w:val="000000" w:themeColor="text1"/>
          <w:sz w:val="22"/>
          <w:szCs w:val="22"/>
        </w:rPr>
        <w:t>nial hemorrhage and/or masses. The p</w:t>
      </w:r>
      <w:r w:rsidRPr="00DC0E12">
        <w:rPr>
          <w:rFonts w:ascii="Arial" w:hAnsi="Arial"/>
          <w:color w:val="000000" w:themeColor="text1"/>
          <w:sz w:val="22"/>
          <w:szCs w:val="22"/>
        </w:rPr>
        <w:t>atient was cleared to transfer out to regular room.</w:t>
      </w:r>
    </w:p>
    <w:p w14:paraId="32761E6F" w14:textId="300084CC"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On the </w:t>
      </w:r>
      <w:r w:rsidR="00DC0E12">
        <w:rPr>
          <w:rFonts w:ascii="Arial" w:hAnsi="Arial"/>
          <w:color w:val="000000" w:themeColor="text1"/>
          <w:sz w:val="22"/>
          <w:szCs w:val="22"/>
        </w:rPr>
        <w:t>fourth</w:t>
      </w:r>
      <w:r w:rsidRPr="00DC0E12">
        <w:rPr>
          <w:rFonts w:ascii="Arial" w:hAnsi="Arial"/>
          <w:color w:val="000000" w:themeColor="text1"/>
          <w:sz w:val="22"/>
          <w:szCs w:val="22"/>
        </w:rPr>
        <w:t xml:space="preserve"> hospital day</w:t>
      </w:r>
      <w:r w:rsidR="00991106" w:rsidRPr="00DC0E12">
        <w:rPr>
          <w:rFonts w:ascii="Arial" w:hAnsi="Arial"/>
          <w:b/>
          <w:color w:val="000000" w:themeColor="text1"/>
          <w:sz w:val="22"/>
          <w:szCs w:val="22"/>
          <w:lang w:val="pl-PL"/>
        </w:rPr>
        <w:t xml:space="preserve">, </w:t>
      </w:r>
      <w:r w:rsidR="00991106" w:rsidRPr="00DC0E12">
        <w:rPr>
          <w:rFonts w:ascii="Arial" w:hAnsi="Arial"/>
          <w:color w:val="000000" w:themeColor="text1"/>
          <w:sz w:val="22"/>
          <w:szCs w:val="22"/>
          <w:lang w:val="pl-PL"/>
        </w:rPr>
        <w:t>the patient was</w:t>
      </w:r>
      <w:r w:rsidRPr="00DC0E12">
        <w:rPr>
          <w:rFonts w:ascii="Arial" w:hAnsi="Arial"/>
          <w:color w:val="000000" w:themeColor="text1"/>
          <w:sz w:val="22"/>
          <w:szCs w:val="22"/>
          <w:lang w:val="pl-PL"/>
        </w:rPr>
        <w:t xml:space="preserve"> noted to be oriented, with stable vital signs. Repeat </w:t>
      </w:r>
      <w:r w:rsidR="00991106" w:rsidRPr="00DC0E12">
        <w:rPr>
          <w:rFonts w:ascii="Arial" w:hAnsi="Arial"/>
          <w:color w:val="000000" w:themeColor="text1"/>
          <w:sz w:val="22"/>
          <w:szCs w:val="22"/>
          <w:lang w:val="pl-PL"/>
        </w:rPr>
        <w:t>laboratories were requested showed</w:t>
      </w:r>
      <w:r w:rsidRPr="00DC0E12">
        <w:rPr>
          <w:rFonts w:ascii="Arial" w:hAnsi="Arial"/>
          <w:color w:val="000000" w:themeColor="text1"/>
          <w:sz w:val="22"/>
          <w:szCs w:val="22"/>
          <w:lang w:val="pl-PL"/>
        </w:rPr>
        <w:t xml:space="preserve"> elevated wbc. </w:t>
      </w:r>
      <w:r w:rsidR="00991106" w:rsidRPr="00DC0E12">
        <w:rPr>
          <w:rFonts w:ascii="Arial" w:hAnsi="Arial"/>
          <w:color w:val="000000" w:themeColor="text1"/>
          <w:sz w:val="22"/>
          <w:szCs w:val="22"/>
          <w:lang w:val="pl-PL"/>
        </w:rPr>
        <w:t>He was s</w:t>
      </w:r>
      <w:r w:rsidRPr="00DC0E12">
        <w:rPr>
          <w:rFonts w:ascii="Arial" w:hAnsi="Arial"/>
          <w:color w:val="000000" w:themeColor="text1"/>
          <w:sz w:val="22"/>
          <w:szCs w:val="22"/>
          <w:lang w:val="pl-PL"/>
        </w:rPr>
        <w:t xml:space="preserve">tarted </w:t>
      </w:r>
      <w:r w:rsidR="00991106" w:rsidRPr="00DC0E12">
        <w:rPr>
          <w:rFonts w:ascii="Arial" w:hAnsi="Arial"/>
          <w:color w:val="000000" w:themeColor="text1"/>
          <w:sz w:val="22"/>
          <w:szCs w:val="22"/>
          <w:lang w:val="pl-PL"/>
        </w:rPr>
        <w:t xml:space="preserve">empirically </w:t>
      </w:r>
      <w:r w:rsidRPr="00DC0E12">
        <w:rPr>
          <w:rFonts w:ascii="Arial" w:hAnsi="Arial"/>
          <w:color w:val="000000" w:themeColor="text1"/>
          <w:sz w:val="22"/>
          <w:szCs w:val="22"/>
          <w:lang w:val="pl-PL"/>
        </w:rPr>
        <w:t xml:space="preserve">on Levofloxacin 750 mg/tab 1 tab once a day, which was approved by Cardiology service. </w:t>
      </w:r>
      <w:r w:rsidR="00991106" w:rsidRPr="00DC0E12">
        <w:rPr>
          <w:rFonts w:ascii="Arial" w:hAnsi="Arial"/>
          <w:color w:val="000000" w:themeColor="text1"/>
          <w:sz w:val="22"/>
          <w:szCs w:val="22"/>
          <w:lang w:val="pl-PL"/>
        </w:rPr>
        <w:t>No</w:t>
      </w:r>
      <w:r w:rsidRPr="00DC0E12">
        <w:rPr>
          <w:rFonts w:ascii="Arial" w:hAnsi="Arial"/>
          <w:color w:val="000000" w:themeColor="text1"/>
          <w:sz w:val="22"/>
          <w:szCs w:val="22"/>
          <w:lang w:val="pl-PL"/>
        </w:rPr>
        <w:t xml:space="preserve"> </w:t>
      </w:r>
      <w:r w:rsidR="00991106" w:rsidRPr="00DC0E12">
        <w:rPr>
          <w:rFonts w:ascii="Arial" w:hAnsi="Arial"/>
          <w:color w:val="000000" w:themeColor="text1"/>
          <w:sz w:val="22"/>
          <w:szCs w:val="22"/>
          <w:lang w:val="pl-PL"/>
        </w:rPr>
        <w:t xml:space="preserve">clearance was given cardiac wise </w:t>
      </w:r>
      <w:r w:rsidRPr="00DC0E12">
        <w:rPr>
          <w:rFonts w:ascii="Arial" w:hAnsi="Arial"/>
          <w:color w:val="000000" w:themeColor="text1"/>
          <w:sz w:val="22"/>
          <w:szCs w:val="22"/>
          <w:lang w:val="pl-PL"/>
        </w:rPr>
        <w:t>for the biopsy because the procedur</w:t>
      </w:r>
      <w:r w:rsidRPr="00DC0E12">
        <w:rPr>
          <w:rFonts w:ascii="Arial" w:hAnsi="Arial" w:cs="Monaco"/>
          <w:color w:val="000000" w:themeColor="text1"/>
          <w:sz w:val="22"/>
          <w:szCs w:val="22"/>
          <w:lang w:val="pl-PL"/>
        </w:rPr>
        <w:t>ę</w:t>
      </w:r>
      <w:r w:rsidRPr="00DC0E12">
        <w:rPr>
          <w:rFonts w:ascii="Arial" w:hAnsi="Arial"/>
          <w:color w:val="000000" w:themeColor="text1"/>
          <w:sz w:val="22"/>
          <w:szCs w:val="22"/>
          <w:lang w:val="pl-PL"/>
        </w:rPr>
        <w:t xml:space="preserve"> required to place the antiplatelet therapy on hold. </w:t>
      </w:r>
    </w:p>
    <w:p w14:paraId="51E6D8A0" w14:textId="49814061"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lang w:val="pl-PL"/>
        </w:rPr>
        <w:t xml:space="preserve">On the </w:t>
      </w:r>
      <w:r w:rsidR="00DC0E12">
        <w:rPr>
          <w:rFonts w:ascii="Arial" w:hAnsi="Arial"/>
          <w:color w:val="000000" w:themeColor="text1"/>
          <w:sz w:val="22"/>
          <w:szCs w:val="22"/>
          <w:lang w:val="pl-PL"/>
        </w:rPr>
        <w:t xml:space="preserve">fifth </w:t>
      </w:r>
      <w:r w:rsidRPr="00DC0E12">
        <w:rPr>
          <w:rFonts w:ascii="Arial" w:hAnsi="Arial"/>
          <w:color w:val="000000" w:themeColor="text1"/>
          <w:sz w:val="22"/>
          <w:szCs w:val="22"/>
          <w:lang w:val="pl-PL"/>
        </w:rPr>
        <w:t xml:space="preserve">hospital day, </w:t>
      </w:r>
      <w:r w:rsidR="00991106" w:rsidRPr="00DC0E12">
        <w:rPr>
          <w:rFonts w:ascii="Arial" w:hAnsi="Arial"/>
          <w:color w:val="000000" w:themeColor="text1"/>
          <w:sz w:val="22"/>
          <w:szCs w:val="22"/>
          <w:lang w:val="pl-PL"/>
        </w:rPr>
        <w:t xml:space="preserve">the </w:t>
      </w:r>
      <w:r w:rsidRPr="00DC0E12">
        <w:rPr>
          <w:rFonts w:ascii="Arial" w:hAnsi="Arial"/>
          <w:color w:val="000000" w:themeColor="text1"/>
          <w:sz w:val="22"/>
          <w:szCs w:val="22"/>
          <w:lang w:val="pl-PL"/>
        </w:rPr>
        <w:t xml:space="preserve">patient was noted to have blood streaked sputum.  Stable vital signs. No recurrence of disorientation. </w:t>
      </w:r>
    </w:p>
    <w:p w14:paraId="036AC11E" w14:textId="69A08EB7" w:rsidR="00991106" w:rsidRPr="00DC0E12" w:rsidRDefault="00DC0E12" w:rsidP="00CE2AE1">
      <w:pPr>
        <w:spacing w:line="360" w:lineRule="auto"/>
        <w:ind w:firstLine="720"/>
        <w:jc w:val="both"/>
        <w:rPr>
          <w:rFonts w:ascii="Arial" w:hAnsi="Arial"/>
          <w:color w:val="000000" w:themeColor="text1"/>
          <w:sz w:val="22"/>
          <w:szCs w:val="22"/>
        </w:rPr>
      </w:pPr>
      <w:r>
        <w:rPr>
          <w:rFonts w:ascii="Arial" w:hAnsi="Arial"/>
          <w:color w:val="000000" w:themeColor="text1"/>
          <w:sz w:val="22"/>
          <w:szCs w:val="22"/>
          <w:lang w:val="pl-PL"/>
        </w:rPr>
        <w:t>On the sixth</w:t>
      </w:r>
      <w:r w:rsidR="00A80E48" w:rsidRPr="00DC0E12">
        <w:rPr>
          <w:rFonts w:ascii="Arial" w:hAnsi="Arial"/>
          <w:color w:val="000000" w:themeColor="text1"/>
          <w:sz w:val="22"/>
          <w:szCs w:val="22"/>
          <w:lang w:val="pl-PL"/>
        </w:rPr>
        <w:t xml:space="preserve"> hospital day,</w:t>
      </w:r>
      <w:r w:rsidR="00991106" w:rsidRPr="00DC0E12">
        <w:rPr>
          <w:rFonts w:ascii="Arial" w:hAnsi="Arial"/>
          <w:color w:val="000000" w:themeColor="text1"/>
          <w:sz w:val="22"/>
          <w:szCs w:val="22"/>
          <w:lang w:val="pl-PL"/>
        </w:rPr>
        <w:t xml:space="preserve"> the</w:t>
      </w:r>
      <w:r w:rsidR="00A80E48" w:rsidRPr="00DC0E12">
        <w:rPr>
          <w:rFonts w:ascii="Arial" w:hAnsi="Arial"/>
          <w:color w:val="000000" w:themeColor="text1"/>
          <w:sz w:val="22"/>
          <w:szCs w:val="22"/>
          <w:lang w:val="pl-PL"/>
        </w:rPr>
        <w:t xml:space="preserve"> patient underwent excision biopsy of the right cervical lymph node. </w:t>
      </w:r>
      <w:r w:rsidR="00A80E48" w:rsidRPr="00DC0E12">
        <w:rPr>
          <w:rFonts w:ascii="Arial" w:hAnsi="Arial"/>
          <w:color w:val="000000" w:themeColor="text1"/>
          <w:sz w:val="22"/>
          <w:szCs w:val="22"/>
        </w:rPr>
        <w:t xml:space="preserve">Histopathologic Report showed </w:t>
      </w:r>
      <w:r w:rsidR="00A80E48" w:rsidRPr="00DC0E12">
        <w:rPr>
          <w:rFonts w:ascii="Arial" w:hAnsi="Arial"/>
          <w:i/>
          <w:color w:val="000000" w:themeColor="text1"/>
          <w:sz w:val="22"/>
          <w:szCs w:val="22"/>
        </w:rPr>
        <w:t>Metastatic poorly differentiated carcinoma</w:t>
      </w:r>
      <w:r w:rsidR="00A80E48" w:rsidRPr="00DC0E12">
        <w:rPr>
          <w:rFonts w:ascii="Arial" w:hAnsi="Arial"/>
          <w:color w:val="000000" w:themeColor="text1"/>
          <w:sz w:val="22"/>
          <w:szCs w:val="22"/>
        </w:rPr>
        <w:t>.</w:t>
      </w:r>
      <w:r w:rsidR="00991106" w:rsidRPr="00DC0E12">
        <w:rPr>
          <w:rFonts w:ascii="Arial" w:hAnsi="Arial"/>
          <w:color w:val="000000" w:themeColor="text1"/>
          <w:sz w:val="22"/>
          <w:szCs w:val="22"/>
        </w:rPr>
        <w:t xml:space="preserve"> </w:t>
      </w:r>
    </w:p>
    <w:p w14:paraId="0FEA17B0" w14:textId="18E1E57B"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On the </w:t>
      </w:r>
      <w:r w:rsidR="00DC0E12">
        <w:rPr>
          <w:rFonts w:ascii="Arial" w:hAnsi="Arial"/>
          <w:color w:val="000000" w:themeColor="text1"/>
          <w:sz w:val="22"/>
          <w:szCs w:val="22"/>
        </w:rPr>
        <w:t>seventh</w:t>
      </w:r>
      <w:r w:rsidRPr="00DC0E12">
        <w:rPr>
          <w:rFonts w:ascii="Arial" w:hAnsi="Arial"/>
          <w:color w:val="000000" w:themeColor="text1"/>
          <w:sz w:val="22"/>
          <w:szCs w:val="22"/>
        </w:rPr>
        <w:t xml:space="preserve"> hospital day, </w:t>
      </w:r>
      <w:r w:rsidR="00991106" w:rsidRPr="00DC0E12">
        <w:rPr>
          <w:rFonts w:ascii="Arial" w:hAnsi="Arial"/>
          <w:color w:val="000000" w:themeColor="text1"/>
          <w:sz w:val="22"/>
          <w:szCs w:val="22"/>
        </w:rPr>
        <w:t xml:space="preserve">the </w:t>
      </w:r>
      <w:r w:rsidRPr="00DC0E12">
        <w:rPr>
          <w:rFonts w:ascii="Arial" w:hAnsi="Arial"/>
          <w:color w:val="000000" w:themeColor="text1"/>
          <w:sz w:val="22"/>
          <w:szCs w:val="22"/>
        </w:rPr>
        <w:t>patient was referred to Radiation Oncology for palliative radiation.</w:t>
      </w:r>
    </w:p>
    <w:p w14:paraId="6C9123E2" w14:textId="01C17A08"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On the </w:t>
      </w:r>
      <w:r w:rsidR="00DC0E12">
        <w:rPr>
          <w:rFonts w:ascii="Arial" w:hAnsi="Arial"/>
          <w:color w:val="000000" w:themeColor="text1"/>
          <w:sz w:val="22"/>
          <w:szCs w:val="22"/>
        </w:rPr>
        <w:t>eighth</w:t>
      </w:r>
      <w:r w:rsidRPr="00DC0E12">
        <w:rPr>
          <w:rFonts w:ascii="Arial" w:hAnsi="Arial"/>
          <w:color w:val="000000" w:themeColor="text1"/>
          <w:sz w:val="22"/>
          <w:szCs w:val="22"/>
        </w:rPr>
        <w:t xml:space="preserve"> hospital day,</w:t>
      </w:r>
      <w:r w:rsidR="00991106" w:rsidRPr="00DC0E12">
        <w:rPr>
          <w:rFonts w:ascii="Arial" w:hAnsi="Arial"/>
          <w:color w:val="000000" w:themeColor="text1"/>
          <w:sz w:val="22"/>
          <w:szCs w:val="22"/>
        </w:rPr>
        <w:t xml:space="preserve"> the patient’s</w:t>
      </w:r>
      <w:r w:rsidRPr="00DC0E12">
        <w:rPr>
          <w:rFonts w:ascii="Arial" w:hAnsi="Arial"/>
          <w:color w:val="000000" w:themeColor="text1"/>
          <w:sz w:val="22"/>
          <w:szCs w:val="22"/>
        </w:rPr>
        <w:t xml:space="preserve"> family decided to bring </w:t>
      </w:r>
      <w:r w:rsidR="00991106" w:rsidRPr="00DC0E12">
        <w:rPr>
          <w:rFonts w:ascii="Arial" w:hAnsi="Arial"/>
          <w:color w:val="000000" w:themeColor="text1"/>
          <w:sz w:val="22"/>
          <w:szCs w:val="22"/>
        </w:rPr>
        <w:t xml:space="preserve">him </w:t>
      </w:r>
      <w:r w:rsidRPr="00DC0E12">
        <w:rPr>
          <w:rFonts w:ascii="Arial" w:hAnsi="Arial"/>
          <w:color w:val="000000" w:themeColor="text1"/>
          <w:sz w:val="22"/>
          <w:szCs w:val="22"/>
        </w:rPr>
        <w:t xml:space="preserve">home </w:t>
      </w:r>
      <w:r w:rsidR="00991106" w:rsidRPr="00DC0E12">
        <w:rPr>
          <w:rFonts w:ascii="Arial" w:hAnsi="Arial"/>
          <w:color w:val="000000" w:themeColor="text1"/>
          <w:sz w:val="22"/>
          <w:szCs w:val="22"/>
        </w:rPr>
        <w:t xml:space="preserve">to </w:t>
      </w:r>
      <w:r w:rsidRPr="00DC0E12">
        <w:rPr>
          <w:rFonts w:ascii="Arial" w:hAnsi="Arial"/>
          <w:color w:val="000000" w:themeColor="text1"/>
          <w:sz w:val="22"/>
          <w:szCs w:val="22"/>
        </w:rPr>
        <w:t xml:space="preserve">continue palliation at home. </w:t>
      </w:r>
      <w:r w:rsidR="00991106" w:rsidRPr="00DC0E12">
        <w:rPr>
          <w:rFonts w:ascii="Arial" w:hAnsi="Arial"/>
          <w:color w:val="000000" w:themeColor="text1"/>
          <w:sz w:val="22"/>
          <w:szCs w:val="22"/>
        </w:rPr>
        <w:t xml:space="preserve">The patient </w:t>
      </w:r>
      <w:r w:rsidRPr="00DC0E12">
        <w:rPr>
          <w:rFonts w:ascii="Arial" w:hAnsi="Arial"/>
          <w:color w:val="000000" w:themeColor="text1"/>
          <w:sz w:val="22"/>
          <w:szCs w:val="22"/>
        </w:rPr>
        <w:t>was then referred to Palliative service for continuity of care.</w:t>
      </w:r>
    </w:p>
    <w:p w14:paraId="017771D7" w14:textId="48C4D1D6" w:rsidR="00991106" w:rsidRPr="00DC0E12" w:rsidRDefault="00A80E48"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 xml:space="preserve">On the </w:t>
      </w:r>
      <w:r w:rsidR="00DC0E12">
        <w:rPr>
          <w:rFonts w:ascii="Arial" w:hAnsi="Arial"/>
          <w:color w:val="000000" w:themeColor="text1"/>
          <w:sz w:val="22"/>
          <w:szCs w:val="22"/>
        </w:rPr>
        <w:t xml:space="preserve">ninth </w:t>
      </w:r>
      <w:r w:rsidRPr="00DC0E12">
        <w:rPr>
          <w:rFonts w:ascii="Arial" w:hAnsi="Arial"/>
          <w:color w:val="000000" w:themeColor="text1"/>
          <w:sz w:val="22"/>
          <w:szCs w:val="22"/>
        </w:rPr>
        <w:t xml:space="preserve">hospital day, </w:t>
      </w:r>
      <w:r w:rsidR="00991106" w:rsidRPr="00DC0E12">
        <w:rPr>
          <w:rFonts w:ascii="Arial" w:hAnsi="Arial"/>
          <w:color w:val="000000" w:themeColor="text1"/>
          <w:sz w:val="22"/>
          <w:szCs w:val="22"/>
        </w:rPr>
        <w:t xml:space="preserve">the </w:t>
      </w:r>
      <w:r w:rsidRPr="00DC0E12">
        <w:rPr>
          <w:rFonts w:ascii="Arial" w:hAnsi="Arial"/>
          <w:color w:val="000000" w:themeColor="text1"/>
          <w:sz w:val="22"/>
          <w:szCs w:val="22"/>
        </w:rPr>
        <w:t xml:space="preserve">patient was discharged per family’s request. </w:t>
      </w:r>
    </w:p>
    <w:p w14:paraId="3A2C7589" w14:textId="63A3B3DB" w:rsidR="00A80E48" w:rsidRPr="00DC0E12" w:rsidRDefault="00991106"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The patient was discharged with a d</w:t>
      </w:r>
      <w:r w:rsidR="00A80E48" w:rsidRPr="00DC0E12">
        <w:rPr>
          <w:rFonts w:ascii="Arial" w:hAnsi="Arial"/>
          <w:color w:val="000000" w:themeColor="text1"/>
          <w:sz w:val="22"/>
          <w:szCs w:val="22"/>
        </w:rPr>
        <w:t>iagnos</w:t>
      </w:r>
      <w:r w:rsidRPr="00DC0E12">
        <w:rPr>
          <w:rFonts w:ascii="Arial" w:hAnsi="Arial"/>
          <w:color w:val="000000" w:themeColor="text1"/>
          <w:sz w:val="22"/>
          <w:szCs w:val="22"/>
        </w:rPr>
        <w:t>is of</w:t>
      </w:r>
      <w:r w:rsidR="00A80E48" w:rsidRPr="00DC0E12">
        <w:rPr>
          <w:rFonts w:ascii="Arial" w:hAnsi="Arial"/>
          <w:color w:val="000000" w:themeColor="text1"/>
          <w:sz w:val="22"/>
          <w:szCs w:val="22"/>
        </w:rPr>
        <w:t xml:space="preserve"> Non ST elevation Myocardial Infarction, </w:t>
      </w:r>
      <w:r w:rsidRPr="00DC0E12">
        <w:rPr>
          <w:rFonts w:ascii="Arial" w:hAnsi="Arial"/>
          <w:color w:val="000000" w:themeColor="text1"/>
          <w:sz w:val="22"/>
          <w:szCs w:val="22"/>
        </w:rPr>
        <w:t>1vessel Coronary Artery disease</w:t>
      </w:r>
      <w:r w:rsidR="00A80E48" w:rsidRPr="00DC0E12">
        <w:rPr>
          <w:rFonts w:ascii="Arial" w:hAnsi="Arial"/>
          <w:color w:val="000000" w:themeColor="text1"/>
          <w:sz w:val="22"/>
          <w:szCs w:val="22"/>
        </w:rPr>
        <w:t>,</w:t>
      </w:r>
      <w:r w:rsidRPr="00DC0E12">
        <w:rPr>
          <w:rFonts w:ascii="Arial" w:hAnsi="Arial"/>
          <w:color w:val="000000" w:themeColor="text1"/>
          <w:sz w:val="22"/>
          <w:szCs w:val="22"/>
        </w:rPr>
        <w:t xml:space="preserve"> </w:t>
      </w:r>
      <w:r w:rsidR="00A80E48" w:rsidRPr="00DC0E12">
        <w:rPr>
          <w:rFonts w:ascii="Arial" w:hAnsi="Arial"/>
          <w:color w:val="000000" w:themeColor="text1"/>
          <w:sz w:val="22"/>
          <w:szCs w:val="22"/>
        </w:rPr>
        <w:t>s/p coron</w:t>
      </w:r>
      <w:r w:rsidR="00DC0E12">
        <w:rPr>
          <w:rFonts w:ascii="Arial" w:hAnsi="Arial"/>
          <w:color w:val="000000" w:themeColor="text1"/>
          <w:sz w:val="22"/>
          <w:szCs w:val="22"/>
        </w:rPr>
        <w:t>ary angiogram with PCI of LAD (</w:t>
      </w:r>
      <w:r w:rsidR="00A80E48" w:rsidRPr="00DC0E12">
        <w:rPr>
          <w:rFonts w:ascii="Arial" w:hAnsi="Arial"/>
          <w:color w:val="000000" w:themeColor="text1"/>
          <w:sz w:val="22"/>
          <w:szCs w:val="22"/>
        </w:rPr>
        <w:t>1 April 2017),</w:t>
      </w:r>
      <w:r w:rsidR="00DC0E12">
        <w:rPr>
          <w:rFonts w:ascii="Arial" w:hAnsi="Arial"/>
          <w:color w:val="000000" w:themeColor="text1"/>
          <w:sz w:val="22"/>
          <w:szCs w:val="22"/>
        </w:rPr>
        <w:t xml:space="preserve"> </w:t>
      </w:r>
      <w:r w:rsidR="00A80E48" w:rsidRPr="00DC0E12">
        <w:rPr>
          <w:rFonts w:ascii="Arial" w:hAnsi="Arial"/>
          <w:color w:val="000000" w:themeColor="text1"/>
          <w:sz w:val="22"/>
          <w:szCs w:val="22"/>
        </w:rPr>
        <w:t>Pulmonary Embolism, Metast</w:t>
      </w:r>
      <w:r w:rsidR="00DC0E12">
        <w:rPr>
          <w:rFonts w:ascii="Arial" w:hAnsi="Arial"/>
          <w:color w:val="000000" w:themeColor="text1"/>
          <w:sz w:val="22"/>
          <w:szCs w:val="22"/>
        </w:rPr>
        <w:t xml:space="preserve">atic Non-small cell carcinoma, </w:t>
      </w:r>
      <w:r w:rsidR="00A80E48" w:rsidRPr="00DC0E12">
        <w:rPr>
          <w:rFonts w:ascii="Arial" w:hAnsi="Arial"/>
          <w:color w:val="000000" w:themeColor="text1"/>
          <w:sz w:val="22"/>
          <w:szCs w:val="22"/>
        </w:rPr>
        <w:t>Diabetes Mellitus type 2.</w:t>
      </w:r>
    </w:p>
    <w:p w14:paraId="15640CE9" w14:textId="77777777" w:rsidR="002D72F0" w:rsidRPr="00DC0E12" w:rsidRDefault="002D72F0" w:rsidP="00CE2AE1">
      <w:pPr>
        <w:spacing w:line="360" w:lineRule="auto"/>
        <w:jc w:val="both"/>
        <w:rPr>
          <w:rFonts w:ascii="Arial" w:hAnsi="Arial"/>
          <w:color w:val="000000" w:themeColor="text1"/>
          <w:sz w:val="22"/>
          <w:szCs w:val="22"/>
        </w:rPr>
      </w:pPr>
    </w:p>
    <w:p w14:paraId="2CBA3F42" w14:textId="77DEF81D" w:rsidR="004871BD" w:rsidRPr="00DC0E12" w:rsidRDefault="002D72F0" w:rsidP="00DC0E12">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Discussion</w:t>
      </w:r>
    </w:p>
    <w:p w14:paraId="5E26854F" w14:textId="2F75D973" w:rsidR="00EB2EE8" w:rsidRPr="00DC0E12" w:rsidRDefault="00663BC6" w:rsidP="00CE2AE1">
      <w:pPr>
        <w:spacing w:line="360" w:lineRule="auto"/>
        <w:ind w:firstLine="720"/>
        <w:jc w:val="both"/>
        <w:rPr>
          <w:rFonts w:ascii="Arial" w:hAnsi="Arial"/>
          <w:color w:val="000000" w:themeColor="text1"/>
          <w:sz w:val="22"/>
          <w:szCs w:val="22"/>
        </w:rPr>
      </w:pPr>
      <w:r w:rsidRPr="00DC0E12">
        <w:rPr>
          <w:rFonts w:ascii="Arial" w:hAnsi="Arial"/>
          <w:color w:val="000000" w:themeColor="text1"/>
          <w:sz w:val="22"/>
          <w:szCs w:val="22"/>
        </w:rPr>
        <w:t>The patient had a metastatic poorly differentiated carcinoma</w:t>
      </w:r>
      <w:r w:rsidR="00325E93" w:rsidRPr="00DC0E12">
        <w:rPr>
          <w:rFonts w:ascii="Arial" w:hAnsi="Arial"/>
          <w:color w:val="000000" w:themeColor="text1"/>
          <w:sz w:val="22"/>
          <w:szCs w:val="22"/>
        </w:rPr>
        <w:t>. In this paper, it was not determined whether the cardiac mass is primary or secondary (metastatic) tumor. We can only speculate that it is a primary tumor</w:t>
      </w:r>
      <w:r w:rsidR="007235F7" w:rsidRPr="00DC0E12">
        <w:rPr>
          <w:rFonts w:ascii="Arial" w:hAnsi="Arial"/>
          <w:color w:val="000000" w:themeColor="text1"/>
          <w:sz w:val="22"/>
          <w:szCs w:val="22"/>
        </w:rPr>
        <w:t xml:space="preserve"> given the chest CT scan findings. If the tumor were metastatic, it would</w:t>
      </w:r>
      <w:r w:rsidR="00EB2EE8" w:rsidRPr="00DC0E12">
        <w:rPr>
          <w:rFonts w:ascii="Arial" w:hAnsi="Arial"/>
          <w:color w:val="000000" w:themeColor="text1"/>
          <w:sz w:val="22"/>
          <w:szCs w:val="22"/>
        </w:rPr>
        <w:t xml:space="preserve"> usually arise from lung, breast, renal ca</w:t>
      </w:r>
      <w:r w:rsidR="007235F7" w:rsidRPr="00DC0E12">
        <w:rPr>
          <w:rFonts w:ascii="Arial" w:hAnsi="Arial"/>
          <w:color w:val="000000" w:themeColor="text1"/>
          <w:sz w:val="22"/>
          <w:szCs w:val="22"/>
        </w:rPr>
        <w:t>ncer, melanomas, and lymphomas.</w:t>
      </w:r>
      <w:r w:rsidR="007E12ED" w:rsidRPr="00DC0E12">
        <w:rPr>
          <w:rFonts w:ascii="Arial" w:hAnsi="Arial"/>
          <w:color w:val="000000" w:themeColor="text1"/>
          <w:sz w:val="22"/>
          <w:szCs w:val="22"/>
          <w:vertAlign w:val="superscript"/>
        </w:rPr>
        <w:t xml:space="preserve"> 1</w:t>
      </w:r>
      <w:r w:rsidR="007235F7" w:rsidRPr="00DC0E12">
        <w:rPr>
          <w:rFonts w:ascii="Arial" w:hAnsi="Arial"/>
          <w:color w:val="000000" w:themeColor="text1"/>
          <w:sz w:val="22"/>
          <w:szCs w:val="22"/>
        </w:rPr>
        <w:t xml:space="preserve"> The chest CT scan would have revealed lung mass, breast mass or a large lymph node but it shown otherwise. </w:t>
      </w:r>
      <w:r w:rsidR="002A31F5" w:rsidRPr="00DC0E12">
        <w:rPr>
          <w:rFonts w:ascii="Arial" w:hAnsi="Arial"/>
          <w:color w:val="000000" w:themeColor="text1"/>
          <w:sz w:val="22"/>
          <w:szCs w:val="22"/>
        </w:rPr>
        <w:t xml:space="preserve">Based on </w:t>
      </w:r>
      <w:r w:rsidR="00DC0E12">
        <w:rPr>
          <w:rFonts w:ascii="Arial" w:hAnsi="Arial"/>
          <w:color w:val="000000" w:themeColor="text1"/>
          <w:sz w:val="22"/>
          <w:szCs w:val="22"/>
        </w:rPr>
        <w:t>Figure 3</w:t>
      </w:r>
      <w:r w:rsidR="002A31F5" w:rsidRPr="00DC0E12">
        <w:rPr>
          <w:rFonts w:ascii="Arial" w:hAnsi="Arial"/>
          <w:color w:val="000000" w:themeColor="text1"/>
          <w:sz w:val="22"/>
          <w:szCs w:val="22"/>
        </w:rPr>
        <w:t xml:space="preserve">, most probable type of cardiac tumor that patient has is a sarcoma. </w:t>
      </w:r>
    </w:p>
    <w:p w14:paraId="6CDCEBFA" w14:textId="77777777" w:rsidR="0060598C" w:rsidRPr="00DC0E12" w:rsidRDefault="0060598C" w:rsidP="00CE2AE1">
      <w:pPr>
        <w:spacing w:line="360" w:lineRule="auto"/>
        <w:ind w:firstLine="720"/>
        <w:jc w:val="both"/>
        <w:rPr>
          <w:rFonts w:ascii="Arial" w:hAnsi="Arial"/>
          <w:color w:val="000000" w:themeColor="text1"/>
          <w:sz w:val="22"/>
          <w:szCs w:val="22"/>
        </w:rPr>
      </w:pPr>
    </w:p>
    <w:p w14:paraId="67C24C97" w14:textId="19BA4805" w:rsidR="0060598C" w:rsidRPr="00DC0E12" w:rsidRDefault="0060598C" w:rsidP="00CE2AE1">
      <w:pPr>
        <w:spacing w:line="360" w:lineRule="auto"/>
        <w:ind w:firstLine="720"/>
        <w:jc w:val="both"/>
        <w:rPr>
          <w:rFonts w:ascii="Arial" w:hAnsi="Arial"/>
          <w:color w:val="000000" w:themeColor="text1"/>
          <w:sz w:val="22"/>
          <w:szCs w:val="22"/>
        </w:rPr>
      </w:pPr>
      <w:r w:rsidRPr="00DC0E12">
        <w:rPr>
          <w:rFonts w:ascii="Arial" w:hAnsi="Arial"/>
          <w:noProof/>
          <w:color w:val="000000" w:themeColor="text1"/>
          <w:sz w:val="22"/>
          <w:szCs w:val="22"/>
        </w:rPr>
        <w:drawing>
          <wp:inline distT="0" distB="0" distL="0" distR="0" wp14:anchorId="1A69A20A" wp14:editId="5FE22FFE">
            <wp:extent cx="4800600" cy="3628658"/>
            <wp:effectExtent l="0" t="0" r="0" b="3810"/>
            <wp:docPr id="4" name="Picture 3" descr="14 Marok_pg 139_Tabl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14 Marok_pg 139_Table 1.png"/>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4801283" cy="3629174"/>
                    </a:xfrm>
                    <a:prstGeom prst="rect">
                      <a:avLst/>
                    </a:prstGeom>
                  </pic:spPr>
                </pic:pic>
              </a:graphicData>
            </a:graphic>
          </wp:inline>
        </w:drawing>
      </w:r>
    </w:p>
    <w:p w14:paraId="0D3DC85B" w14:textId="1D527DEC" w:rsidR="0060598C" w:rsidRPr="00DC0E12" w:rsidRDefault="00DC0E12" w:rsidP="00CE2AE1">
      <w:pPr>
        <w:spacing w:line="360" w:lineRule="auto"/>
        <w:ind w:firstLine="720"/>
        <w:jc w:val="both"/>
        <w:rPr>
          <w:rFonts w:ascii="Arial" w:hAnsi="Arial"/>
          <w:color w:val="000000" w:themeColor="text1"/>
          <w:sz w:val="22"/>
          <w:szCs w:val="22"/>
        </w:rPr>
      </w:pPr>
      <w:r>
        <w:rPr>
          <w:rFonts w:ascii="Arial" w:hAnsi="Arial"/>
          <w:color w:val="000000" w:themeColor="text1"/>
          <w:sz w:val="22"/>
          <w:szCs w:val="22"/>
        </w:rPr>
        <w:t>Figure 3. Clinicopathological characteristics of intracardiac masses</w:t>
      </w:r>
      <w:r w:rsidR="00663BC6" w:rsidRPr="00DC0E12">
        <w:rPr>
          <w:rFonts w:ascii="Arial" w:hAnsi="Arial"/>
          <w:color w:val="000000" w:themeColor="text1"/>
          <w:sz w:val="22"/>
          <w:szCs w:val="22"/>
        </w:rPr>
        <w:t xml:space="preserve"> </w:t>
      </w:r>
      <w:r>
        <w:rPr>
          <w:rFonts w:ascii="Arial" w:hAnsi="Arial"/>
          <w:color w:val="000000" w:themeColor="text1"/>
          <w:sz w:val="22"/>
          <w:szCs w:val="22"/>
        </w:rPr>
        <w:t xml:space="preserve">(from the </w:t>
      </w:r>
      <w:r w:rsidR="0060598C" w:rsidRPr="00DC0E12">
        <w:rPr>
          <w:rFonts w:ascii="Arial" w:hAnsi="Arial"/>
          <w:color w:val="000000" w:themeColor="text1"/>
          <w:sz w:val="22"/>
          <w:szCs w:val="22"/>
        </w:rPr>
        <w:t>Journal of invasive Cardiology</w:t>
      </w:r>
      <w:r>
        <w:rPr>
          <w:rFonts w:ascii="Arial" w:hAnsi="Arial"/>
          <w:color w:val="000000" w:themeColor="text1"/>
          <w:sz w:val="22"/>
          <w:szCs w:val="22"/>
        </w:rPr>
        <w:t>)</w:t>
      </w:r>
    </w:p>
    <w:p w14:paraId="4386EBF2" w14:textId="77777777" w:rsidR="009520F1" w:rsidRPr="00DC0E12" w:rsidRDefault="009520F1" w:rsidP="00CE2AE1">
      <w:pPr>
        <w:spacing w:line="360" w:lineRule="auto"/>
        <w:rPr>
          <w:rFonts w:ascii="Arial" w:eastAsia="Times New Roman" w:hAnsi="Arial" w:cs="Times New Roman"/>
          <w:sz w:val="22"/>
          <w:szCs w:val="22"/>
          <w:lang w:val="en-PH" w:eastAsia="en-PH"/>
        </w:rPr>
      </w:pPr>
    </w:p>
    <w:p w14:paraId="2A1679C2" w14:textId="2F900C4D" w:rsidR="009520F1" w:rsidRPr="00DC0E12" w:rsidRDefault="009520F1" w:rsidP="00CE2AE1">
      <w:pPr>
        <w:spacing w:line="360" w:lineRule="auto"/>
        <w:ind w:firstLine="720"/>
        <w:rPr>
          <w:rFonts w:ascii="Arial" w:eastAsia="Times New Roman" w:hAnsi="Arial" w:cs="Times New Roman"/>
          <w:sz w:val="22"/>
          <w:szCs w:val="22"/>
          <w:lang w:eastAsia="en-PH"/>
        </w:rPr>
      </w:pPr>
      <w:r w:rsidRPr="00DC0E12">
        <w:rPr>
          <w:rFonts w:ascii="Arial" w:eastAsia="Times New Roman" w:hAnsi="Arial" w:cs="Times New Roman"/>
          <w:sz w:val="22"/>
          <w:szCs w:val="22"/>
          <w:lang w:eastAsia="en-PH"/>
        </w:rPr>
        <w:t>The clinical manifestations of cardiac tumors depend on the size and location of the mass and the infiltration of adjacent tissues rather than the type of the tumor itself.</w:t>
      </w:r>
      <w:r w:rsidRPr="00DC0E12">
        <w:rPr>
          <w:rFonts w:ascii="Arial" w:eastAsia="Times New Roman" w:hAnsi="Arial" w:cs="Times New Roman"/>
          <w:sz w:val="22"/>
          <w:szCs w:val="22"/>
          <w:vertAlign w:val="superscript"/>
          <w:lang w:eastAsia="en-PH"/>
        </w:rPr>
        <w:t xml:space="preserve">1 </w:t>
      </w:r>
      <w:r w:rsidRPr="00DC0E12">
        <w:rPr>
          <w:rFonts w:ascii="Arial" w:eastAsia="Times New Roman" w:hAnsi="Arial" w:cs="Times New Roman"/>
          <w:sz w:val="22"/>
          <w:szCs w:val="22"/>
          <w:lang w:eastAsia="en-PH"/>
        </w:rPr>
        <w:t xml:space="preserve">The patient presented with </w:t>
      </w:r>
      <w:r w:rsidR="00A4266E" w:rsidRPr="00DC0E12">
        <w:rPr>
          <w:rFonts w:ascii="Arial" w:eastAsia="Times New Roman" w:hAnsi="Arial" w:cs="Times New Roman"/>
          <w:sz w:val="22"/>
          <w:szCs w:val="22"/>
          <w:lang w:eastAsia="en-PH"/>
        </w:rPr>
        <w:t xml:space="preserve">a </w:t>
      </w:r>
      <w:r w:rsidRPr="00DC0E12">
        <w:rPr>
          <w:rFonts w:ascii="Arial" w:eastAsia="Times New Roman" w:hAnsi="Arial" w:cs="Times New Roman"/>
          <w:sz w:val="22"/>
          <w:szCs w:val="22"/>
          <w:lang w:eastAsia="en-PH"/>
        </w:rPr>
        <w:t xml:space="preserve">cardiac mass with thromboembolism to pulmonary arteries and possible pulmonary metastases. If the patient’s cardiac mass were metastasis, an array of other manifestations would have been observed </w:t>
      </w:r>
      <w:r w:rsidRPr="00DC0E12">
        <w:rPr>
          <w:rStyle w:val="EndnoteReference"/>
          <w:rFonts w:ascii="Arial" w:eastAsia="Times New Roman" w:hAnsi="Arial" w:cs="Times New Roman"/>
          <w:sz w:val="22"/>
          <w:szCs w:val="22"/>
          <w:lang w:eastAsia="en-PH"/>
        </w:rPr>
        <w:endnoteReference w:id="4"/>
      </w:r>
      <w:r w:rsidRPr="00DC0E12">
        <w:rPr>
          <w:rFonts w:ascii="Arial" w:eastAsia="Times New Roman" w:hAnsi="Arial" w:cs="Times New Roman"/>
          <w:sz w:val="22"/>
          <w:szCs w:val="22"/>
          <w:lang w:eastAsia="en-PH"/>
        </w:rPr>
        <w:t>.</w:t>
      </w:r>
      <w:r w:rsidR="00DC0E12">
        <w:rPr>
          <w:rFonts w:ascii="Arial" w:eastAsia="Times New Roman" w:hAnsi="Arial" w:cs="Times New Roman"/>
          <w:sz w:val="22"/>
          <w:szCs w:val="22"/>
          <w:lang w:eastAsia="en-PH"/>
        </w:rPr>
        <w:t xml:space="preserve"> As seen Table 2</w:t>
      </w:r>
      <w:r w:rsidR="002A31F5" w:rsidRPr="00DC0E12">
        <w:rPr>
          <w:rFonts w:ascii="Arial" w:eastAsia="Times New Roman" w:hAnsi="Arial" w:cs="Times New Roman"/>
          <w:sz w:val="22"/>
          <w:szCs w:val="22"/>
          <w:lang w:eastAsia="en-PH"/>
        </w:rPr>
        <w:t>, it is still possible that</w:t>
      </w:r>
      <w:r w:rsidR="00DC0E12">
        <w:rPr>
          <w:rFonts w:ascii="Arial" w:eastAsia="Times New Roman" w:hAnsi="Arial" w:cs="Times New Roman"/>
          <w:sz w:val="22"/>
          <w:szCs w:val="22"/>
          <w:lang w:eastAsia="en-PH"/>
        </w:rPr>
        <w:t xml:space="preserve"> the</w:t>
      </w:r>
      <w:r w:rsidR="002A31F5" w:rsidRPr="00DC0E12">
        <w:rPr>
          <w:rFonts w:ascii="Arial" w:eastAsia="Times New Roman" w:hAnsi="Arial" w:cs="Times New Roman"/>
          <w:sz w:val="22"/>
          <w:szCs w:val="22"/>
          <w:lang w:eastAsia="en-PH"/>
        </w:rPr>
        <w:t xml:space="preserve"> patient presented with myocardial infarction secondary to tumor embolism or a pulmonary tumor emboli from right sided metastasis. </w:t>
      </w:r>
    </w:p>
    <w:p w14:paraId="7B16E35B" w14:textId="77777777" w:rsidR="00A4266E" w:rsidRPr="00DC0E12" w:rsidRDefault="00A4266E" w:rsidP="00CE2AE1">
      <w:pPr>
        <w:spacing w:line="360" w:lineRule="auto"/>
        <w:ind w:firstLine="720"/>
        <w:rPr>
          <w:rFonts w:ascii="Arial" w:eastAsia="Times New Roman" w:hAnsi="Arial" w:cs="Times New Roman"/>
          <w:sz w:val="22"/>
          <w:szCs w:val="22"/>
          <w:lang w:eastAsia="en-PH"/>
        </w:rPr>
      </w:pPr>
    </w:p>
    <w:p w14:paraId="381D1312" w14:textId="22F34809" w:rsidR="00A4266E" w:rsidRPr="00DC0E12" w:rsidRDefault="003F5CF0" w:rsidP="00CE2AE1">
      <w:pPr>
        <w:spacing w:line="360" w:lineRule="auto"/>
        <w:ind w:firstLine="720"/>
        <w:rPr>
          <w:rFonts w:ascii="Arial" w:eastAsia="Times New Roman" w:hAnsi="Arial" w:cs="Times New Roman"/>
          <w:sz w:val="22"/>
          <w:szCs w:val="22"/>
          <w:vertAlign w:val="superscript"/>
          <w:lang w:val="en-PH" w:eastAsia="en-PH"/>
        </w:rPr>
      </w:pPr>
      <w:r w:rsidRPr="00DC0E12">
        <w:rPr>
          <w:rFonts w:ascii="Arial" w:eastAsia="Times New Roman" w:hAnsi="Arial" w:cs="Times New Roman"/>
          <w:sz w:val="22"/>
          <w:szCs w:val="22"/>
          <w:lang w:eastAsia="en-PH"/>
        </w:rPr>
        <w:t>Table 2</w:t>
      </w:r>
      <w:r w:rsidR="00A4266E" w:rsidRPr="00DC0E12">
        <w:rPr>
          <w:rFonts w:ascii="Arial" w:eastAsia="Times New Roman" w:hAnsi="Arial" w:cs="Times New Roman"/>
          <w:sz w:val="22"/>
          <w:szCs w:val="22"/>
          <w:lang w:eastAsia="en-PH"/>
        </w:rPr>
        <w:t>. Potential Clinical Manifestations of Cardiac Metastasis</w:t>
      </w:r>
      <w:r w:rsidR="00A4266E" w:rsidRPr="00DC0E12">
        <w:rPr>
          <w:rFonts w:ascii="Arial" w:eastAsia="Times New Roman" w:hAnsi="Arial" w:cs="Times New Roman"/>
          <w:sz w:val="22"/>
          <w:szCs w:val="22"/>
          <w:vertAlign w:val="superscript"/>
          <w:lang w:eastAsia="en-PH"/>
        </w:rPr>
        <w:t>4</w:t>
      </w:r>
    </w:p>
    <w:tbl>
      <w:tblPr>
        <w:tblStyle w:val="TableGrid"/>
        <w:tblW w:w="0" w:type="auto"/>
        <w:tblLook w:val="04A0" w:firstRow="1" w:lastRow="0" w:firstColumn="1" w:lastColumn="0" w:noHBand="0" w:noVBand="1"/>
      </w:tblPr>
      <w:tblGrid>
        <w:gridCol w:w="4428"/>
        <w:gridCol w:w="4428"/>
      </w:tblGrid>
      <w:tr w:rsidR="00A4266E" w:rsidRPr="00DC0E12" w14:paraId="42509DD1" w14:textId="77777777" w:rsidTr="00A4266E">
        <w:tc>
          <w:tcPr>
            <w:tcW w:w="4428" w:type="dxa"/>
          </w:tcPr>
          <w:p w14:paraId="50F40141" w14:textId="7054AAF3"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Pericardial metastasis</w:t>
            </w:r>
          </w:p>
        </w:tc>
        <w:tc>
          <w:tcPr>
            <w:tcW w:w="4428" w:type="dxa"/>
          </w:tcPr>
          <w:p w14:paraId="3BE10383" w14:textId="2AAFBCC5"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Pericarditis, pericardial effusions, and cardiac tamponade</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Pericardial adhesions and constrictive pericarditis</w:t>
            </w:r>
          </w:p>
        </w:tc>
      </w:tr>
      <w:tr w:rsidR="00A4266E" w:rsidRPr="00DC0E12" w14:paraId="621FA691" w14:textId="77777777" w:rsidTr="00A4266E">
        <w:tc>
          <w:tcPr>
            <w:tcW w:w="4428" w:type="dxa"/>
          </w:tcPr>
          <w:p w14:paraId="29C343FA" w14:textId="143A6E7A"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Epicardial and myocardial metastasis</w:t>
            </w:r>
          </w:p>
        </w:tc>
        <w:tc>
          <w:tcPr>
            <w:tcW w:w="4428" w:type="dxa"/>
          </w:tcPr>
          <w:p w14:paraId="43139A9F" w14:textId="0BD09D8C"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 xml:space="preserve">Atrial and ventricular arrhythmias and conduction disturbances, including atrial fibrillation with RVR, atrial </w:t>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flutter, complete AV block, PVCs, and ventricular fibrillation</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CHF with systolic or diastolic dysfunction</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 xml:space="preserve">Myocardial ischemia or infarction from perivascular coronary artery compression, tumor embolism, or </w:t>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coronary invasion</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Cardiac rupture</w:t>
            </w:r>
          </w:p>
        </w:tc>
      </w:tr>
      <w:tr w:rsidR="00A4266E" w:rsidRPr="00DC0E12" w14:paraId="6C22CC76" w14:textId="77777777" w:rsidTr="00A4266E">
        <w:tc>
          <w:tcPr>
            <w:tcW w:w="4428" w:type="dxa"/>
          </w:tcPr>
          <w:p w14:paraId="7345FC96" w14:textId="331C699C"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Endocardial and intracavitary metastasis</w:t>
            </w:r>
          </w:p>
        </w:tc>
        <w:tc>
          <w:tcPr>
            <w:tcW w:w="4428" w:type="dxa"/>
          </w:tcPr>
          <w:p w14:paraId="5EF8069E" w14:textId="6DFBD3EC"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Intracavitary obstruction, left and right heart failure, cardiogenic shock</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Pulmonary tumor emboli from right-sided metastasis</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Stroke from tumor emboli from left-sided metastasis</w:t>
            </w:r>
          </w:p>
        </w:tc>
      </w:tr>
      <w:tr w:rsidR="00A4266E" w:rsidRPr="00DC0E12" w14:paraId="3E49FB16" w14:textId="77777777" w:rsidTr="00A4266E">
        <w:tc>
          <w:tcPr>
            <w:tcW w:w="4428" w:type="dxa"/>
          </w:tcPr>
          <w:p w14:paraId="647A9CE3" w14:textId="7EB8BB22"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Superior or inferior vena cava metastasis</w:t>
            </w:r>
          </w:p>
        </w:tc>
        <w:tc>
          <w:tcPr>
            <w:tcW w:w="4428" w:type="dxa"/>
          </w:tcPr>
          <w:p w14:paraId="4EE18F79" w14:textId="59D9296B" w:rsidR="00A4266E" w:rsidRPr="00DC0E12" w:rsidRDefault="00A4266E" w:rsidP="00CE2AE1">
            <w:pPr>
              <w:spacing w:line="360" w:lineRule="auto"/>
              <w:rPr>
                <w:rFonts w:ascii="Arial" w:eastAsia="Times New Roman" w:hAnsi="Arial" w:cs="Times New Roman"/>
                <w:sz w:val="22"/>
                <w:szCs w:val="22"/>
                <w:lang w:val="en-PH" w:eastAsia="en-PH"/>
              </w:rPr>
            </w:pPr>
            <w:r w:rsidRPr="00DC0E12">
              <w:rPr>
                <w:rFonts w:ascii="Arial" w:eastAsia="Times New Roman" w:hAnsi="Arial" w:cs="Times New Roman"/>
                <w:sz w:val="22"/>
                <w:szCs w:val="22"/>
                <w:lang w:val="en-PH" w:eastAsia="en-PH"/>
              </w:rPr>
              <w:t>Superior vena cava syndrome</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Inferior vena cava syndrome</w:t>
            </w:r>
            <w:r w:rsidRPr="00DC0E12">
              <w:rPr>
                <w:rFonts w:ascii="Arial" w:eastAsia="Times New Roman" w:hAnsi="Arial" w:cs="Times New Roman"/>
                <w:sz w:val="22"/>
                <w:szCs w:val="22"/>
                <w:lang w:val="en-PH" w:eastAsia="en-PH"/>
              </w:rPr>
              <w:br/>
            </w:r>
            <w:r w:rsidRPr="00DC0E12">
              <w:rPr>
                <w:rFonts w:ascii="Arial" w:eastAsia="Times New Roman" w:hAnsi="Arial" w:cs="Times New Roman"/>
                <w:sz w:val="22"/>
                <w:szCs w:val="22"/>
                <w:lang w:val="en-PH" w:eastAsia="en-PH"/>
              </w:rPr>
              <w:t> </w:t>
            </w:r>
            <w:r w:rsidRPr="00DC0E12">
              <w:rPr>
                <w:rFonts w:ascii="Arial" w:eastAsia="Times New Roman" w:hAnsi="Arial" w:cs="Times New Roman"/>
                <w:sz w:val="22"/>
                <w:szCs w:val="22"/>
                <w:lang w:val="en-PH" w:eastAsia="en-PH"/>
              </w:rPr>
              <w:t>Right heart metastasis</w:t>
            </w:r>
          </w:p>
        </w:tc>
      </w:tr>
    </w:tbl>
    <w:p w14:paraId="4D4A85D1" w14:textId="77777777" w:rsidR="0060598C" w:rsidRPr="00DC0E12" w:rsidRDefault="0060598C" w:rsidP="00CE2AE1">
      <w:pPr>
        <w:spacing w:line="360" w:lineRule="auto"/>
        <w:jc w:val="both"/>
        <w:rPr>
          <w:rFonts w:ascii="Arial" w:hAnsi="Arial"/>
          <w:color w:val="000000" w:themeColor="text1"/>
          <w:sz w:val="22"/>
          <w:szCs w:val="22"/>
        </w:rPr>
      </w:pPr>
    </w:p>
    <w:p w14:paraId="63841AC5" w14:textId="0E194657" w:rsidR="007E12ED" w:rsidRPr="00DC0E12" w:rsidRDefault="007E12ED" w:rsidP="00CE2AE1">
      <w:pPr>
        <w:spacing w:line="360" w:lineRule="auto"/>
        <w:ind w:firstLine="720"/>
        <w:rPr>
          <w:rFonts w:ascii="Arial" w:hAnsi="Arial"/>
          <w:color w:val="000000" w:themeColor="text1"/>
          <w:sz w:val="22"/>
          <w:szCs w:val="22"/>
        </w:rPr>
      </w:pPr>
      <w:r w:rsidRPr="00DC0E12">
        <w:rPr>
          <w:rFonts w:ascii="Arial" w:hAnsi="Arial"/>
          <w:color w:val="000000" w:themeColor="text1"/>
          <w:sz w:val="22"/>
          <w:szCs w:val="22"/>
        </w:rPr>
        <w:t>A few studies show similar accounts of an intracardiac tumor based on patient’s background. A study by Cannava et al in 2015</w:t>
      </w:r>
      <w:r w:rsidRPr="00DC0E12">
        <w:rPr>
          <w:rStyle w:val="EndnoteReference"/>
          <w:rFonts w:ascii="Arial" w:hAnsi="Arial"/>
          <w:color w:val="000000" w:themeColor="text1"/>
          <w:sz w:val="22"/>
          <w:szCs w:val="22"/>
        </w:rPr>
        <w:endnoteReference w:id="5"/>
      </w:r>
      <w:r w:rsidRPr="00DC0E12">
        <w:rPr>
          <w:rFonts w:ascii="Arial" w:hAnsi="Arial"/>
          <w:color w:val="000000" w:themeColor="text1"/>
          <w:sz w:val="22"/>
          <w:szCs w:val="22"/>
        </w:rPr>
        <w:t xml:space="preserve"> presents a case of a 48 year old male who came in with chest pain. The cause of the pain was from “coronary embolization from the myxoma.” Like the patient, he was a diabetic and previous smoker. Another study by Mousavi presents study of a 51-year-old female known hypertensive, diabetic, coronary artery disease and alcohol abuse who came in due to progressive dyspnea on exertion. This patient was later discovered to have a metastatic tumor to the heart.</w:t>
      </w:r>
      <w:r w:rsidRPr="00DC0E12">
        <w:rPr>
          <w:rFonts w:ascii="Arial" w:hAnsi="Arial"/>
          <w:color w:val="000000" w:themeColor="text1"/>
          <w:sz w:val="22"/>
          <w:szCs w:val="22"/>
          <w:vertAlign w:val="superscript"/>
        </w:rPr>
        <w:t>3</w:t>
      </w:r>
      <w:r w:rsidRPr="00DC0E12">
        <w:rPr>
          <w:rFonts w:ascii="Arial" w:hAnsi="Arial"/>
          <w:color w:val="000000" w:themeColor="text1"/>
          <w:sz w:val="22"/>
          <w:szCs w:val="22"/>
        </w:rPr>
        <w:t xml:space="preserve"> In this case, patient was a diabetic with coronary artery disease and had a metastatic tumor to the heart. Another study presents a patient with recurrent pulmonary tuberculosis, HIV positive and a cardiac tumor</w:t>
      </w:r>
      <w:r w:rsidRPr="00DC0E12">
        <w:rPr>
          <w:rStyle w:val="EndnoteReference"/>
          <w:rFonts w:ascii="Arial" w:hAnsi="Arial"/>
          <w:color w:val="000000" w:themeColor="text1"/>
          <w:sz w:val="22"/>
          <w:szCs w:val="22"/>
        </w:rPr>
        <w:endnoteReference w:id="6"/>
      </w:r>
      <w:r w:rsidRPr="00DC0E12">
        <w:rPr>
          <w:rFonts w:ascii="Arial" w:hAnsi="Arial"/>
          <w:color w:val="000000" w:themeColor="text1"/>
          <w:sz w:val="22"/>
          <w:szCs w:val="22"/>
        </w:rPr>
        <w:t xml:space="preserve">.  This study though does not necessarily associate PTB, HIV and cardiac tumors. </w:t>
      </w:r>
    </w:p>
    <w:p w14:paraId="03A22073" w14:textId="4D0F6AE1" w:rsidR="007E12ED" w:rsidRPr="00DC0E12" w:rsidRDefault="007E12ED" w:rsidP="00CE2AE1">
      <w:pPr>
        <w:spacing w:line="360" w:lineRule="auto"/>
        <w:ind w:firstLine="720"/>
        <w:jc w:val="both"/>
        <w:rPr>
          <w:rFonts w:ascii="Arial" w:hAnsi="Arial"/>
          <w:color w:val="000000" w:themeColor="text1"/>
          <w:sz w:val="22"/>
          <w:szCs w:val="22"/>
        </w:rPr>
      </w:pPr>
    </w:p>
    <w:p w14:paraId="3F51BAFB" w14:textId="044A1BB5" w:rsidR="00623C14" w:rsidRPr="00DC0E12" w:rsidRDefault="00D27467" w:rsidP="00CE2AE1">
      <w:pPr>
        <w:spacing w:line="360" w:lineRule="auto"/>
        <w:ind w:firstLine="720"/>
        <w:jc w:val="both"/>
        <w:rPr>
          <w:rFonts w:ascii="Arial" w:hAnsi="Arial" w:cs="Arial Narrow"/>
          <w:color w:val="000000" w:themeColor="text1"/>
          <w:sz w:val="22"/>
          <w:szCs w:val="22"/>
        </w:rPr>
      </w:pPr>
      <w:r w:rsidRPr="00DC0E12">
        <w:rPr>
          <w:rFonts w:ascii="Arial" w:hAnsi="Arial"/>
          <w:color w:val="000000" w:themeColor="text1"/>
          <w:sz w:val="22"/>
          <w:szCs w:val="22"/>
        </w:rPr>
        <w:t>The patient’s intracardiac tumor was discovered by echocardiography and by chest CT scan. Echocardiography is the main diagnostic tool for the detection of a cardiac mass.</w:t>
      </w:r>
      <w:r w:rsidRPr="00DC0E12">
        <w:rPr>
          <w:rFonts w:ascii="Arial" w:hAnsi="Arial"/>
          <w:color w:val="000000" w:themeColor="text1"/>
          <w:sz w:val="22"/>
          <w:szCs w:val="22"/>
          <w:vertAlign w:val="superscript"/>
        </w:rPr>
        <w:t>1</w:t>
      </w:r>
      <w:r w:rsidR="00D26121" w:rsidRPr="00DC0E12">
        <w:rPr>
          <w:rFonts w:ascii="Arial" w:hAnsi="Arial"/>
          <w:color w:val="000000" w:themeColor="text1"/>
          <w:sz w:val="22"/>
          <w:szCs w:val="22"/>
        </w:rPr>
        <w:t xml:space="preserve"> The patient’s 2D echo showed a</w:t>
      </w:r>
      <w:r w:rsidR="00D26121" w:rsidRPr="00DC0E12">
        <w:rPr>
          <w:rFonts w:ascii="Arial" w:hAnsi="Arial" w:cs="Arial Narrow"/>
          <w:color w:val="000000" w:themeColor="text1"/>
          <w:sz w:val="22"/>
          <w:szCs w:val="22"/>
        </w:rPr>
        <w:t>uspicious echodensity seen in the right ventricle; to consider thrombus vs mass. A TEE was suggested for further evaluation. This shows one of the limitations of a 2D echo to diagnose cardiac tumors. Other than limited imaging of the right heart, 2D echocardiography is operator dependent and has a restricted field of view particularly in patient with pulmonary disease or a large body habitus. The second line diagnostic modality to assess cardiac masses is the cardiac computed tomography which provided better imaging of cardiac structures. Together with Positron emission tomography (PET), detection, staging, monitoring of therapy, and differentiation of benign from malignant lesion</w:t>
      </w:r>
      <w:r w:rsidR="00623C14" w:rsidRPr="00DC0E12">
        <w:rPr>
          <w:rFonts w:ascii="Arial" w:hAnsi="Arial" w:cs="Arial Narrow"/>
          <w:color w:val="000000" w:themeColor="text1"/>
          <w:sz w:val="22"/>
          <w:szCs w:val="22"/>
        </w:rPr>
        <w:t xml:space="preserve"> can be improved.</w:t>
      </w:r>
      <w:r w:rsidR="00093A0E" w:rsidRPr="00DC0E12">
        <w:rPr>
          <w:rFonts w:ascii="Arial" w:hAnsi="Arial" w:cs="Arial Narrow"/>
          <w:color w:val="000000" w:themeColor="text1"/>
          <w:sz w:val="22"/>
          <w:szCs w:val="22"/>
        </w:rPr>
        <w:t xml:space="preserve"> </w:t>
      </w:r>
      <w:r w:rsidR="00623C14" w:rsidRPr="00DC0E12">
        <w:rPr>
          <w:rFonts w:ascii="Arial" w:hAnsi="Arial" w:cs="Arial Narrow"/>
          <w:color w:val="000000" w:themeColor="text1"/>
          <w:sz w:val="22"/>
          <w:szCs w:val="22"/>
        </w:rPr>
        <w:t xml:space="preserve"> MR imaging characteristics can be used to predict the likely malignancy of a cardiac mass with diagnostic accuracy of 0.92 (area under the curve) for determining a cardiac mass to be malignant (confirmed at histologic evaluation). In this case, MR was not done.</w:t>
      </w:r>
      <w:r w:rsidR="00E32EDA" w:rsidRPr="00DC0E12">
        <w:rPr>
          <w:rFonts w:ascii="Arial" w:hAnsi="Arial" w:cs="Arial Narrow"/>
          <w:color w:val="000000" w:themeColor="text1"/>
          <w:sz w:val="22"/>
          <w:szCs w:val="22"/>
        </w:rPr>
        <w:t xml:space="preserve"> But if MR were used, it is said that most cardiac tumors involving the right heart are suspicious of malignancy.</w:t>
      </w:r>
      <w:r w:rsidR="005D51B7" w:rsidRPr="00DC0E12">
        <w:rPr>
          <w:rStyle w:val="EndnoteReference"/>
          <w:rFonts w:ascii="Arial" w:hAnsi="Arial" w:cs="Arial Narrow"/>
          <w:color w:val="000000" w:themeColor="text1"/>
          <w:sz w:val="22"/>
          <w:szCs w:val="22"/>
        </w:rPr>
        <w:endnoteReference w:id="7"/>
      </w:r>
      <w:r w:rsidR="00E32EDA" w:rsidRPr="00DC0E12">
        <w:rPr>
          <w:rFonts w:ascii="Arial" w:hAnsi="Arial" w:cs="Arial Narrow"/>
          <w:color w:val="000000" w:themeColor="text1"/>
          <w:sz w:val="22"/>
          <w:szCs w:val="22"/>
        </w:rPr>
        <w:t xml:space="preserve"> In this case, patient’s mass was found on the right ventricle.</w:t>
      </w:r>
    </w:p>
    <w:p w14:paraId="7E898C9F" w14:textId="77777777" w:rsidR="003D21EC" w:rsidRPr="00DC0E12" w:rsidRDefault="003D21EC" w:rsidP="00CE2AE1">
      <w:pPr>
        <w:spacing w:line="360" w:lineRule="auto"/>
        <w:rPr>
          <w:rFonts w:ascii="Arial" w:hAnsi="Arial"/>
          <w:color w:val="000000" w:themeColor="text1"/>
          <w:sz w:val="22"/>
          <w:szCs w:val="22"/>
        </w:rPr>
      </w:pPr>
    </w:p>
    <w:p w14:paraId="2175DAFC" w14:textId="04162370" w:rsidR="00DE2E9B" w:rsidRPr="00DC0E12" w:rsidRDefault="00DE2E9B" w:rsidP="00CE2AE1">
      <w:pPr>
        <w:spacing w:line="360" w:lineRule="auto"/>
        <w:ind w:firstLine="720"/>
        <w:rPr>
          <w:rFonts w:ascii="Arial" w:hAnsi="Arial"/>
          <w:color w:val="000000" w:themeColor="text1"/>
          <w:sz w:val="22"/>
          <w:szCs w:val="22"/>
          <w:lang w:val="en-PH"/>
        </w:rPr>
      </w:pPr>
      <w:r w:rsidRPr="00DC0E12">
        <w:rPr>
          <w:rFonts w:ascii="Arial" w:hAnsi="Arial"/>
          <w:color w:val="000000" w:themeColor="text1"/>
          <w:sz w:val="22"/>
          <w:szCs w:val="22"/>
        </w:rPr>
        <w:t>Once a cardiac tumor is diagnosed, options for treatment include surgery, chemotherapy and radiotherapy. For benign tumors, simple tumor resection is generally selected.</w:t>
      </w:r>
      <w:r w:rsidRPr="00DC0E12">
        <w:rPr>
          <w:rStyle w:val="EndnoteReference"/>
          <w:rFonts w:ascii="Arial" w:hAnsi="Arial"/>
          <w:color w:val="000000" w:themeColor="text1"/>
          <w:sz w:val="22"/>
          <w:szCs w:val="22"/>
        </w:rPr>
        <w:endnoteReference w:id="8"/>
      </w:r>
      <w:r w:rsidR="00E17408" w:rsidRPr="00DC0E12">
        <w:rPr>
          <w:rFonts w:ascii="Arial" w:hAnsi="Arial"/>
          <w:color w:val="000000" w:themeColor="text1"/>
          <w:sz w:val="22"/>
          <w:szCs w:val="22"/>
        </w:rPr>
        <w:t xml:space="preserve"> Complex tumor resection can be done if the tumor is confined to the heart and if malignant, has not infiltrated the tissues. An advanced tumor that involves the right side of the heart included resection of the whole right half of the organ. Implantation of a total artificial heart is an option for cases where the tumor involves the left heart and there are no metastases. Heart transplantation can occasionally be considered as final treatment option in individual cases provided distant metastases can be ruled out.</w:t>
      </w:r>
      <w:r w:rsidR="00325E93" w:rsidRPr="00DC0E12">
        <w:rPr>
          <w:rFonts w:ascii="Arial" w:hAnsi="Arial"/>
          <w:color w:val="000000" w:themeColor="text1"/>
          <w:sz w:val="22"/>
          <w:szCs w:val="22"/>
          <w:vertAlign w:val="superscript"/>
        </w:rPr>
        <w:t>5</w:t>
      </w:r>
      <w:r w:rsidR="00E17408" w:rsidRPr="00DC0E12">
        <w:rPr>
          <w:rFonts w:ascii="Arial" w:hAnsi="Arial"/>
          <w:color w:val="000000" w:themeColor="text1"/>
          <w:sz w:val="22"/>
          <w:szCs w:val="22"/>
        </w:rPr>
        <w:t xml:space="preserve"> In this case, patient has already been diagnosed with metastastic poorly differentiated carcinoma; hence, surgery cannot be an option for him. </w:t>
      </w:r>
    </w:p>
    <w:p w14:paraId="5B166265" w14:textId="77777777" w:rsidR="00D27467" w:rsidRPr="00DC0E12" w:rsidRDefault="00D27467" w:rsidP="00CE2AE1">
      <w:pPr>
        <w:spacing w:line="360" w:lineRule="auto"/>
        <w:rPr>
          <w:rFonts w:ascii="Arial" w:hAnsi="Arial"/>
          <w:color w:val="000000" w:themeColor="text1"/>
          <w:sz w:val="22"/>
          <w:szCs w:val="22"/>
        </w:rPr>
      </w:pPr>
    </w:p>
    <w:p w14:paraId="1EFD1D83" w14:textId="77777777" w:rsidR="00684B94" w:rsidRPr="00DC0E12" w:rsidRDefault="00684B94" w:rsidP="00CE2AE1">
      <w:pPr>
        <w:spacing w:line="360" w:lineRule="auto"/>
        <w:rPr>
          <w:rFonts w:ascii="Arial" w:hAnsi="Arial"/>
          <w:color w:val="000000" w:themeColor="text1"/>
          <w:sz w:val="22"/>
          <w:szCs w:val="22"/>
        </w:rPr>
      </w:pPr>
    </w:p>
    <w:p w14:paraId="6A1F4441" w14:textId="6220554D" w:rsidR="003F5CF0" w:rsidRPr="00DC0E12" w:rsidRDefault="003D331D" w:rsidP="00CE2AE1">
      <w:pPr>
        <w:spacing w:line="360" w:lineRule="auto"/>
        <w:rPr>
          <w:rFonts w:ascii="Arial" w:hAnsi="Arial"/>
          <w:color w:val="000000" w:themeColor="text1"/>
          <w:sz w:val="22"/>
          <w:szCs w:val="22"/>
        </w:rPr>
      </w:pPr>
      <w:r w:rsidRPr="00DC0E12">
        <w:rPr>
          <w:rFonts w:ascii="Arial" w:hAnsi="Arial"/>
          <w:color w:val="000000" w:themeColor="text1"/>
          <w:sz w:val="22"/>
          <w:szCs w:val="22"/>
        </w:rPr>
        <w:t>Conclusion</w:t>
      </w:r>
    </w:p>
    <w:p w14:paraId="0D755D18" w14:textId="77777777" w:rsidR="003F5CF0" w:rsidRPr="00DC0E12" w:rsidRDefault="003F5CF0" w:rsidP="00CE2AE1">
      <w:pPr>
        <w:spacing w:line="360" w:lineRule="auto"/>
        <w:rPr>
          <w:rFonts w:ascii="Arial" w:hAnsi="Arial"/>
          <w:color w:val="000000" w:themeColor="text1"/>
          <w:sz w:val="22"/>
          <w:szCs w:val="22"/>
        </w:rPr>
      </w:pPr>
    </w:p>
    <w:p w14:paraId="447923D6" w14:textId="6D8676B5" w:rsidR="00A8604C" w:rsidRPr="00DC0E12" w:rsidRDefault="003F5CF0" w:rsidP="00CE2AE1">
      <w:pPr>
        <w:spacing w:line="360" w:lineRule="auto"/>
        <w:rPr>
          <w:rFonts w:ascii="Arial" w:hAnsi="Arial"/>
          <w:color w:val="000000" w:themeColor="text1"/>
          <w:sz w:val="22"/>
          <w:szCs w:val="22"/>
        </w:rPr>
      </w:pPr>
      <w:r w:rsidRPr="00DC0E12">
        <w:rPr>
          <w:rFonts w:ascii="Arial" w:hAnsi="Arial"/>
          <w:color w:val="000000" w:themeColor="text1"/>
          <w:sz w:val="22"/>
          <w:szCs w:val="22"/>
        </w:rPr>
        <w:tab/>
        <w:t xml:space="preserve">Ideally, the cardiac tumor itself should have been biopsied. However, due to recent percutaneous recent intervention which required dual antiplatelet therapy, patient was not allowed hold off antiplatelet therapy due to risk of stent thrombosis which could have been more fatal and insidious than the course of the cardiac tumor. Consequently, no surgical intervention for the intracardiac tumor. </w:t>
      </w:r>
      <w:r w:rsidR="00556421" w:rsidRPr="00DC0E12">
        <w:rPr>
          <w:rFonts w:ascii="Arial" w:hAnsi="Arial"/>
          <w:color w:val="000000" w:themeColor="text1"/>
          <w:sz w:val="22"/>
          <w:szCs w:val="22"/>
        </w:rPr>
        <w:t xml:space="preserve"> But as discussed, treatment for intracardiac tumors whether it would be benign or malignant, primary or metastatic will depend on the histologic features and prognosis.</w:t>
      </w:r>
    </w:p>
    <w:sdt>
      <w:sdtPr>
        <w:rPr>
          <w:rFonts w:ascii="Arial" w:eastAsiaTheme="minorEastAsia" w:hAnsi="Arial" w:cstheme="minorBidi"/>
          <w:b w:val="0"/>
          <w:bCs w:val="0"/>
          <w:color w:val="auto"/>
          <w:sz w:val="22"/>
          <w:szCs w:val="22"/>
          <w:lang w:eastAsia="en-US"/>
        </w:rPr>
        <w:id w:val="-1918229624"/>
        <w:docPartObj>
          <w:docPartGallery w:val="Bibliographies"/>
          <w:docPartUnique/>
        </w:docPartObj>
      </w:sdtPr>
      <w:sdtEndPr/>
      <w:sdtContent>
        <w:p w14:paraId="75EACD0C" w14:textId="1DD336B6" w:rsidR="00590181" w:rsidRPr="00DC0E12" w:rsidRDefault="00590181" w:rsidP="00CE2AE1">
          <w:pPr>
            <w:pStyle w:val="Heading1"/>
            <w:spacing w:line="360" w:lineRule="auto"/>
            <w:rPr>
              <w:rFonts w:ascii="Arial" w:hAnsi="Arial"/>
              <w:sz w:val="22"/>
              <w:szCs w:val="22"/>
            </w:rPr>
          </w:pPr>
        </w:p>
        <w:p w14:paraId="4BC92F15" w14:textId="5400A82C" w:rsidR="00A8604C" w:rsidRPr="00DC0E12" w:rsidRDefault="007F76E3" w:rsidP="00CE2AE1">
          <w:pPr>
            <w:spacing w:line="360" w:lineRule="auto"/>
            <w:rPr>
              <w:rFonts w:ascii="Arial" w:hAnsi="Arial"/>
              <w:sz w:val="22"/>
              <w:szCs w:val="22"/>
            </w:rPr>
          </w:pPr>
        </w:p>
      </w:sdtContent>
    </w:sdt>
    <w:sdt>
      <w:sdtPr>
        <w:rPr>
          <w:rFonts w:ascii="Arial" w:eastAsiaTheme="minorEastAsia" w:hAnsi="Arial" w:cstheme="minorBidi"/>
          <w:b w:val="0"/>
          <w:bCs w:val="0"/>
          <w:color w:val="auto"/>
          <w:sz w:val="22"/>
          <w:szCs w:val="22"/>
          <w:lang w:eastAsia="en-US"/>
        </w:rPr>
        <w:id w:val="-464890103"/>
        <w:docPartObj>
          <w:docPartGallery w:val="Bibliographies"/>
          <w:docPartUnique/>
        </w:docPartObj>
      </w:sdtPr>
      <w:sdtEndPr/>
      <w:sdtContent>
        <w:p w14:paraId="00A408CB" w14:textId="0BBDB4B7" w:rsidR="00663BC6" w:rsidRPr="00DC0E12" w:rsidRDefault="00663BC6" w:rsidP="00CE2AE1">
          <w:pPr>
            <w:pStyle w:val="Heading1"/>
            <w:spacing w:line="360" w:lineRule="auto"/>
            <w:rPr>
              <w:rFonts w:ascii="Arial" w:hAnsi="Arial"/>
              <w:sz w:val="22"/>
              <w:szCs w:val="22"/>
            </w:rPr>
          </w:pPr>
        </w:p>
        <w:p w14:paraId="2FF1F3D1" w14:textId="03C50CAB" w:rsidR="001B7CFC" w:rsidRPr="00DC0E12" w:rsidRDefault="007F76E3" w:rsidP="00CE2AE1">
          <w:pPr>
            <w:spacing w:line="360" w:lineRule="auto"/>
            <w:rPr>
              <w:rFonts w:ascii="Arial" w:hAnsi="Arial"/>
              <w:sz w:val="22"/>
              <w:szCs w:val="22"/>
            </w:rPr>
          </w:pPr>
        </w:p>
      </w:sdtContent>
    </w:sdt>
    <w:p w14:paraId="7660AD71" w14:textId="77777777" w:rsidR="00A8604C" w:rsidRPr="00DC0E12" w:rsidRDefault="00A8604C" w:rsidP="00CE2AE1">
      <w:pPr>
        <w:spacing w:line="360" w:lineRule="auto"/>
        <w:rPr>
          <w:rFonts w:ascii="Arial" w:hAnsi="Arial"/>
          <w:color w:val="000000" w:themeColor="text1"/>
          <w:sz w:val="22"/>
          <w:szCs w:val="22"/>
        </w:rPr>
      </w:pPr>
    </w:p>
    <w:p w14:paraId="496C9C19" w14:textId="77777777" w:rsidR="00684B94" w:rsidRPr="00DC0E12" w:rsidRDefault="00684B94" w:rsidP="00CE2AE1">
      <w:pPr>
        <w:spacing w:line="360" w:lineRule="auto"/>
        <w:rPr>
          <w:rFonts w:ascii="Arial" w:hAnsi="Arial"/>
          <w:color w:val="000000" w:themeColor="text1"/>
          <w:sz w:val="22"/>
          <w:szCs w:val="22"/>
        </w:rPr>
      </w:pPr>
    </w:p>
    <w:p w14:paraId="750CBFD9" w14:textId="77777777" w:rsidR="003D21EC" w:rsidRPr="00DC0E12" w:rsidRDefault="003D21EC" w:rsidP="00CE2AE1">
      <w:pPr>
        <w:spacing w:line="360" w:lineRule="auto"/>
        <w:rPr>
          <w:rFonts w:ascii="Arial" w:hAnsi="Arial"/>
          <w:color w:val="000000" w:themeColor="text1"/>
          <w:sz w:val="22"/>
          <w:szCs w:val="22"/>
        </w:rPr>
      </w:pPr>
    </w:p>
    <w:p w14:paraId="0528E51E" w14:textId="77777777" w:rsidR="003D21EC" w:rsidRPr="00DC0E12" w:rsidRDefault="003D21EC" w:rsidP="00CE2AE1">
      <w:pPr>
        <w:spacing w:line="360" w:lineRule="auto"/>
        <w:rPr>
          <w:rFonts w:ascii="Arial" w:hAnsi="Arial"/>
          <w:color w:val="000000" w:themeColor="text1"/>
          <w:sz w:val="22"/>
          <w:szCs w:val="22"/>
        </w:rPr>
      </w:pPr>
    </w:p>
    <w:p w14:paraId="0CEA57FD" w14:textId="77777777" w:rsidR="003D21EC" w:rsidRPr="00DC0E12" w:rsidRDefault="003D21EC" w:rsidP="00CE2AE1">
      <w:pPr>
        <w:spacing w:line="360" w:lineRule="auto"/>
        <w:rPr>
          <w:rFonts w:ascii="Arial" w:hAnsi="Arial"/>
          <w:color w:val="000000" w:themeColor="text1"/>
          <w:sz w:val="22"/>
          <w:szCs w:val="22"/>
        </w:rPr>
      </w:pPr>
    </w:p>
    <w:p w14:paraId="153E3F35" w14:textId="77777777" w:rsidR="003D21EC" w:rsidRPr="00DC0E12" w:rsidRDefault="003D21EC" w:rsidP="00CE2AE1">
      <w:pPr>
        <w:spacing w:line="360" w:lineRule="auto"/>
        <w:rPr>
          <w:rFonts w:ascii="Arial" w:hAnsi="Arial"/>
          <w:color w:val="000000" w:themeColor="text1"/>
          <w:sz w:val="22"/>
          <w:szCs w:val="22"/>
        </w:rPr>
      </w:pPr>
    </w:p>
    <w:p w14:paraId="100B93DF" w14:textId="77777777" w:rsidR="003D21EC" w:rsidRPr="00DC0E12" w:rsidRDefault="003D21EC" w:rsidP="00CE2AE1">
      <w:pPr>
        <w:spacing w:line="360" w:lineRule="auto"/>
        <w:rPr>
          <w:rFonts w:ascii="Arial" w:hAnsi="Arial"/>
          <w:color w:val="000000" w:themeColor="text1"/>
          <w:sz w:val="22"/>
          <w:szCs w:val="22"/>
        </w:rPr>
      </w:pPr>
    </w:p>
    <w:p w14:paraId="27348DA8" w14:textId="77777777" w:rsidR="003D21EC" w:rsidRPr="00DC0E12" w:rsidRDefault="003D21EC" w:rsidP="00CE2AE1">
      <w:pPr>
        <w:spacing w:line="360" w:lineRule="auto"/>
        <w:rPr>
          <w:rFonts w:ascii="Arial" w:hAnsi="Arial"/>
          <w:color w:val="000000" w:themeColor="text1"/>
          <w:sz w:val="22"/>
          <w:szCs w:val="22"/>
        </w:rPr>
      </w:pPr>
    </w:p>
    <w:p w14:paraId="262B2FFD" w14:textId="77777777" w:rsidR="003D21EC" w:rsidRPr="00DC0E12" w:rsidRDefault="003D21EC" w:rsidP="00CE2AE1">
      <w:pPr>
        <w:spacing w:line="360" w:lineRule="auto"/>
        <w:rPr>
          <w:rFonts w:ascii="Arial" w:hAnsi="Arial"/>
          <w:color w:val="000000" w:themeColor="text1"/>
          <w:sz w:val="22"/>
          <w:szCs w:val="22"/>
        </w:rPr>
      </w:pPr>
    </w:p>
    <w:p w14:paraId="61DCBB19" w14:textId="77777777" w:rsidR="003D21EC" w:rsidRPr="00DC0E12" w:rsidRDefault="003D21EC" w:rsidP="00CE2AE1">
      <w:pPr>
        <w:spacing w:line="360" w:lineRule="auto"/>
        <w:rPr>
          <w:rFonts w:ascii="Arial" w:hAnsi="Arial"/>
          <w:color w:val="000000" w:themeColor="text1"/>
          <w:sz w:val="22"/>
          <w:szCs w:val="22"/>
        </w:rPr>
      </w:pPr>
    </w:p>
    <w:p w14:paraId="57E3DEC6" w14:textId="77777777" w:rsidR="00DC0E12" w:rsidRDefault="00DC0E12" w:rsidP="00CE2AE1">
      <w:pPr>
        <w:spacing w:line="360" w:lineRule="auto"/>
        <w:rPr>
          <w:rFonts w:ascii="Arial" w:hAnsi="Arial"/>
          <w:color w:val="000000" w:themeColor="text1"/>
          <w:sz w:val="22"/>
          <w:szCs w:val="22"/>
        </w:rPr>
      </w:pPr>
    </w:p>
    <w:p w14:paraId="7F9D5446" w14:textId="357EADF2" w:rsidR="003D21EC" w:rsidRPr="00DC0E12" w:rsidRDefault="003D21EC" w:rsidP="00CE2AE1">
      <w:pPr>
        <w:spacing w:line="360" w:lineRule="auto"/>
        <w:rPr>
          <w:rFonts w:ascii="Arial" w:hAnsi="Arial"/>
          <w:color w:val="000000" w:themeColor="text1"/>
          <w:sz w:val="22"/>
          <w:szCs w:val="22"/>
        </w:rPr>
      </w:pPr>
      <w:r w:rsidRPr="00DC0E12">
        <w:rPr>
          <w:rFonts w:ascii="Arial" w:hAnsi="Arial"/>
          <w:color w:val="000000" w:themeColor="text1"/>
          <w:sz w:val="22"/>
          <w:szCs w:val="22"/>
        </w:rPr>
        <w:t>Appendix A</w:t>
      </w:r>
    </w:p>
    <w:p w14:paraId="51B70800" w14:textId="77777777" w:rsidR="003D21EC" w:rsidRPr="00DC0E12" w:rsidRDefault="003D21EC" w:rsidP="00CE2AE1">
      <w:pPr>
        <w:spacing w:line="360" w:lineRule="auto"/>
        <w:rPr>
          <w:rFonts w:ascii="Arial" w:hAnsi="Arial"/>
          <w:color w:val="000000" w:themeColor="text1"/>
          <w:sz w:val="22"/>
          <w:szCs w:val="22"/>
        </w:rPr>
      </w:pPr>
    </w:p>
    <w:p w14:paraId="54FBBCD6" w14:textId="19F897C7" w:rsidR="003D21EC" w:rsidRPr="00DC0E12" w:rsidRDefault="003D21EC" w:rsidP="00CE2AE1">
      <w:pPr>
        <w:spacing w:line="360" w:lineRule="auto"/>
        <w:rPr>
          <w:rFonts w:ascii="Arial" w:hAnsi="Arial"/>
          <w:color w:val="000000" w:themeColor="text1"/>
          <w:sz w:val="22"/>
          <w:szCs w:val="22"/>
        </w:rPr>
      </w:pPr>
      <w:r w:rsidRPr="00DC0E12">
        <w:rPr>
          <w:rFonts w:ascii="Arial" w:hAnsi="Arial"/>
          <w:color w:val="000000" w:themeColor="text1"/>
          <w:sz w:val="22"/>
          <w:szCs w:val="22"/>
        </w:rPr>
        <w:t>Laboratories and Imaging</w:t>
      </w:r>
    </w:p>
    <w:p w14:paraId="55AAE6FF" w14:textId="77777777" w:rsidR="004871BD" w:rsidRPr="00DC0E12" w:rsidRDefault="004871BD" w:rsidP="00CE2AE1">
      <w:pPr>
        <w:spacing w:line="360" w:lineRule="auto"/>
        <w:jc w:val="both"/>
        <w:rPr>
          <w:rFonts w:ascii="Arial" w:hAnsi="Arial"/>
          <w:color w:val="000000" w:themeColor="text1"/>
          <w:sz w:val="22"/>
          <w:szCs w:val="22"/>
        </w:rPr>
      </w:pPr>
    </w:p>
    <w:p w14:paraId="706328D0" w14:textId="2721A648" w:rsidR="00806016" w:rsidRPr="00DC0E12" w:rsidRDefault="00806016"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CBC</w:t>
      </w:r>
    </w:p>
    <w:tbl>
      <w:tblPr>
        <w:tblStyle w:val="TableGrid"/>
        <w:tblW w:w="0" w:type="auto"/>
        <w:tblLook w:val="04A0" w:firstRow="1" w:lastRow="0" w:firstColumn="1" w:lastColumn="0" w:noHBand="0" w:noVBand="1"/>
      </w:tblPr>
      <w:tblGrid>
        <w:gridCol w:w="2214"/>
        <w:gridCol w:w="2214"/>
        <w:gridCol w:w="2214"/>
        <w:gridCol w:w="2214"/>
      </w:tblGrid>
      <w:tr w:rsidR="001B6369" w:rsidRPr="00DC0E12" w14:paraId="4B714C97" w14:textId="77777777" w:rsidTr="001B6369">
        <w:tc>
          <w:tcPr>
            <w:tcW w:w="2214" w:type="dxa"/>
          </w:tcPr>
          <w:p w14:paraId="75E8E543" w14:textId="0AF4E7C8"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LABS</w:t>
            </w:r>
          </w:p>
        </w:tc>
        <w:tc>
          <w:tcPr>
            <w:tcW w:w="2214" w:type="dxa"/>
          </w:tcPr>
          <w:p w14:paraId="02B03C85" w14:textId="45CB8148"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4/1/2017</w:t>
            </w:r>
          </w:p>
        </w:tc>
        <w:tc>
          <w:tcPr>
            <w:tcW w:w="2214" w:type="dxa"/>
          </w:tcPr>
          <w:p w14:paraId="477D6D0C" w14:textId="2B2B6EF0"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4/5/2017</w:t>
            </w:r>
          </w:p>
        </w:tc>
        <w:tc>
          <w:tcPr>
            <w:tcW w:w="2214" w:type="dxa"/>
          </w:tcPr>
          <w:p w14:paraId="3E0E737D" w14:textId="6302E1FF"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4/8/2017</w:t>
            </w:r>
          </w:p>
        </w:tc>
      </w:tr>
      <w:tr w:rsidR="001B6369" w:rsidRPr="00DC0E12" w14:paraId="0732B915" w14:textId="77777777" w:rsidTr="001B6369">
        <w:tc>
          <w:tcPr>
            <w:tcW w:w="2214" w:type="dxa"/>
          </w:tcPr>
          <w:p w14:paraId="549426F4" w14:textId="3B2AC91E"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Hgb</w:t>
            </w:r>
          </w:p>
        </w:tc>
        <w:tc>
          <w:tcPr>
            <w:tcW w:w="2214" w:type="dxa"/>
          </w:tcPr>
          <w:p w14:paraId="52A74045" w14:textId="73724DDA"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124</w:t>
            </w:r>
          </w:p>
        </w:tc>
        <w:tc>
          <w:tcPr>
            <w:tcW w:w="2214" w:type="dxa"/>
          </w:tcPr>
          <w:p w14:paraId="2AAAD171" w14:textId="032188C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109</w:t>
            </w:r>
          </w:p>
        </w:tc>
        <w:tc>
          <w:tcPr>
            <w:tcW w:w="2214" w:type="dxa"/>
          </w:tcPr>
          <w:p w14:paraId="75598AE7" w14:textId="3887FE99"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121</w:t>
            </w:r>
          </w:p>
        </w:tc>
      </w:tr>
      <w:tr w:rsidR="001B6369" w:rsidRPr="00DC0E12" w14:paraId="7BACDC85" w14:textId="77777777" w:rsidTr="001B6369">
        <w:tc>
          <w:tcPr>
            <w:tcW w:w="2214" w:type="dxa"/>
          </w:tcPr>
          <w:p w14:paraId="3FF3032A" w14:textId="543F0D0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Hct</w:t>
            </w:r>
          </w:p>
        </w:tc>
        <w:tc>
          <w:tcPr>
            <w:tcW w:w="2214" w:type="dxa"/>
          </w:tcPr>
          <w:p w14:paraId="68CD465C" w14:textId="11E4718F"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0.37</w:t>
            </w:r>
          </w:p>
        </w:tc>
        <w:tc>
          <w:tcPr>
            <w:tcW w:w="2214" w:type="dxa"/>
          </w:tcPr>
          <w:p w14:paraId="697B1BC3" w14:textId="03E53985"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0.33</w:t>
            </w:r>
          </w:p>
        </w:tc>
        <w:tc>
          <w:tcPr>
            <w:tcW w:w="2214" w:type="dxa"/>
          </w:tcPr>
          <w:p w14:paraId="26112B0A" w14:textId="0BDC4A22"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0.38</w:t>
            </w:r>
          </w:p>
        </w:tc>
      </w:tr>
      <w:tr w:rsidR="001B6369" w:rsidRPr="00DC0E12" w14:paraId="1A1075BE" w14:textId="77777777" w:rsidTr="001B6369">
        <w:tc>
          <w:tcPr>
            <w:tcW w:w="2214" w:type="dxa"/>
          </w:tcPr>
          <w:p w14:paraId="3194DBDE" w14:textId="1D14B147"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Wbc</w:t>
            </w:r>
          </w:p>
        </w:tc>
        <w:tc>
          <w:tcPr>
            <w:tcW w:w="2214" w:type="dxa"/>
          </w:tcPr>
          <w:p w14:paraId="36C3AFBC" w14:textId="3DE1A9BD"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29.5</w:t>
            </w:r>
          </w:p>
        </w:tc>
        <w:tc>
          <w:tcPr>
            <w:tcW w:w="2214" w:type="dxa"/>
          </w:tcPr>
          <w:p w14:paraId="126A999C" w14:textId="1539934D"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44.21</w:t>
            </w:r>
          </w:p>
        </w:tc>
        <w:tc>
          <w:tcPr>
            <w:tcW w:w="2214" w:type="dxa"/>
          </w:tcPr>
          <w:p w14:paraId="0C39A235" w14:textId="5CD4AA1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44.15</w:t>
            </w:r>
          </w:p>
        </w:tc>
      </w:tr>
      <w:tr w:rsidR="001B6369" w:rsidRPr="00DC0E12" w14:paraId="2C440E16" w14:textId="77777777" w:rsidTr="001B6369">
        <w:tc>
          <w:tcPr>
            <w:tcW w:w="2214" w:type="dxa"/>
          </w:tcPr>
          <w:p w14:paraId="0481AD21" w14:textId="658D37BF"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Bands</w:t>
            </w:r>
          </w:p>
        </w:tc>
        <w:tc>
          <w:tcPr>
            <w:tcW w:w="2214" w:type="dxa"/>
          </w:tcPr>
          <w:p w14:paraId="7DDB79D1" w14:textId="75A097F7"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0.00</w:t>
            </w:r>
          </w:p>
        </w:tc>
        <w:tc>
          <w:tcPr>
            <w:tcW w:w="2214" w:type="dxa"/>
          </w:tcPr>
          <w:p w14:paraId="2273A0FA" w14:textId="2CF2C90E"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0.01</w:t>
            </w:r>
          </w:p>
        </w:tc>
        <w:tc>
          <w:tcPr>
            <w:tcW w:w="2214" w:type="dxa"/>
          </w:tcPr>
          <w:p w14:paraId="67DD34EB" w14:textId="7917EE55"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0.06</w:t>
            </w:r>
          </w:p>
        </w:tc>
      </w:tr>
      <w:tr w:rsidR="001B6369" w:rsidRPr="00DC0E12" w14:paraId="560435B0" w14:textId="77777777" w:rsidTr="001B6369">
        <w:tc>
          <w:tcPr>
            <w:tcW w:w="2214" w:type="dxa"/>
          </w:tcPr>
          <w:p w14:paraId="15D3EBED" w14:textId="261F2153"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Neutrophils</w:t>
            </w:r>
          </w:p>
        </w:tc>
        <w:tc>
          <w:tcPr>
            <w:tcW w:w="2214" w:type="dxa"/>
          </w:tcPr>
          <w:p w14:paraId="7E0EA8DA" w14:textId="134E3D1B"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0.83</w:t>
            </w:r>
          </w:p>
        </w:tc>
        <w:tc>
          <w:tcPr>
            <w:tcW w:w="2214" w:type="dxa"/>
          </w:tcPr>
          <w:p w14:paraId="1370B786" w14:textId="3B8AE104"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0.80</w:t>
            </w:r>
          </w:p>
        </w:tc>
        <w:tc>
          <w:tcPr>
            <w:tcW w:w="2214" w:type="dxa"/>
          </w:tcPr>
          <w:p w14:paraId="663D3AC3" w14:textId="59E736B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0.77</w:t>
            </w:r>
          </w:p>
        </w:tc>
      </w:tr>
      <w:tr w:rsidR="001B6369" w:rsidRPr="00DC0E12" w14:paraId="0C32208A" w14:textId="77777777" w:rsidTr="001B6369">
        <w:tc>
          <w:tcPr>
            <w:tcW w:w="2214" w:type="dxa"/>
          </w:tcPr>
          <w:p w14:paraId="5915E5B9" w14:textId="162BB3C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Lymphochytes</w:t>
            </w:r>
          </w:p>
        </w:tc>
        <w:tc>
          <w:tcPr>
            <w:tcW w:w="2214" w:type="dxa"/>
          </w:tcPr>
          <w:p w14:paraId="381ACA31" w14:textId="259D695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0.06</w:t>
            </w:r>
          </w:p>
        </w:tc>
        <w:tc>
          <w:tcPr>
            <w:tcW w:w="2214" w:type="dxa"/>
          </w:tcPr>
          <w:p w14:paraId="76CB876C" w14:textId="22DFB68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0.20</w:t>
            </w:r>
          </w:p>
        </w:tc>
        <w:tc>
          <w:tcPr>
            <w:tcW w:w="2214" w:type="dxa"/>
          </w:tcPr>
          <w:p w14:paraId="79174154" w14:textId="7B6942A9"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0.26</w:t>
            </w:r>
          </w:p>
        </w:tc>
      </w:tr>
      <w:tr w:rsidR="001B6369" w:rsidRPr="00DC0E12" w14:paraId="1EF8C1EC" w14:textId="77777777" w:rsidTr="001B6369">
        <w:tc>
          <w:tcPr>
            <w:tcW w:w="2214" w:type="dxa"/>
          </w:tcPr>
          <w:p w14:paraId="61CBB973" w14:textId="102F3865"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Platelet</w:t>
            </w:r>
          </w:p>
        </w:tc>
        <w:tc>
          <w:tcPr>
            <w:tcW w:w="2214" w:type="dxa"/>
          </w:tcPr>
          <w:p w14:paraId="5F9650FC" w14:textId="7E933CD9"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175</w:t>
            </w:r>
          </w:p>
        </w:tc>
        <w:tc>
          <w:tcPr>
            <w:tcW w:w="2214" w:type="dxa"/>
          </w:tcPr>
          <w:p w14:paraId="24ADB614" w14:textId="71925FF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336</w:t>
            </w:r>
          </w:p>
        </w:tc>
        <w:tc>
          <w:tcPr>
            <w:tcW w:w="2214" w:type="dxa"/>
          </w:tcPr>
          <w:p w14:paraId="372EF1A3" w14:textId="17779E5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623</w:t>
            </w:r>
          </w:p>
        </w:tc>
      </w:tr>
    </w:tbl>
    <w:p w14:paraId="186CB3E8" w14:textId="77777777" w:rsidR="004871BD" w:rsidRPr="00DC0E12" w:rsidRDefault="004871BD" w:rsidP="00CE2AE1">
      <w:pPr>
        <w:spacing w:line="360" w:lineRule="auto"/>
        <w:jc w:val="both"/>
        <w:rPr>
          <w:rFonts w:ascii="Arial" w:hAnsi="Arial"/>
          <w:color w:val="000000" w:themeColor="text1"/>
          <w:sz w:val="22"/>
          <w:szCs w:val="22"/>
        </w:rPr>
      </w:pPr>
    </w:p>
    <w:p w14:paraId="50EB105D" w14:textId="64DF94FA" w:rsidR="00806016" w:rsidRPr="00DC0E12" w:rsidRDefault="00806016"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Electrolytes and Cardiac Enzymes</w:t>
      </w:r>
    </w:p>
    <w:tbl>
      <w:tblPr>
        <w:tblStyle w:val="TableGrid"/>
        <w:tblpPr w:leftFromText="180" w:rightFromText="180" w:vertAnchor="text" w:tblpY="1"/>
        <w:tblOverlap w:val="never"/>
        <w:tblW w:w="0" w:type="auto"/>
        <w:tblLook w:val="04A0" w:firstRow="1" w:lastRow="0" w:firstColumn="1" w:lastColumn="0" w:noHBand="0" w:noVBand="1"/>
      </w:tblPr>
      <w:tblGrid>
        <w:gridCol w:w="1292"/>
        <w:gridCol w:w="1533"/>
        <w:gridCol w:w="1073"/>
        <w:gridCol w:w="14"/>
      </w:tblGrid>
      <w:tr w:rsidR="001B6369" w:rsidRPr="00DC0E12" w14:paraId="60E99545" w14:textId="77777777" w:rsidTr="001B6369">
        <w:trPr>
          <w:gridAfter w:val="1"/>
          <w:wAfter w:w="14" w:type="dxa"/>
        </w:trPr>
        <w:tc>
          <w:tcPr>
            <w:tcW w:w="0" w:type="auto"/>
          </w:tcPr>
          <w:p w14:paraId="7DE9D2E4" w14:textId="77777777" w:rsidR="001B6369" w:rsidRPr="00DC0E12" w:rsidRDefault="001B6369" w:rsidP="00CE2AE1">
            <w:pPr>
              <w:spacing w:line="360" w:lineRule="auto"/>
              <w:jc w:val="both"/>
              <w:rPr>
                <w:rFonts w:ascii="Arial" w:hAnsi="Arial"/>
                <w:color w:val="000000" w:themeColor="text1"/>
                <w:sz w:val="22"/>
                <w:szCs w:val="22"/>
              </w:rPr>
            </w:pPr>
          </w:p>
        </w:tc>
        <w:tc>
          <w:tcPr>
            <w:tcW w:w="0" w:type="auto"/>
          </w:tcPr>
          <w:p w14:paraId="0F5E5E5B" w14:textId="467134D1" w:rsidR="001B6369" w:rsidRPr="00DC0E12" w:rsidRDefault="001B6369" w:rsidP="00CE2AE1">
            <w:pPr>
              <w:spacing w:line="360" w:lineRule="auto"/>
              <w:jc w:val="both"/>
              <w:rPr>
                <w:rFonts w:ascii="Arial" w:hAnsi="Arial" w:cs="Arial"/>
                <w:b/>
                <w:bCs/>
                <w:color w:val="000000" w:themeColor="text1"/>
                <w:kern w:val="24"/>
                <w:sz w:val="22"/>
                <w:szCs w:val="22"/>
              </w:rPr>
            </w:pPr>
            <w:r w:rsidRPr="00DC0E12">
              <w:rPr>
                <w:rFonts w:ascii="Arial" w:hAnsi="Arial" w:cs="Arial"/>
                <w:b/>
                <w:bCs/>
                <w:color w:val="000000" w:themeColor="text1"/>
                <w:kern w:val="24"/>
                <w:sz w:val="22"/>
                <w:szCs w:val="22"/>
              </w:rPr>
              <w:t>4/1/2017</w:t>
            </w:r>
          </w:p>
        </w:tc>
        <w:tc>
          <w:tcPr>
            <w:tcW w:w="0" w:type="auto"/>
          </w:tcPr>
          <w:p w14:paraId="6D9432A9" w14:textId="08C6A654" w:rsidR="001B6369" w:rsidRPr="00DC0E12" w:rsidRDefault="001B6369" w:rsidP="00CE2AE1">
            <w:pPr>
              <w:spacing w:line="360" w:lineRule="auto"/>
              <w:jc w:val="both"/>
              <w:rPr>
                <w:rFonts w:ascii="Arial" w:hAnsi="Arial" w:cs="Arial"/>
                <w:b/>
                <w:bCs/>
                <w:color w:val="000000" w:themeColor="text1"/>
                <w:kern w:val="24"/>
                <w:sz w:val="22"/>
                <w:szCs w:val="22"/>
              </w:rPr>
            </w:pPr>
            <w:r w:rsidRPr="00DC0E12">
              <w:rPr>
                <w:rFonts w:ascii="Arial" w:hAnsi="Arial" w:cs="Arial"/>
                <w:b/>
                <w:bCs/>
                <w:color w:val="000000" w:themeColor="text1"/>
                <w:kern w:val="24"/>
                <w:sz w:val="22"/>
                <w:szCs w:val="22"/>
              </w:rPr>
              <w:t>4/5/2017</w:t>
            </w:r>
          </w:p>
        </w:tc>
      </w:tr>
      <w:tr w:rsidR="001B6369" w:rsidRPr="00DC0E12" w14:paraId="30097908" w14:textId="77777777" w:rsidTr="001B6369">
        <w:trPr>
          <w:gridAfter w:val="1"/>
          <w:wAfter w:w="14" w:type="dxa"/>
        </w:trPr>
        <w:tc>
          <w:tcPr>
            <w:tcW w:w="0" w:type="auto"/>
          </w:tcPr>
          <w:p w14:paraId="71BBC3B4" w14:textId="7D09B1DC"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 xml:space="preserve">Creatinine </w:t>
            </w:r>
          </w:p>
        </w:tc>
        <w:tc>
          <w:tcPr>
            <w:tcW w:w="0" w:type="auto"/>
          </w:tcPr>
          <w:p w14:paraId="3908DB8F" w14:textId="00040F2B"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0.83</w:t>
            </w:r>
          </w:p>
        </w:tc>
        <w:tc>
          <w:tcPr>
            <w:tcW w:w="0" w:type="auto"/>
          </w:tcPr>
          <w:p w14:paraId="6590B75B" w14:textId="69EAA8E4"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bCs/>
                <w:color w:val="000000" w:themeColor="text1"/>
                <w:kern w:val="24"/>
                <w:sz w:val="22"/>
                <w:szCs w:val="22"/>
              </w:rPr>
              <w:t>1.24</w:t>
            </w:r>
          </w:p>
        </w:tc>
      </w:tr>
      <w:tr w:rsidR="001B6369" w:rsidRPr="00DC0E12" w14:paraId="44C22A4C" w14:textId="77777777" w:rsidTr="001B6369">
        <w:trPr>
          <w:gridAfter w:val="1"/>
          <w:wAfter w:w="14" w:type="dxa"/>
        </w:trPr>
        <w:tc>
          <w:tcPr>
            <w:tcW w:w="0" w:type="auto"/>
          </w:tcPr>
          <w:p w14:paraId="7242D97D" w14:textId="2EF7E44E"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eGFR</w:t>
            </w:r>
          </w:p>
        </w:tc>
        <w:tc>
          <w:tcPr>
            <w:tcW w:w="0" w:type="auto"/>
          </w:tcPr>
          <w:p w14:paraId="401A1F9A" w14:textId="36C6A4E9"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90</w:t>
            </w:r>
          </w:p>
        </w:tc>
        <w:tc>
          <w:tcPr>
            <w:tcW w:w="0" w:type="auto"/>
          </w:tcPr>
          <w:p w14:paraId="03D3C2FE" w14:textId="6A5E18F4"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56</w:t>
            </w:r>
          </w:p>
        </w:tc>
      </w:tr>
      <w:tr w:rsidR="001B6369" w:rsidRPr="00DC0E12" w14:paraId="319CC15F" w14:textId="77777777" w:rsidTr="001B6369">
        <w:trPr>
          <w:gridAfter w:val="1"/>
          <w:wAfter w:w="14" w:type="dxa"/>
        </w:trPr>
        <w:tc>
          <w:tcPr>
            <w:tcW w:w="0" w:type="auto"/>
          </w:tcPr>
          <w:p w14:paraId="4708EF02" w14:textId="149B569D"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Na</w:t>
            </w:r>
          </w:p>
        </w:tc>
        <w:tc>
          <w:tcPr>
            <w:tcW w:w="0" w:type="auto"/>
          </w:tcPr>
          <w:p w14:paraId="0CB12AD7" w14:textId="7DB152A3"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133</w:t>
            </w:r>
          </w:p>
        </w:tc>
        <w:tc>
          <w:tcPr>
            <w:tcW w:w="0" w:type="auto"/>
          </w:tcPr>
          <w:p w14:paraId="1D3D2714" w14:textId="36F03896"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132</w:t>
            </w:r>
          </w:p>
        </w:tc>
      </w:tr>
      <w:tr w:rsidR="001B6369" w:rsidRPr="00DC0E12" w14:paraId="733C2900" w14:textId="77777777" w:rsidTr="001B6369">
        <w:trPr>
          <w:gridAfter w:val="1"/>
          <w:wAfter w:w="14" w:type="dxa"/>
        </w:trPr>
        <w:tc>
          <w:tcPr>
            <w:tcW w:w="0" w:type="auto"/>
          </w:tcPr>
          <w:p w14:paraId="329085B3" w14:textId="5EB6071F"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Potassium</w:t>
            </w:r>
          </w:p>
        </w:tc>
        <w:tc>
          <w:tcPr>
            <w:tcW w:w="0" w:type="auto"/>
          </w:tcPr>
          <w:p w14:paraId="3D7E29CB" w14:textId="16BC36AC"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4.1</w:t>
            </w:r>
          </w:p>
        </w:tc>
        <w:tc>
          <w:tcPr>
            <w:tcW w:w="0" w:type="auto"/>
          </w:tcPr>
          <w:p w14:paraId="77BB97D5" w14:textId="03C52737"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21A08BBC" w14:textId="77777777" w:rsidTr="001B6369">
        <w:trPr>
          <w:gridAfter w:val="1"/>
          <w:wAfter w:w="14" w:type="dxa"/>
        </w:trPr>
        <w:tc>
          <w:tcPr>
            <w:tcW w:w="0" w:type="auto"/>
          </w:tcPr>
          <w:p w14:paraId="2AF9F60A" w14:textId="0586F4A7"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 xml:space="preserve">iCa </w:t>
            </w:r>
          </w:p>
        </w:tc>
        <w:tc>
          <w:tcPr>
            <w:tcW w:w="0" w:type="auto"/>
          </w:tcPr>
          <w:p w14:paraId="6A1BE646" w14:textId="4D8A16E9"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5.04</w:t>
            </w:r>
          </w:p>
        </w:tc>
        <w:tc>
          <w:tcPr>
            <w:tcW w:w="0" w:type="auto"/>
          </w:tcPr>
          <w:p w14:paraId="4BCDF9E6" w14:textId="2C162F28"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0B3F59D1" w14:textId="77777777" w:rsidTr="001B6369">
        <w:trPr>
          <w:gridAfter w:val="1"/>
          <w:wAfter w:w="14" w:type="dxa"/>
        </w:trPr>
        <w:tc>
          <w:tcPr>
            <w:tcW w:w="0" w:type="auto"/>
          </w:tcPr>
          <w:p w14:paraId="043EFB89" w14:textId="14BC174B"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Mg</w:t>
            </w:r>
          </w:p>
        </w:tc>
        <w:tc>
          <w:tcPr>
            <w:tcW w:w="0" w:type="auto"/>
          </w:tcPr>
          <w:p w14:paraId="6EB25CE5" w14:textId="459DCBD9"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2.09</w:t>
            </w:r>
          </w:p>
        </w:tc>
        <w:tc>
          <w:tcPr>
            <w:tcW w:w="0" w:type="auto"/>
          </w:tcPr>
          <w:p w14:paraId="5C75B2A8" w14:textId="4B5DF5FA"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1803F10A" w14:textId="77777777" w:rsidTr="001B6369">
        <w:tc>
          <w:tcPr>
            <w:tcW w:w="0" w:type="auto"/>
          </w:tcPr>
          <w:p w14:paraId="48EA60A6" w14:textId="4CAE1AB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 xml:space="preserve">BUN </w:t>
            </w:r>
          </w:p>
        </w:tc>
        <w:tc>
          <w:tcPr>
            <w:tcW w:w="0" w:type="auto"/>
          </w:tcPr>
          <w:p w14:paraId="3D797B2A" w14:textId="51A2308D"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24.37</w:t>
            </w:r>
          </w:p>
        </w:tc>
        <w:tc>
          <w:tcPr>
            <w:tcW w:w="1011" w:type="dxa"/>
            <w:gridSpan w:val="2"/>
          </w:tcPr>
          <w:p w14:paraId="6AB78A06" w14:textId="4BA2BEAB"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5B90E149" w14:textId="77777777" w:rsidTr="001B6369">
        <w:tc>
          <w:tcPr>
            <w:tcW w:w="0" w:type="auto"/>
          </w:tcPr>
          <w:p w14:paraId="00B31479" w14:textId="601F86E8"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 xml:space="preserve">Uric Acid </w:t>
            </w:r>
          </w:p>
        </w:tc>
        <w:tc>
          <w:tcPr>
            <w:tcW w:w="0" w:type="auto"/>
          </w:tcPr>
          <w:p w14:paraId="02A22A06" w14:textId="562D8091"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15.09</w:t>
            </w:r>
          </w:p>
        </w:tc>
        <w:tc>
          <w:tcPr>
            <w:tcW w:w="1011" w:type="dxa"/>
            <w:gridSpan w:val="2"/>
          </w:tcPr>
          <w:p w14:paraId="3BAEDE4C" w14:textId="7876DA50"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4B06E151" w14:textId="77777777" w:rsidTr="001B6369">
        <w:tc>
          <w:tcPr>
            <w:tcW w:w="0" w:type="auto"/>
          </w:tcPr>
          <w:p w14:paraId="6D317F4D" w14:textId="61FEB026"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ALT</w:t>
            </w:r>
          </w:p>
        </w:tc>
        <w:tc>
          <w:tcPr>
            <w:tcW w:w="0" w:type="auto"/>
          </w:tcPr>
          <w:p w14:paraId="148EC8CB" w14:textId="2AAA115F"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8</w:t>
            </w:r>
          </w:p>
        </w:tc>
        <w:tc>
          <w:tcPr>
            <w:tcW w:w="1011" w:type="dxa"/>
            <w:gridSpan w:val="2"/>
          </w:tcPr>
          <w:p w14:paraId="245A8262" w14:textId="2232DE81"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7CD28887" w14:textId="77777777" w:rsidTr="001B6369">
        <w:tc>
          <w:tcPr>
            <w:tcW w:w="0" w:type="auto"/>
          </w:tcPr>
          <w:p w14:paraId="00DE2079" w14:textId="33CC9203"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TROP I</w:t>
            </w:r>
          </w:p>
        </w:tc>
        <w:tc>
          <w:tcPr>
            <w:tcW w:w="0" w:type="auto"/>
          </w:tcPr>
          <w:p w14:paraId="290525E3" w14:textId="30B77314"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 xml:space="preserve">81.8 </w:t>
            </w:r>
            <w:r w:rsidRPr="00DC0E12">
              <w:rPr>
                <w:rFonts w:ascii="Arial" w:hAnsi="Arial" w:cs="Arial"/>
                <w:color w:val="000000" w:themeColor="text1"/>
                <w:kern w:val="24"/>
                <w:sz w:val="22"/>
                <w:szCs w:val="22"/>
              </w:rPr>
              <w:sym w:font="Wingdings" w:char="F0E0"/>
            </w:r>
            <w:r w:rsidRPr="00DC0E12">
              <w:rPr>
                <w:rFonts w:ascii="Arial" w:hAnsi="Arial" w:cs="Arial"/>
                <w:color w:val="000000" w:themeColor="text1"/>
                <w:kern w:val="24"/>
                <w:sz w:val="22"/>
                <w:szCs w:val="22"/>
              </w:rPr>
              <w:t xml:space="preserve"> 102.2</w:t>
            </w:r>
          </w:p>
        </w:tc>
        <w:tc>
          <w:tcPr>
            <w:tcW w:w="1011" w:type="dxa"/>
            <w:gridSpan w:val="2"/>
          </w:tcPr>
          <w:p w14:paraId="614B8817" w14:textId="44B9DAA1"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62F757EE" w14:textId="77777777" w:rsidTr="001B6369">
        <w:tc>
          <w:tcPr>
            <w:tcW w:w="0" w:type="auto"/>
          </w:tcPr>
          <w:p w14:paraId="58D2E923" w14:textId="46CF8065"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bCs/>
                <w:color w:val="000000" w:themeColor="text1"/>
                <w:kern w:val="24"/>
                <w:sz w:val="22"/>
                <w:szCs w:val="22"/>
              </w:rPr>
              <w:t>CK TOTAL</w:t>
            </w:r>
          </w:p>
        </w:tc>
        <w:tc>
          <w:tcPr>
            <w:tcW w:w="0" w:type="auto"/>
          </w:tcPr>
          <w:p w14:paraId="2E46C2A7" w14:textId="39800745"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bCs/>
                <w:color w:val="000000" w:themeColor="text1"/>
                <w:kern w:val="24"/>
                <w:sz w:val="22"/>
                <w:szCs w:val="22"/>
              </w:rPr>
              <w:t>55</w:t>
            </w:r>
          </w:p>
        </w:tc>
        <w:tc>
          <w:tcPr>
            <w:tcW w:w="1011" w:type="dxa"/>
            <w:gridSpan w:val="2"/>
          </w:tcPr>
          <w:p w14:paraId="6BA63976" w14:textId="77777777"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36465A93" w14:textId="77777777" w:rsidTr="001B6369">
        <w:tc>
          <w:tcPr>
            <w:tcW w:w="0" w:type="auto"/>
          </w:tcPr>
          <w:p w14:paraId="025445D3" w14:textId="217D6DFF"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CK MM</w:t>
            </w:r>
          </w:p>
        </w:tc>
        <w:tc>
          <w:tcPr>
            <w:tcW w:w="0" w:type="auto"/>
          </w:tcPr>
          <w:p w14:paraId="76075231" w14:textId="7FA3BCF3"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32</w:t>
            </w:r>
          </w:p>
        </w:tc>
        <w:tc>
          <w:tcPr>
            <w:tcW w:w="1011" w:type="dxa"/>
            <w:gridSpan w:val="2"/>
          </w:tcPr>
          <w:p w14:paraId="11E917E5" w14:textId="77777777" w:rsidR="001B6369" w:rsidRPr="00DC0E12" w:rsidRDefault="001B6369" w:rsidP="00CE2AE1">
            <w:pPr>
              <w:spacing w:line="360" w:lineRule="auto"/>
              <w:jc w:val="both"/>
              <w:rPr>
                <w:rFonts w:ascii="Arial" w:hAnsi="Arial" w:cs="Arial"/>
                <w:color w:val="000000" w:themeColor="text1"/>
                <w:kern w:val="24"/>
                <w:sz w:val="22"/>
                <w:szCs w:val="22"/>
              </w:rPr>
            </w:pPr>
          </w:p>
        </w:tc>
      </w:tr>
      <w:tr w:rsidR="001B6369" w:rsidRPr="00DC0E12" w14:paraId="4D91DCAA" w14:textId="77777777" w:rsidTr="001B6369">
        <w:tc>
          <w:tcPr>
            <w:tcW w:w="0" w:type="auto"/>
          </w:tcPr>
          <w:p w14:paraId="506D0136" w14:textId="63F1982A"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CK MB</w:t>
            </w:r>
          </w:p>
        </w:tc>
        <w:tc>
          <w:tcPr>
            <w:tcW w:w="0" w:type="auto"/>
          </w:tcPr>
          <w:p w14:paraId="00D454AE" w14:textId="4794C324" w:rsidR="001B6369" w:rsidRPr="00DC0E12" w:rsidRDefault="001B6369" w:rsidP="00CE2AE1">
            <w:pPr>
              <w:spacing w:line="360" w:lineRule="auto"/>
              <w:jc w:val="both"/>
              <w:rPr>
                <w:rFonts w:ascii="Arial" w:hAnsi="Arial" w:cs="Arial"/>
                <w:color w:val="000000" w:themeColor="text1"/>
                <w:kern w:val="24"/>
                <w:sz w:val="22"/>
                <w:szCs w:val="22"/>
              </w:rPr>
            </w:pPr>
            <w:r w:rsidRPr="00DC0E12">
              <w:rPr>
                <w:rFonts w:ascii="Arial" w:hAnsi="Arial" w:cs="Arial"/>
                <w:color w:val="000000" w:themeColor="text1"/>
                <w:kern w:val="24"/>
                <w:sz w:val="22"/>
                <w:szCs w:val="22"/>
              </w:rPr>
              <w:t>24</w:t>
            </w:r>
          </w:p>
        </w:tc>
        <w:tc>
          <w:tcPr>
            <w:tcW w:w="1011" w:type="dxa"/>
            <w:gridSpan w:val="2"/>
          </w:tcPr>
          <w:p w14:paraId="6CC14570" w14:textId="77777777" w:rsidR="001B6369" w:rsidRPr="00DC0E12" w:rsidRDefault="001B6369" w:rsidP="00CE2AE1">
            <w:pPr>
              <w:spacing w:line="360" w:lineRule="auto"/>
              <w:jc w:val="both"/>
              <w:rPr>
                <w:rFonts w:ascii="Arial" w:hAnsi="Arial" w:cs="Arial"/>
                <w:color w:val="000000" w:themeColor="text1"/>
                <w:kern w:val="24"/>
                <w:sz w:val="22"/>
                <w:szCs w:val="22"/>
              </w:rPr>
            </w:pPr>
          </w:p>
        </w:tc>
      </w:tr>
    </w:tbl>
    <w:p w14:paraId="7E55F00A" w14:textId="75BD7431" w:rsidR="001B6369" w:rsidRPr="00DC0E12" w:rsidRDefault="001B6369"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br w:type="textWrapping" w:clear="all"/>
      </w:r>
    </w:p>
    <w:p w14:paraId="50B7C609" w14:textId="3535181E" w:rsidR="00806016" w:rsidRPr="00DC0E12" w:rsidRDefault="00806016" w:rsidP="00CE2AE1">
      <w:pPr>
        <w:spacing w:line="360" w:lineRule="auto"/>
        <w:jc w:val="both"/>
        <w:rPr>
          <w:rFonts w:ascii="Arial" w:hAnsi="Arial"/>
          <w:color w:val="000000" w:themeColor="text1"/>
          <w:sz w:val="22"/>
          <w:szCs w:val="22"/>
        </w:rPr>
      </w:pPr>
      <w:r w:rsidRPr="00DC0E12">
        <w:rPr>
          <w:rFonts w:ascii="Arial" w:hAnsi="Arial"/>
          <w:color w:val="000000" w:themeColor="text1"/>
          <w:sz w:val="22"/>
          <w:szCs w:val="22"/>
        </w:rPr>
        <w:t>Bleeding Paramaters</w:t>
      </w:r>
    </w:p>
    <w:tbl>
      <w:tblPr>
        <w:tblStyle w:val="TableGrid"/>
        <w:tblW w:w="8897" w:type="dxa"/>
        <w:tblLook w:val="04A0" w:firstRow="1" w:lastRow="0" w:firstColumn="1" w:lastColumn="0" w:noHBand="0" w:noVBand="1"/>
      </w:tblPr>
      <w:tblGrid>
        <w:gridCol w:w="1262"/>
        <w:gridCol w:w="1262"/>
        <w:gridCol w:w="1263"/>
        <w:gridCol w:w="1263"/>
        <w:gridCol w:w="1263"/>
        <w:gridCol w:w="1264"/>
        <w:gridCol w:w="1320"/>
      </w:tblGrid>
      <w:tr w:rsidR="00A20E2A" w:rsidRPr="00DC0E12" w14:paraId="42592385" w14:textId="77777777" w:rsidTr="00A20E2A">
        <w:tc>
          <w:tcPr>
            <w:tcW w:w="1262" w:type="dxa"/>
            <w:vAlign w:val="center"/>
          </w:tcPr>
          <w:p w14:paraId="407D0C47" w14:textId="71EB44C1"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Date</w:t>
            </w:r>
          </w:p>
        </w:tc>
        <w:tc>
          <w:tcPr>
            <w:tcW w:w="1262" w:type="dxa"/>
            <w:vAlign w:val="center"/>
          </w:tcPr>
          <w:p w14:paraId="184CC87A" w14:textId="69B98F9B"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PTc</w:t>
            </w:r>
          </w:p>
        </w:tc>
        <w:tc>
          <w:tcPr>
            <w:tcW w:w="1263" w:type="dxa"/>
            <w:vAlign w:val="center"/>
          </w:tcPr>
          <w:p w14:paraId="54B3AB23" w14:textId="0EC711F1"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PTpx</w:t>
            </w:r>
          </w:p>
        </w:tc>
        <w:tc>
          <w:tcPr>
            <w:tcW w:w="1263" w:type="dxa"/>
            <w:vAlign w:val="center"/>
          </w:tcPr>
          <w:p w14:paraId="0BB94E1C" w14:textId="0607FBDC"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INR</w:t>
            </w:r>
          </w:p>
        </w:tc>
        <w:tc>
          <w:tcPr>
            <w:tcW w:w="1263" w:type="dxa"/>
            <w:vAlign w:val="center"/>
          </w:tcPr>
          <w:p w14:paraId="5EF64D54" w14:textId="7B55C7F6"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%act</w:t>
            </w:r>
          </w:p>
        </w:tc>
        <w:tc>
          <w:tcPr>
            <w:tcW w:w="1264" w:type="dxa"/>
            <w:vAlign w:val="center"/>
          </w:tcPr>
          <w:p w14:paraId="2A018275" w14:textId="24E52C8B"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APTTc</w:t>
            </w:r>
          </w:p>
        </w:tc>
        <w:tc>
          <w:tcPr>
            <w:tcW w:w="1320" w:type="dxa"/>
            <w:vAlign w:val="center"/>
          </w:tcPr>
          <w:p w14:paraId="16F68E69" w14:textId="06EA93DC"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b/>
                <w:bCs/>
                <w:color w:val="000000" w:themeColor="text1"/>
                <w:kern w:val="24"/>
                <w:sz w:val="22"/>
                <w:szCs w:val="22"/>
              </w:rPr>
              <w:t>APTTpx</w:t>
            </w:r>
          </w:p>
        </w:tc>
      </w:tr>
      <w:tr w:rsidR="00A20E2A" w:rsidRPr="00DC0E12" w14:paraId="16EC9277" w14:textId="77777777" w:rsidTr="00A20E2A">
        <w:tc>
          <w:tcPr>
            <w:tcW w:w="1262" w:type="dxa"/>
            <w:vAlign w:val="center"/>
          </w:tcPr>
          <w:p w14:paraId="2D61564E" w14:textId="70371DB6"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4/4</w:t>
            </w:r>
          </w:p>
        </w:tc>
        <w:tc>
          <w:tcPr>
            <w:tcW w:w="1262" w:type="dxa"/>
            <w:vAlign w:val="center"/>
          </w:tcPr>
          <w:p w14:paraId="0A38C39C" w14:textId="0D7BB134"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13.3</w:t>
            </w:r>
          </w:p>
        </w:tc>
        <w:tc>
          <w:tcPr>
            <w:tcW w:w="1263" w:type="dxa"/>
            <w:vAlign w:val="center"/>
          </w:tcPr>
          <w:p w14:paraId="3EB4DFE9" w14:textId="5D49C286"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15.7</w:t>
            </w:r>
          </w:p>
        </w:tc>
        <w:tc>
          <w:tcPr>
            <w:tcW w:w="1263" w:type="dxa"/>
            <w:vAlign w:val="center"/>
          </w:tcPr>
          <w:p w14:paraId="3BFEB5E0" w14:textId="71B87614"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1.23</w:t>
            </w:r>
          </w:p>
        </w:tc>
        <w:tc>
          <w:tcPr>
            <w:tcW w:w="1263" w:type="dxa"/>
            <w:vAlign w:val="center"/>
          </w:tcPr>
          <w:p w14:paraId="3594301C" w14:textId="4C96D094"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0.72</w:t>
            </w:r>
          </w:p>
        </w:tc>
        <w:tc>
          <w:tcPr>
            <w:tcW w:w="1264" w:type="dxa"/>
            <w:vAlign w:val="center"/>
          </w:tcPr>
          <w:p w14:paraId="110684EE" w14:textId="50CCAC95"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31.4</w:t>
            </w:r>
          </w:p>
        </w:tc>
        <w:tc>
          <w:tcPr>
            <w:tcW w:w="1320" w:type="dxa"/>
            <w:vAlign w:val="center"/>
          </w:tcPr>
          <w:p w14:paraId="4226615F" w14:textId="5705C2C5"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28.6</w:t>
            </w:r>
          </w:p>
        </w:tc>
      </w:tr>
      <w:tr w:rsidR="00A20E2A" w:rsidRPr="00DC0E12" w14:paraId="4CF984F1" w14:textId="77777777" w:rsidTr="00A20E2A">
        <w:tc>
          <w:tcPr>
            <w:tcW w:w="1262" w:type="dxa"/>
            <w:vAlign w:val="center"/>
          </w:tcPr>
          <w:p w14:paraId="1F2247CA" w14:textId="130DD5F6"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4/1</w:t>
            </w:r>
          </w:p>
        </w:tc>
        <w:tc>
          <w:tcPr>
            <w:tcW w:w="1262" w:type="dxa"/>
            <w:vAlign w:val="center"/>
          </w:tcPr>
          <w:p w14:paraId="0128DF10" w14:textId="14D60268"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13.3</w:t>
            </w:r>
          </w:p>
        </w:tc>
        <w:tc>
          <w:tcPr>
            <w:tcW w:w="1263" w:type="dxa"/>
            <w:vAlign w:val="center"/>
          </w:tcPr>
          <w:p w14:paraId="180211A7" w14:textId="7127008F"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16</w:t>
            </w:r>
          </w:p>
        </w:tc>
        <w:tc>
          <w:tcPr>
            <w:tcW w:w="1263" w:type="dxa"/>
            <w:vAlign w:val="center"/>
          </w:tcPr>
          <w:p w14:paraId="226BE6EC" w14:textId="004D514F"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1.26</w:t>
            </w:r>
          </w:p>
        </w:tc>
        <w:tc>
          <w:tcPr>
            <w:tcW w:w="1263" w:type="dxa"/>
            <w:vAlign w:val="center"/>
          </w:tcPr>
          <w:p w14:paraId="2086B401" w14:textId="3134F1C8"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0.70</w:t>
            </w:r>
          </w:p>
        </w:tc>
        <w:tc>
          <w:tcPr>
            <w:tcW w:w="1264" w:type="dxa"/>
            <w:vAlign w:val="center"/>
          </w:tcPr>
          <w:p w14:paraId="6AB45866" w14:textId="572C5455"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30.9</w:t>
            </w:r>
          </w:p>
        </w:tc>
        <w:tc>
          <w:tcPr>
            <w:tcW w:w="1320" w:type="dxa"/>
            <w:vAlign w:val="center"/>
          </w:tcPr>
          <w:p w14:paraId="23B034EF" w14:textId="5AAC1E77" w:rsidR="00A20E2A" w:rsidRPr="00DC0E12" w:rsidRDefault="00A20E2A" w:rsidP="00CE2AE1">
            <w:pPr>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33.7</w:t>
            </w:r>
          </w:p>
        </w:tc>
      </w:tr>
    </w:tbl>
    <w:p w14:paraId="0C86E52E" w14:textId="77777777" w:rsidR="001B6369" w:rsidRPr="00DC0E12" w:rsidRDefault="001B6369" w:rsidP="00CE2AE1">
      <w:pPr>
        <w:spacing w:line="360" w:lineRule="auto"/>
        <w:jc w:val="both"/>
        <w:rPr>
          <w:rFonts w:ascii="Arial" w:hAnsi="Arial"/>
          <w:color w:val="000000" w:themeColor="text1"/>
          <w:sz w:val="22"/>
          <w:szCs w:val="22"/>
        </w:rPr>
      </w:pPr>
    </w:p>
    <w:p w14:paraId="38D3D866" w14:textId="6F4BF9B7" w:rsidR="001B6369" w:rsidRPr="00DC0E12" w:rsidRDefault="00806016" w:rsidP="00CE2AE1">
      <w:pPr>
        <w:tabs>
          <w:tab w:val="left" w:pos="1110"/>
        </w:tabs>
        <w:spacing w:line="360" w:lineRule="auto"/>
        <w:jc w:val="both"/>
        <w:rPr>
          <w:rFonts w:ascii="Arial" w:hAnsi="Arial"/>
          <w:color w:val="000000" w:themeColor="text1"/>
          <w:sz w:val="22"/>
          <w:szCs w:val="22"/>
        </w:rPr>
      </w:pPr>
      <w:r w:rsidRPr="00DC0E12">
        <w:rPr>
          <w:rFonts w:ascii="Arial" w:hAnsi="Arial"/>
          <w:color w:val="000000" w:themeColor="text1"/>
          <w:sz w:val="22"/>
          <w:szCs w:val="22"/>
        </w:rPr>
        <w:t>Urinalysis</w:t>
      </w:r>
      <w:r w:rsidR="001B6369" w:rsidRPr="00DC0E12">
        <w:rPr>
          <w:rFonts w:ascii="Arial" w:hAnsi="Arial"/>
          <w:color w:val="000000" w:themeColor="text1"/>
          <w:sz w:val="22"/>
          <w:szCs w:val="22"/>
        </w:rPr>
        <w:tab/>
      </w:r>
    </w:p>
    <w:tbl>
      <w:tblPr>
        <w:tblStyle w:val="TableGrid"/>
        <w:tblW w:w="0" w:type="auto"/>
        <w:tblLook w:val="04A0" w:firstRow="1" w:lastRow="0" w:firstColumn="1" w:lastColumn="0" w:noHBand="0" w:noVBand="1"/>
      </w:tblPr>
      <w:tblGrid>
        <w:gridCol w:w="790"/>
        <w:gridCol w:w="1401"/>
        <w:gridCol w:w="926"/>
        <w:gridCol w:w="959"/>
        <w:gridCol w:w="1186"/>
        <w:gridCol w:w="651"/>
        <w:gridCol w:w="617"/>
        <w:gridCol w:w="705"/>
        <w:gridCol w:w="809"/>
        <w:gridCol w:w="591"/>
      </w:tblGrid>
      <w:tr w:rsidR="00A20E2A" w:rsidRPr="00DC0E12" w14:paraId="1D03E95A" w14:textId="77777777" w:rsidTr="00A20E2A">
        <w:tc>
          <w:tcPr>
            <w:tcW w:w="790" w:type="dxa"/>
            <w:vAlign w:val="center"/>
          </w:tcPr>
          <w:p w14:paraId="7EC8D856" w14:textId="2002F04A"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Date</w:t>
            </w:r>
          </w:p>
        </w:tc>
        <w:tc>
          <w:tcPr>
            <w:tcW w:w="1401" w:type="dxa"/>
            <w:vAlign w:val="center"/>
          </w:tcPr>
          <w:p w14:paraId="7A204B8E" w14:textId="2BC90A65"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ph/Sg</w:t>
            </w:r>
          </w:p>
        </w:tc>
        <w:tc>
          <w:tcPr>
            <w:tcW w:w="926" w:type="dxa"/>
            <w:vAlign w:val="center"/>
          </w:tcPr>
          <w:p w14:paraId="43FF9194" w14:textId="5AA0916B"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Blood</w:t>
            </w:r>
          </w:p>
        </w:tc>
        <w:tc>
          <w:tcPr>
            <w:tcW w:w="959" w:type="dxa"/>
            <w:vAlign w:val="center"/>
          </w:tcPr>
          <w:p w14:paraId="3E80B282" w14:textId="5CF78FB5"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CHON</w:t>
            </w:r>
          </w:p>
        </w:tc>
        <w:tc>
          <w:tcPr>
            <w:tcW w:w="1186" w:type="dxa"/>
            <w:vAlign w:val="center"/>
          </w:tcPr>
          <w:p w14:paraId="6A4CF399" w14:textId="20510ACB"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Glucose</w:t>
            </w:r>
          </w:p>
        </w:tc>
        <w:tc>
          <w:tcPr>
            <w:tcW w:w="651" w:type="dxa"/>
            <w:vAlign w:val="center"/>
          </w:tcPr>
          <w:p w14:paraId="252A34A3" w14:textId="6017C0C5"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Leu</w:t>
            </w:r>
          </w:p>
        </w:tc>
        <w:tc>
          <w:tcPr>
            <w:tcW w:w="617" w:type="dxa"/>
            <w:vAlign w:val="center"/>
          </w:tcPr>
          <w:p w14:paraId="5F3214F3" w14:textId="0A4B3A29"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Ket</w:t>
            </w:r>
          </w:p>
        </w:tc>
        <w:tc>
          <w:tcPr>
            <w:tcW w:w="705" w:type="dxa"/>
            <w:vAlign w:val="center"/>
          </w:tcPr>
          <w:p w14:paraId="1F5A8FE9" w14:textId="0302DC4A"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RBC</w:t>
            </w:r>
          </w:p>
        </w:tc>
        <w:tc>
          <w:tcPr>
            <w:tcW w:w="809" w:type="dxa"/>
            <w:vAlign w:val="center"/>
          </w:tcPr>
          <w:p w14:paraId="225ECAE7" w14:textId="1FC9A880"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WBC</w:t>
            </w:r>
          </w:p>
        </w:tc>
        <w:tc>
          <w:tcPr>
            <w:tcW w:w="591" w:type="dxa"/>
            <w:vAlign w:val="center"/>
          </w:tcPr>
          <w:p w14:paraId="299AC946" w14:textId="1651F106"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Epi</w:t>
            </w:r>
          </w:p>
        </w:tc>
      </w:tr>
      <w:tr w:rsidR="00A20E2A" w:rsidRPr="00DC0E12" w14:paraId="1915DFE2" w14:textId="77777777" w:rsidTr="00A20E2A">
        <w:tc>
          <w:tcPr>
            <w:tcW w:w="790" w:type="dxa"/>
            <w:vAlign w:val="center"/>
          </w:tcPr>
          <w:p w14:paraId="3A1BDF70" w14:textId="60983856"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4/1</w:t>
            </w:r>
          </w:p>
        </w:tc>
        <w:tc>
          <w:tcPr>
            <w:tcW w:w="1401" w:type="dxa"/>
            <w:vAlign w:val="center"/>
          </w:tcPr>
          <w:p w14:paraId="5A5798F0" w14:textId="4AB62E2F"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5.0/1.025</w:t>
            </w:r>
          </w:p>
        </w:tc>
        <w:tc>
          <w:tcPr>
            <w:tcW w:w="926" w:type="dxa"/>
            <w:vAlign w:val="center"/>
          </w:tcPr>
          <w:p w14:paraId="6D931370" w14:textId="4A168CFA"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t>
            </w:r>
          </w:p>
        </w:tc>
        <w:tc>
          <w:tcPr>
            <w:tcW w:w="959" w:type="dxa"/>
            <w:vAlign w:val="center"/>
          </w:tcPr>
          <w:p w14:paraId="3E5DB13D" w14:textId="5E2B2CBC"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t>
            </w:r>
          </w:p>
        </w:tc>
        <w:tc>
          <w:tcPr>
            <w:tcW w:w="1186" w:type="dxa"/>
            <w:vAlign w:val="center"/>
          </w:tcPr>
          <w:p w14:paraId="2B654D40" w14:textId="396000F0"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t>
            </w:r>
          </w:p>
        </w:tc>
        <w:tc>
          <w:tcPr>
            <w:tcW w:w="651" w:type="dxa"/>
            <w:vAlign w:val="center"/>
          </w:tcPr>
          <w:p w14:paraId="68514CCA" w14:textId="3310CC75"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t>
            </w:r>
          </w:p>
        </w:tc>
        <w:tc>
          <w:tcPr>
            <w:tcW w:w="617" w:type="dxa"/>
            <w:vAlign w:val="center"/>
          </w:tcPr>
          <w:p w14:paraId="11FBD899" w14:textId="2680731B"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w:t>
            </w:r>
          </w:p>
        </w:tc>
        <w:tc>
          <w:tcPr>
            <w:tcW w:w="705" w:type="dxa"/>
            <w:vAlign w:val="center"/>
          </w:tcPr>
          <w:p w14:paraId="05B118B0" w14:textId="28CC9B0B"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7</w:t>
            </w:r>
          </w:p>
        </w:tc>
        <w:tc>
          <w:tcPr>
            <w:tcW w:w="809" w:type="dxa"/>
            <w:vAlign w:val="center"/>
          </w:tcPr>
          <w:p w14:paraId="5068C03F" w14:textId="4C64AC5E"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2</w:t>
            </w:r>
          </w:p>
        </w:tc>
        <w:tc>
          <w:tcPr>
            <w:tcW w:w="591" w:type="dxa"/>
            <w:vAlign w:val="center"/>
          </w:tcPr>
          <w:p w14:paraId="5DA41FC7" w14:textId="4D3574E7" w:rsidR="00A20E2A" w:rsidRPr="00DC0E12" w:rsidRDefault="00A20E2A" w:rsidP="00CE2AE1">
            <w:pPr>
              <w:tabs>
                <w:tab w:val="left" w:pos="1110"/>
              </w:tabs>
              <w:spacing w:line="360" w:lineRule="auto"/>
              <w:jc w:val="both"/>
              <w:rPr>
                <w:rFonts w:ascii="Arial" w:hAnsi="Arial"/>
                <w:color w:val="000000" w:themeColor="text1"/>
                <w:sz w:val="22"/>
                <w:szCs w:val="22"/>
              </w:rPr>
            </w:pPr>
            <w:r w:rsidRPr="00DC0E12">
              <w:rPr>
                <w:rFonts w:ascii="Arial" w:hAnsi="Arial" w:cs="Arial"/>
                <w:color w:val="000000" w:themeColor="text1"/>
                <w:kern w:val="24"/>
                <w:sz w:val="22"/>
                <w:szCs w:val="22"/>
              </w:rPr>
              <w:t>2</w:t>
            </w:r>
          </w:p>
        </w:tc>
      </w:tr>
    </w:tbl>
    <w:p w14:paraId="38B79434" w14:textId="7B1A3E45" w:rsidR="001B6369" w:rsidRPr="00DC0E12" w:rsidRDefault="001B6369" w:rsidP="00CE2AE1">
      <w:pPr>
        <w:tabs>
          <w:tab w:val="left" w:pos="1110"/>
        </w:tabs>
        <w:spacing w:line="360" w:lineRule="auto"/>
        <w:jc w:val="both"/>
        <w:rPr>
          <w:rFonts w:ascii="Arial" w:hAnsi="Arial"/>
          <w:color w:val="000000" w:themeColor="text1"/>
          <w:sz w:val="22"/>
          <w:szCs w:val="22"/>
        </w:rPr>
      </w:pPr>
    </w:p>
    <w:p w14:paraId="41C44E29" w14:textId="1E7A86CB" w:rsidR="007036E0" w:rsidRPr="00DC0E12" w:rsidRDefault="007036E0" w:rsidP="00CE2AE1">
      <w:pPr>
        <w:tabs>
          <w:tab w:val="left" w:pos="1110"/>
        </w:tabs>
        <w:spacing w:line="360" w:lineRule="auto"/>
        <w:jc w:val="both"/>
        <w:rPr>
          <w:rFonts w:ascii="Arial" w:hAnsi="Arial"/>
          <w:color w:val="000000" w:themeColor="text1"/>
          <w:sz w:val="22"/>
          <w:szCs w:val="22"/>
        </w:rPr>
      </w:pPr>
      <w:r w:rsidRPr="00DC0E12">
        <w:rPr>
          <w:rFonts w:ascii="Arial" w:hAnsi="Arial"/>
          <w:color w:val="000000" w:themeColor="text1"/>
          <w:sz w:val="22"/>
          <w:szCs w:val="22"/>
        </w:rPr>
        <w:t xml:space="preserve">Imaging </w:t>
      </w:r>
    </w:p>
    <w:tbl>
      <w:tblPr>
        <w:tblW w:w="0" w:type="auto"/>
        <w:tblBorders>
          <w:top w:val="nil"/>
          <w:left w:val="nil"/>
          <w:right w:val="nil"/>
        </w:tblBorders>
        <w:tblLayout w:type="fixed"/>
        <w:tblLook w:val="0000" w:firstRow="0" w:lastRow="0" w:firstColumn="0" w:lastColumn="0" w:noHBand="0" w:noVBand="0"/>
      </w:tblPr>
      <w:tblGrid>
        <w:gridCol w:w="569"/>
        <w:gridCol w:w="1751"/>
        <w:gridCol w:w="6536"/>
      </w:tblGrid>
      <w:tr w:rsidR="007036E0" w:rsidRPr="00DC0E12" w14:paraId="6BF5F31B" w14:textId="77777777" w:rsidTr="007036E0">
        <w:tc>
          <w:tcPr>
            <w:tcW w:w="5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2F76080"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Date</w:t>
            </w:r>
          </w:p>
        </w:tc>
        <w:tc>
          <w:tcPr>
            <w:tcW w:w="175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73DCDAB"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Imaging</w:t>
            </w:r>
          </w:p>
        </w:tc>
        <w:tc>
          <w:tcPr>
            <w:tcW w:w="65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907D151"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Result</w:t>
            </w:r>
          </w:p>
        </w:tc>
      </w:tr>
      <w:tr w:rsidR="00DB5825" w:rsidRPr="00DC0E12" w14:paraId="6D93E9E8" w14:textId="77777777" w:rsidTr="007036E0">
        <w:tblPrEx>
          <w:tblBorders>
            <w:top w:val="none" w:sz="0" w:space="0" w:color="auto"/>
          </w:tblBorders>
        </w:tblPrEx>
        <w:tc>
          <w:tcPr>
            <w:tcW w:w="5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66BE3ED" w14:textId="77777777" w:rsidR="00DB5825" w:rsidRPr="00DC0E12" w:rsidRDefault="00DB5825" w:rsidP="00CE2AE1">
            <w:pPr>
              <w:widowControl w:val="0"/>
              <w:autoSpaceDE w:val="0"/>
              <w:autoSpaceDN w:val="0"/>
              <w:adjustRightInd w:val="0"/>
              <w:spacing w:line="360" w:lineRule="auto"/>
              <w:rPr>
                <w:rFonts w:ascii="Arial" w:hAnsi="Arial" w:cs="Arial Narrow"/>
                <w:color w:val="000000" w:themeColor="text1"/>
                <w:sz w:val="22"/>
                <w:szCs w:val="22"/>
              </w:rPr>
            </w:pPr>
          </w:p>
        </w:tc>
        <w:tc>
          <w:tcPr>
            <w:tcW w:w="175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4413BA7D" w14:textId="5E814CB6" w:rsidR="00DB5825" w:rsidRPr="00DC0E12" w:rsidRDefault="00DB5825"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2D echo</w:t>
            </w:r>
          </w:p>
        </w:tc>
        <w:tc>
          <w:tcPr>
            <w:tcW w:w="65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7AF5623" w14:textId="77777777" w:rsidR="00DB5825" w:rsidRPr="00DC0E12" w:rsidRDefault="00DB5825"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Wall motion analysis demonstrates hypokinesia of the basal anterior, basal anterolateral and mid anterior, mid anterolateral, apical anterior, and apical lateral walls.</w:t>
            </w:r>
          </w:p>
          <w:p w14:paraId="6C882E3D" w14:textId="77777777" w:rsidR="00DB5825" w:rsidRPr="00DC0E12" w:rsidRDefault="00DB5825"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 xml:space="preserve">Left ventricular ejection fraction was normal, estimated in the range of 55 to 65%. </w:t>
            </w:r>
          </w:p>
          <w:p w14:paraId="68AF6059" w14:textId="77777777" w:rsidR="00E2551C"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The left ventricular cavity size appears normal. The left ventricular thickness is mildly increased. The left ventricular mass appears normal. Grade 1 impaired relaxation.</w:t>
            </w:r>
          </w:p>
          <w:p w14:paraId="2B1037A9" w14:textId="77777777" w:rsidR="00E2551C"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There is moderately reduced right ventricular systolic function.</w:t>
            </w:r>
          </w:p>
          <w:p w14:paraId="28341581" w14:textId="77777777" w:rsidR="00E2551C"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There is evidence of sclerosis in the aortic valve.</w:t>
            </w:r>
          </w:p>
          <w:p w14:paraId="7129B7CC" w14:textId="77777777" w:rsidR="00E2551C"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There is evidence of mild mitral regurgitation.</w:t>
            </w:r>
          </w:p>
          <w:p w14:paraId="687D0751" w14:textId="77777777" w:rsidR="00E2551C"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There is evidence of mild tricuspid regurgitation. Estimated peak SPAP is in the range of 23-29.</w:t>
            </w:r>
          </w:p>
          <w:p w14:paraId="43E61A83" w14:textId="2A35F922" w:rsidR="00DB5825" w:rsidRPr="00DC0E12" w:rsidRDefault="00E2551C" w:rsidP="00CE2AE1">
            <w:pPr>
              <w:widowControl w:val="0"/>
              <w:autoSpaceDE w:val="0"/>
              <w:autoSpaceDN w:val="0"/>
              <w:adjustRightInd w:val="0"/>
              <w:spacing w:line="360" w:lineRule="auto"/>
              <w:rPr>
                <w:rFonts w:ascii="Arial" w:hAnsi="Arial" w:cs="Arial Narrow"/>
                <w:color w:val="000000" w:themeColor="text1"/>
                <w:sz w:val="22"/>
                <w:szCs w:val="22"/>
                <w:lang w:val="en-PH"/>
              </w:rPr>
            </w:pPr>
            <w:r w:rsidRPr="00DC0E12">
              <w:rPr>
                <w:rFonts w:ascii="Arial" w:hAnsi="Arial" w:cs="Arial Narrow"/>
                <w:color w:val="000000" w:themeColor="text1"/>
                <w:sz w:val="22"/>
                <w:szCs w:val="22"/>
              </w:rPr>
              <w:t>Suspicious echodensity seen in the right ventricle . Consider thrombus vs mass. Suggest TEE for further evaluation.</w:t>
            </w:r>
          </w:p>
        </w:tc>
      </w:tr>
      <w:tr w:rsidR="007036E0" w:rsidRPr="00DC0E12" w14:paraId="456A9CEB" w14:textId="77777777" w:rsidTr="007036E0">
        <w:tblPrEx>
          <w:tblBorders>
            <w:top w:val="none" w:sz="0" w:space="0" w:color="auto"/>
          </w:tblBorders>
        </w:tblPrEx>
        <w:tc>
          <w:tcPr>
            <w:tcW w:w="5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57C351D"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4/4</w:t>
            </w:r>
          </w:p>
        </w:tc>
        <w:tc>
          <w:tcPr>
            <w:tcW w:w="175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190E7F5E"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Cranial CT scan</w:t>
            </w:r>
          </w:p>
        </w:tc>
        <w:tc>
          <w:tcPr>
            <w:tcW w:w="65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5C38E6DA"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No acute major avascular territory infarction, lesion, or hemorrhage, chronic infarcts, head of left caudate nucleus,  and left lentiform nucleus, chronic  ischemic  microvascular white matter changes. Cerebro-Cerebellar volume loss</w:t>
            </w:r>
          </w:p>
          <w:p w14:paraId="0DFD31C2"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Atherosclerosis. Consider maxillary Right retention cyst. Degenrative osseous changes of cervical spine.</w:t>
            </w:r>
          </w:p>
        </w:tc>
      </w:tr>
      <w:tr w:rsidR="007036E0" w:rsidRPr="00DC0E12" w14:paraId="5716310C" w14:textId="77777777" w:rsidTr="007036E0">
        <w:tblPrEx>
          <w:tblBorders>
            <w:top w:val="none" w:sz="0" w:space="0" w:color="auto"/>
          </w:tblBorders>
        </w:tblPrEx>
        <w:tc>
          <w:tcPr>
            <w:tcW w:w="5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612BB1D"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4/4</w:t>
            </w:r>
          </w:p>
        </w:tc>
        <w:tc>
          <w:tcPr>
            <w:tcW w:w="175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7A115E9"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Chest CT with contrast</w:t>
            </w:r>
          </w:p>
        </w:tc>
        <w:tc>
          <w:tcPr>
            <w:tcW w:w="65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39D26556"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 xml:space="preserve">Cardiac mass with thromboembolism to the main and right pulmonary arteries as described. Tissue correlatiom of suggested. Pulmonary findings may represent a granulomatous infection such as tuberculosis. The multiple nodular opacities in both UPPER lobes and the irregularly-shaped enhancing soft tissue focus in the apicoposterior segment of the left upper lobe may also be part of the process. ; howevermetastasiscannot excluded particularly aforementioned cardiac mass proved to be malignant. Follow up-recommended. </w:t>
            </w:r>
          </w:p>
          <w:p w14:paraId="578657FA"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Mediastinalhilar lymph adenopathy</w:t>
            </w:r>
          </w:p>
          <w:p w14:paraId="57E9F373"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Left adrenal gland nodule</w:t>
            </w:r>
          </w:p>
          <w:p w14:paraId="452D769E"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Non-specific pancreatic calcification</w:t>
            </w:r>
          </w:p>
          <w:p w14:paraId="7C2C5E31"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Atherosclerosis</w:t>
            </w:r>
          </w:p>
          <w:p w14:paraId="4D2672FD"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Thoracolumbar spondylosis</w:t>
            </w:r>
          </w:p>
        </w:tc>
      </w:tr>
      <w:tr w:rsidR="007036E0" w:rsidRPr="00DC0E12" w14:paraId="617CECAF" w14:textId="77777777" w:rsidTr="007036E0">
        <w:tc>
          <w:tcPr>
            <w:tcW w:w="569"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09646ABC"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4/1</w:t>
            </w:r>
          </w:p>
        </w:tc>
        <w:tc>
          <w:tcPr>
            <w:tcW w:w="1751"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6C5F6BD0"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CXR</w:t>
            </w:r>
          </w:p>
        </w:tc>
        <w:tc>
          <w:tcPr>
            <w:tcW w:w="6536" w:type="dxa"/>
            <w:tcBorders>
              <w:top w:val="single" w:sz="8" w:space="0" w:color="BFBFBF"/>
              <w:left w:val="single" w:sz="8" w:space="0" w:color="BFBFBF"/>
              <w:bottom w:val="single" w:sz="8" w:space="0" w:color="BFBFBF"/>
              <w:right w:val="single" w:sz="8" w:space="0" w:color="BFBFBF"/>
            </w:tcBorders>
            <w:tcMar>
              <w:top w:w="100" w:type="nil"/>
              <w:right w:w="100" w:type="nil"/>
            </w:tcMar>
            <w:vAlign w:val="center"/>
          </w:tcPr>
          <w:p w14:paraId="23B7E946" w14:textId="77777777" w:rsidR="007036E0" w:rsidRPr="00DC0E12" w:rsidRDefault="007036E0" w:rsidP="00CE2AE1">
            <w:pPr>
              <w:widowControl w:val="0"/>
              <w:autoSpaceDE w:val="0"/>
              <w:autoSpaceDN w:val="0"/>
              <w:adjustRightInd w:val="0"/>
              <w:spacing w:line="360" w:lineRule="auto"/>
              <w:rPr>
                <w:rFonts w:ascii="Arial" w:hAnsi="Arial" w:cs="Arial Narrow"/>
                <w:color w:val="000000" w:themeColor="text1"/>
                <w:sz w:val="22"/>
                <w:szCs w:val="22"/>
              </w:rPr>
            </w:pPr>
            <w:r w:rsidRPr="00DC0E12">
              <w:rPr>
                <w:rFonts w:ascii="Arial" w:hAnsi="Arial" w:cs="Arial Narrow"/>
                <w:color w:val="000000" w:themeColor="text1"/>
                <w:sz w:val="22"/>
                <w:szCs w:val="22"/>
              </w:rPr>
              <w:t>INITIAL:  Pulmonary nodule, perilesional pneumonitis, suggest CT scan, bilateral upper lungs, T/C PTB with cicatricial changes. Degenerative osseous changes.</w:t>
            </w:r>
          </w:p>
        </w:tc>
      </w:tr>
    </w:tbl>
    <w:p w14:paraId="32CFFD7E" w14:textId="77777777" w:rsidR="007036E0" w:rsidRPr="00DC0E12" w:rsidRDefault="007036E0" w:rsidP="00CE2AE1">
      <w:pPr>
        <w:tabs>
          <w:tab w:val="left" w:pos="1110"/>
        </w:tabs>
        <w:spacing w:line="360" w:lineRule="auto"/>
        <w:jc w:val="both"/>
        <w:rPr>
          <w:rFonts w:ascii="Arial" w:hAnsi="Arial"/>
          <w:color w:val="000000" w:themeColor="text1"/>
          <w:sz w:val="22"/>
          <w:szCs w:val="22"/>
        </w:rPr>
      </w:pPr>
    </w:p>
    <w:sectPr w:rsidR="007036E0" w:rsidRPr="00DC0E12" w:rsidSect="00DC6EC0">
      <w:endnotePr>
        <w:numFmt w:val="decimal"/>
      </w:endnotePr>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6D5387" w14:textId="77777777" w:rsidR="00DC0E12" w:rsidRDefault="00DC0E12" w:rsidP="00FB6569">
      <w:r>
        <w:separator/>
      </w:r>
    </w:p>
  </w:endnote>
  <w:endnote w:type="continuationSeparator" w:id="0">
    <w:p w14:paraId="04FA8245" w14:textId="77777777" w:rsidR="00DC0E12" w:rsidRDefault="00DC0E12" w:rsidP="00FB6569">
      <w:r>
        <w:continuationSeparator/>
      </w:r>
    </w:p>
  </w:endnote>
  <w:endnote w:id="1">
    <w:p w14:paraId="5BEE62E0" w14:textId="77777777" w:rsidR="00DC0E12" w:rsidRDefault="00DC0E12" w:rsidP="00663BC6">
      <w:pPr>
        <w:pStyle w:val="Bibliography"/>
        <w:ind w:left="720" w:hanging="720"/>
        <w:rPr>
          <w:rFonts w:asciiTheme="majorHAnsi" w:hAnsiTheme="majorHAnsi"/>
        </w:rPr>
      </w:pPr>
    </w:p>
    <w:p w14:paraId="63540570" w14:textId="77777777" w:rsidR="00DC0E12" w:rsidRDefault="00DC0E12" w:rsidP="00663BC6">
      <w:pPr>
        <w:pStyle w:val="Bibliography"/>
        <w:ind w:left="720" w:hanging="720"/>
        <w:rPr>
          <w:rFonts w:asciiTheme="majorHAnsi" w:hAnsiTheme="majorHAnsi"/>
        </w:rPr>
      </w:pPr>
    </w:p>
    <w:p w14:paraId="29618044" w14:textId="77777777" w:rsidR="00DC0E12" w:rsidRDefault="00DC0E12" w:rsidP="00663BC6">
      <w:pPr>
        <w:pStyle w:val="Bibliography"/>
        <w:ind w:left="720" w:hanging="720"/>
        <w:rPr>
          <w:rFonts w:asciiTheme="majorHAnsi" w:hAnsiTheme="majorHAnsi"/>
        </w:rPr>
      </w:pPr>
    </w:p>
    <w:p w14:paraId="1C827DBB" w14:textId="77777777" w:rsidR="00DC0E12" w:rsidRDefault="00DC0E12" w:rsidP="00663BC6">
      <w:pPr>
        <w:pStyle w:val="Bibliography"/>
        <w:ind w:left="720" w:hanging="720"/>
        <w:rPr>
          <w:rFonts w:asciiTheme="majorHAnsi" w:hAnsiTheme="majorHAnsi"/>
        </w:rPr>
      </w:pPr>
    </w:p>
    <w:p w14:paraId="551E3E48" w14:textId="77777777" w:rsidR="00DC0E12" w:rsidRDefault="00DC0E12" w:rsidP="00663BC6">
      <w:pPr>
        <w:pStyle w:val="Bibliography"/>
        <w:ind w:left="720" w:hanging="720"/>
        <w:rPr>
          <w:rFonts w:asciiTheme="majorHAnsi" w:hAnsiTheme="majorHAnsi"/>
        </w:rPr>
      </w:pPr>
    </w:p>
    <w:p w14:paraId="044837B6" w14:textId="77777777" w:rsidR="00DC0E12" w:rsidRDefault="00DC0E12" w:rsidP="00663BC6">
      <w:pPr>
        <w:pStyle w:val="Bibliography"/>
        <w:ind w:left="720" w:hanging="720"/>
        <w:rPr>
          <w:rFonts w:asciiTheme="majorHAnsi" w:hAnsiTheme="majorHAnsi"/>
        </w:rPr>
      </w:pPr>
    </w:p>
    <w:p w14:paraId="618DF5A4" w14:textId="77777777" w:rsidR="00DC0E12" w:rsidRDefault="00DC0E12" w:rsidP="00663BC6">
      <w:pPr>
        <w:pStyle w:val="Bibliography"/>
        <w:ind w:left="720" w:hanging="720"/>
        <w:rPr>
          <w:rFonts w:asciiTheme="majorHAnsi" w:hAnsiTheme="majorHAnsi"/>
        </w:rPr>
      </w:pPr>
    </w:p>
    <w:p w14:paraId="1E157B15" w14:textId="77777777" w:rsidR="00DC0E12" w:rsidRDefault="00DC0E12" w:rsidP="00663BC6">
      <w:pPr>
        <w:pStyle w:val="Bibliography"/>
        <w:ind w:left="720" w:hanging="720"/>
        <w:rPr>
          <w:rFonts w:asciiTheme="majorHAnsi" w:hAnsiTheme="majorHAnsi"/>
        </w:rPr>
      </w:pPr>
    </w:p>
    <w:p w14:paraId="391F9AB0" w14:textId="77777777" w:rsidR="00DC0E12" w:rsidRDefault="00DC0E12" w:rsidP="00663BC6">
      <w:pPr>
        <w:pStyle w:val="Bibliography"/>
        <w:ind w:left="720" w:hanging="720"/>
        <w:rPr>
          <w:rFonts w:asciiTheme="majorHAnsi" w:hAnsiTheme="majorHAnsi"/>
        </w:rPr>
      </w:pPr>
    </w:p>
    <w:p w14:paraId="0C7E2569" w14:textId="77777777" w:rsidR="00DC0E12" w:rsidRDefault="00DC0E12" w:rsidP="00663BC6">
      <w:pPr>
        <w:pStyle w:val="Bibliography"/>
        <w:ind w:left="720" w:hanging="720"/>
        <w:rPr>
          <w:rFonts w:asciiTheme="majorHAnsi" w:hAnsiTheme="majorHAnsi"/>
        </w:rPr>
      </w:pPr>
    </w:p>
    <w:p w14:paraId="5E6DEDF5" w14:textId="77777777" w:rsidR="00DC0E12" w:rsidRDefault="00DC0E12" w:rsidP="00663BC6">
      <w:pPr>
        <w:pStyle w:val="Bibliography"/>
        <w:ind w:left="720" w:hanging="720"/>
        <w:rPr>
          <w:rFonts w:asciiTheme="majorHAnsi" w:hAnsiTheme="majorHAnsi"/>
        </w:rPr>
      </w:pPr>
    </w:p>
    <w:p w14:paraId="3A4EAE6A" w14:textId="77777777" w:rsidR="00DC0E12" w:rsidRDefault="00DC0E12" w:rsidP="00663BC6">
      <w:pPr>
        <w:pStyle w:val="Bibliography"/>
        <w:ind w:left="720" w:hanging="720"/>
        <w:rPr>
          <w:rFonts w:asciiTheme="majorHAnsi" w:hAnsiTheme="majorHAnsi"/>
        </w:rPr>
      </w:pPr>
    </w:p>
    <w:p w14:paraId="7785ED40" w14:textId="77777777" w:rsidR="00DC0E12" w:rsidRDefault="00DC0E12" w:rsidP="00663BC6">
      <w:pPr>
        <w:pStyle w:val="Bibliography"/>
        <w:ind w:left="720" w:hanging="720"/>
        <w:rPr>
          <w:rFonts w:asciiTheme="majorHAnsi" w:hAnsiTheme="majorHAnsi"/>
        </w:rPr>
      </w:pPr>
    </w:p>
    <w:p w14:paraId="67EB9ACC" w14:textId="77777777" w:rsidR="00DC0E12" w:rsidRDefault="00DC0E12" w:rsidP="00663BC6">
      <w:pPr>
        <w:pStyle w:val="Bibliography"/>
        <w:ind w:left="720" w:hanging="720"/>
        <w:rPr>
          <w:rFonts w:asciiTheme="majorHAnsi" w:hAnsiTheme="majorHAnsi"/>
        </w:rPr>
      </w:pPr>
    </w:p>
    <w:p w14:paraId="549E6956" w14:textId="77777777" w:rsidR="00DC0E12" w:rsidRDefault="00DC0E12" w:rsidP="00663BC6">
      <w:pPr>
        <w:pStyle w:val="Bibliography"/>
        <w:ind w:left="720" w:hanging="720"/>
        <w:rPr>
          <w:rFonts w:asciiTheme="majorHAnsi" w:hAnsiTheme="majorHAnsi"/>
        </w:rPr>
      </w:pPr>
    </w:p>
    <w:p w14:paraId="5C3BF14A" w14:textId="77777777" w:rsidR="00DC0E12" w:rsidRDefault="00DC0E12" w:rsidP="00663BC6">
      <w:pPr>
        <w:pStyle w:val="Bibliography"/>
        <w:ind w:left="720" w:hanging="720"/>
        <w:rPr>
          <w:rFonts w:asciiTheme="majorHAnsi" w:hAnsiTheme="majorHAnsi"/>
        </w:rPr>
      </w:pPr>
    </w:p>
    <w:p w14:paraId="02A4970D" w14:textId="77777777" w:rsidR="00DC0E12" w:rsidRDefault="00DC0E12" w:rsidP="00663BC6">
      <w:pPr>
        <w:pStyle w:val="Bibliography"/>
        <w:ind w:left="720" w:hanging="720"/>
        <w:rPr>
          <w:rFonts w:asciiTheme="majorHAnsi" w:hAnsiTheme="majorHAnsi"/>
        </w:rPr>
      </w:pPr>
    </w:p>
    <w:p w14:paraId="7F43882A" w14:textId="77777777" w:rsidR="00DC0E12" w:rsidRDefault="00DC0E12" w:rsidP="00663BC6">
      <w:pPr>
        <w:pStyle w:val="Bibliography"/>
        <w:ind w:left="720" w:hanging="720"/>
        <w:rPr>
          <w:rFonts w:asciiTheme="majorHAnsi" w:hAnsiTheme="majorHAnsi"/>
        </w:rPr>
      </w:pPr>
    </w:p>
    <w:p w14:paraId="5CCBA72C" w14:textId="77777777" w:rsidR="00DC0E12" w:rsidRDefault="00DC0E12" w:rsidP="00663BC6">
      <w:pPr>
        <w:pStyle w:val="Bibliography"/>
        <w:ind w:left="720" w:hanging="720"/>
        <w:rPr>
          <w:rFonts w:asciiTheme="majorHAnsi" w:hAnsiTheme="majorHAnsi"/>
        </w:rPr>
      </w:pPr>
    </w:p>
    <w:p w14:paraId="0BD933C1" w14:textId="77777777" w:rsidR="00DC0E12" w:rsidRDefault="00DC0E12" w:rsidP="00663BC6">
      <w:pPr>
        <w:pStyle w:val="Bibliography"/>
        <w:ind w:left="720" w:hanging="720"/>
        <w:rPr>
          <w:rFonts w:asciiTheme="majorHAnsi" w:hAnsiTheme="majorHAnsi"/>
        </w:rPr>
      </w:pPr>
    </w:p>
    <w:p w14:paraId="26A334C1" w14:textId="77777777" w:rsidR="00DC0E12" w:rsidRDefault="00DC0E12" w:rsidP="00663BC6">
      <w:pPr>
        <w:pStyle w:val="Bibliography"/>
        <w:ind w:left="720" w:hanging="720"/>
        <w:rPr>
          <w:rFonts w:asciiTheme="majorHAnsi" w:hAnsiTheme="majorHAnsi"/>
        </w:rPr>
      </w:pPr>
    </w:p>
    <w:p w14:paraId="5E2B8815" w14:textId="77777777" w:rsidR="00DC0E12" w:rsidRDefault="00DC0E12" w:rsidP="00663BC6">
      <w:pPr>
        <w:pStyle w:val="Bibliography"/>
        <w:ind w:left="720" w:hanging="720"/>
        <w:rPr>
          <w:rFonts w:asciiTheme="majorHAnsi" w:hAnsiTheme="majorHAnsi"/>
        </w:rPr>
      </w:pPr>
    </w:p>
    <w:p w14:paraId="471081C5" w14:textId="77777777" w:rsidR="00DC0E12" w:rsidRDefault="00DC0E12" w:rsidP="00663BC6">
      <w:pPr>
        <w:pStyle w:val="Bibliography"/>
        <w:ind w:left="720" w:hanging="720"/>
        <w:rPr>
          <w:rFonts w:asciiTheme="majorHAnsi" w:hAnsiTheme="majorHAnsi"/>
        </w:rPr>
      </w:pPr>
    </w:p>
    <w:p w14:paraId="5F4F2ADF" w14:textId="77777777" w:rsidR="00DC0E12" w:rsidRDefault="00DC0E12" w:rsidP="00663BC6">
      <w:pPr>
        <w:pStyle w:val="Bibliography"/>
        <w:ind w:left="720" w:hanging="720"/>
        <w:rPr>
          <w:rFonts w:asciiTheme="majorHAnsi" w:hAnsiTheme="majorHAnsi"/>
        </w:rPr>
      </w:pPr>
    </w:p>
    <w:p w14:paraId="5BE6452B" w14:textId="77777777" w:rsidR="00DC0E12" w:rsidRPr="00DC0E12" w:rsidRDefault="00DC0E12" w:rsidP="00DC0E12"/>
    <w:p w14:paraId="334E0CB8" w14:textId="544AB460" w:rsidR="00DC0E12" w:rsidRPr="004F3BD1" w:rsidRDefault="00DC0E12" w:rsidP="004F3BD1">
      <w:pPr>
        <w:pStyle w:val="Bibliography"/>
        <w:spacing w:line="360" w:lineRule="auto"/>
        <w:ind w:left="720" w:hanging="720"/>
        <w:rPr>
          <w:rFonts w:ascii="Arial" w:hAnsi="Arial"/>
          <w:sz w:val="22"/>
          <w:szCs w:val="22"/>
        </w:rPr>
      </w:pPr>
      <w:r w:rsidRPr="004F3BD1">
        <w:rPr>
          <w:rFonts w:ascii="Arial" w:hAnsi="Arial"/>
          <w:sz w:val="22"/>
          <w:szCs w:val="22"/>
        </w:rPr>
        <w:t>Bibliography</w:t>
      </w:r>
    </w:p>
    <w:p w14:paraId="3C850514" w14:textId="46F55B59"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Paraskevaidis, I. A., Michalakeas, C. A., Papadopoulos, C. H., &amp; Anastasiou-Nana, M. (2011). Cardiac Tumors. </w:t>
      </w:r>
      <w:r w:rsidRPr="004F3BD1">
        <w:rPr>
          <w:rFonts w:ascii="Arial" w:hAnsi="Arial"/>
          <w:i/>
          <w:iCs/>
          <w:noProof/>
          <w:sz w:val="22"/>
          <w:szCs w:val="22"/>
        </w:rPr>
        <w:t>ISRN Oncology</w:t>
      </w:r>
      <w:r w:rsidRPr="004F3BD1">
        <w:rPr>
          <w:rFonts w:ascii="Arial" w:hAnsi="Arial"/>
          <w:noProof/>
          <w:sz w:val="22"/>
          <w:szCs w:val="22"/>
        </w:rPr>
        <w:t>. Retrieved from https://www.ncbi.nlm.nih.gov/pmc/articles/PMC3195386/.</w:t>
      </w:r>
    </w:p>
  </w:endnote>
  <w:endnote w:id="2">
    <w:p w14:paraId="53F4237C" w14:textId="6D0B8ED6" w:rsidR="00DC0E12" w:rsidRPr="004F3BD1" w:rsidRDefault="00DC0E12" w:rsidP="004F3BD1">
      <w:pPr>
        <w:pStyle w:val="EndnoteText"/>
        <w:spacing w:line="360" w:lineRule="auto"/>
        <w:rPr>
          <w:rFonts w:ascii="Arial" w:hAnsi="Arial"/>
          <w:sz w:val="22"/>
          <w:szCs w:val="22"/>
          <w:lang w:val="en-PH"/>
        </w:rPr>
      </w:pPr>
      <w:r w:rsidRPr="004F3BD1">
        <w:rPr>
          <w:rStyle w:val="EndnoteReference"/>
          <w:rFonts w:ascii="Arial" w:hAnsi="Arial"/>
          <w:sz w:val="22"/>
          <w:szCs w:val="22"/>
        </w:rPr>
        <w:endnoteRef/>
      </w:r>
      <w:r w:rsidRPr="004F3BD1">
        <w:rPr>
          <w:rFonts w:ascii="Arial" w:hAnsi="Arial"/>
          <w:sz w:val="22"/>
          <w:szCs w:val="22"/>
        </w:rPr>
        <w:t xml:space="preserve"> </w:t>
      </w:r>
      <w:sdt>
        <w:sdtPr>
          <w:rPr>
            <w:rFonts w:ascii="Arial" w:hAnsi="Arial"/>
            <w:color w:val="000000" w:themeColor="text1"/>
            <w:sz w:val="22"/>
            <w:szCs w:val="22"/>
          </w:rPr>
          <w:id w:val="773752254"/>
          <w:citation/>
        </w:sdtPr>
        <w:sdtEndPr/>
        <w:sdtContent>
          <w:r w:rsidRPr="004F3BD1">
            <w:rPr>
              <w:rFonts w:ascii="Arial" w:hAnsi="Arial"/>
              <w:color w:val="000000" w:themeColor="text1"/>
              <w:sz w:val="22"/>
              <w:szCs w:val="22"/>
            </w:rPr>
            <w:fldChar w:fldCharType="begin"/>
          </w:r>
          <w:r w:rsidRPr="004F3BD1">
            <w:rPr>
              <w:rFonts w:ascii="Arial" w:hAnsi="Arial"/>
              <w:color w:val="000000" w:themeColor="text1"/>
              <w:sz w:val="22"/>
              <w:szCs w:val="22"/>
              <w:lang w:val="en-PH"/>
            </w:rPr>
            <w:instrText xml:space="preserve"> CITATION Har \l 13321 </w:instrText>
          </w:r>
          <w:r w:rsidRPr="004F3BD1">
            <w:rPr>
              <w:rFonts w:ascii="Arial" w:hAnsi="Arial"/>
              <w:color w:val="000000" w:themeColor="text1"/>
              <w:sz w:val="22"/>
              <w:szCs w:val="22"/>
            </w:rPr>
            <w:fldChar w:fldCharType="separate"/>
          </w:r>
          <w:r w:rsidRPr="004F3BD1">
            <w:rPr>
              <w:rFonts w:ascii="Arial" w:hAnsi="Arial"/>
              <w:noProof/>
              <w:color w:val="000000" w:themeColor="text1"/>
              <w:sz w:val="22"/>
              <w:szCs w:val="22"/>
              <w:lang w:val="en-PH"/>
            </w:rPr>
            <w:t xml:space="preserve"> (Harrison's)</w:t>
          </w:r>
          <w:r w:rsidRPr="004F3BD1">
            <w:rPr>
              <w:rFonts w:ascii="Arial" w:hAnsi="Arial"/>
              <w:color w:val="000000" w:themeColor="text1"/>
              <w:sz w:val="22"/>
              <w:szCs w:val="22"/>
            </w:rPr>
            <w:fldChar w:fldCharType="end"/>
          </w:r>
        </w:sdtContent>
      </w:sdt>
      <w:r w:rsidRPr="004F3BD1">
        <w:rPr>
          <w:rFonts w:ascii="Arial" w:hAnsi="Arial"/>
          <w:sz w:val="22"/>
          <w:szCs w:val="22"/>
          <w:lang w:val="en-PH"/>
        </w:rPr>
        <w:t xml:space="preserve"> Harrison’s</w:t>
      </w:r>
    </w:p>
  </w:endnote>
  <w:endnote w:id="3">
    <w:p w14:paraId="3844AD59" w14:textId="72D06551"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Mousavi, S., &amp; Zarrin-Khameh. (2017). An unusual metastatic tumor to the heart. </w:t>
      </w:r>
      <w:r w:rsidRPr="004F3BD1">
        <w:rPr>
          <w:rFonts w:ascii="Arial" w:hAnsi="Arial"/>
          <w:i/>
          <w:iCs/>
          <w:noProof/>
          <w:sz w:val="22"/>
          <w:szCs w:val="22"/>
        </w:rPr>
        <w:t>Human Pathology: Case Reports</w:t>
      </w:r>
      <w:r w:rsidRPr="004F3BD1">
        <w:rPr>
          <w:rFonts w:ascii="Arial" w:hAnsi="Arial"/>
          <w:noProof/>
          <w:sz w:val="22"/>
          <w:szCs w:val="22"/>
        </w:rPr>
        <w:t>, 30-32. Retrieved from http://www.sciencedirect.com/science/article/pii/S2214330016300840.</w:t>
      </w:r>
    </w:p>
  </w:endnote>
  <w:endnote w:id="4">
    <w:p w14:paraId="59F5267D" w14:textId="20CB1166"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Goldberg, A., Blankstein, R., &amp; Padera, R. (2013). Tumors Metastatic to the Heart. </w:t>
      </w:r>
      <w:r w:rsidRPr="004F3BD1">
        <w:rPr>
          <w:rFonts w:ascii="Arial" w:hAnsi="Arial"/>
          <w:i/>
          <w:iCs/>
          <w:noProof/>
          <w:sz w:val="22"/>
          <w:szCs w:val="22"/>
        </w:rPr>
        <w:t>Circulation</w:t>
      </w:r>
      <w:r w:rsidRPr="004F3BD1">
        <w:rPr>
          <w:rFonts w:ascii="Arial" w:hAnsi="Arial"/>
          <w:noProof/>
          <w:sz w:val="22"/>
          <w:szCs w:val="22"/>
        </w:rPr>
        <w:t xml:space="preserve">, 1790-1794. Retrieved from </w:t>
      </w:r>
      <w:r w:rsidRPr="004F3BD1">
        <w:rPr>
          <w:rFonts w:ascii="Arial" w:hAnsi="Arial"/>
          <w:sz w:val="22"/>
          <w:szCs w:val="22"/>
        </w:rPr>
        <w:t>http://circ.ahajournals.org/content/128/16/1790</w:t>
      </w:r>
    </w:p>
  </w:endnote>
  <w:endnote w:id="5">
    <w:p w14:paraId="54CFE594" w14:textId="1D873C59"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Cannava, G., &amp; Curro, A. (2015). Left atrial myxoma presenting as acute coronary syndrome. </w:t>
      </w:r>
      <w:r w:rsidRPr="004F3BD1">
        <w:rPr>
          <w:rFonts w:ascii="Arial" w:hAnsi="Arial"/>
          <w:i/>
          <w:iCs/>
          <w:noProof/>
          <w:sz w:val="22"/>
          <w:szCs w:val="22"/>
        </w:rPr>
        <w:t>International Journal of Cardiology</w:t>
      </w:r>
      <w:r w:rsidRPr="004F3BD1">
        <w:rPr>
          <w:rFonts w:ascii="Arial" w:hAnsi="Arial"/>
          <w:noProof/>
          <w:sz w:val="22"/>
          <w:szCs w:val="22"/>
        </w:rPr>
        <w:t>, 148-150. Retrieved from http://www.internationaljournalofcardiology.com/article/S0167-5273(15)00859-1/abstract.</w:t>
      </w:r>
    </w:p>
  </w:endnote>
  <w:endnote w:id="6">
    <w:p w14:paraId="69B14D2A" w14:textId="576B4B58" w:rsidR="00DC0E12" w:rsidRPr="004F3BD1" w:rsidRDefault="00DC0E12" w:rsidP="004F3BD1">
      <w:pPr>
        <w:pStyle w:val="Bibliography"/>
        <w:spacing w:line="360" w:lineRule="auto"/>
        <w:ind w:left="720" w:hanging="720"/>
        <w:rPr>
          <w:rFonts w:ascii="Arial" w:hAnsi="Arial"/>
          <w:noProof/>
          <w:sz w:val="22"/>
          <w:szCs w:val="22"/>
        </w:rPr>
      </w:pPr>
      <w:r w:rsidRPr="004F3BD1">
        <w:rPr>
          <w:rFonts w:ascii="Arial" w:hAnsi="Arial"/>
          <w:sz w:val="22"/>
          <w:szCs w:val="22"/>
        </w:rPr>
        <w:t xml:space="preserve">6 </w:t>
      </w:r>
      <w:r w:rsidRPr="004F3BD1">
        <w:rPr>
          <w:rFonts w:ascii="Arial" w:hAnsi="Arial"/>
          <w:noProof/>
          <w:sz w:val="22"/>
          <w:szCs w:val="22"/>
        </w:rPr>
        <w:t xml:space="preserve">Sahasrabudhe, T. R. (2013). A deadly combination of AIDS, TB and cardiac tumor. </w:t>
      </w:r>
      <w:r w:rsidRPr="004F3BD1">
        <w:rPr>
          <w:rFonts w:ascii="Arial" w:hAnsi="Arial"/>
          <w:i/>
          <w:iCs/>
          <w:noProof/>
          <w:sz w:val="22"/>
          <w:szCs w:val="22"/>
        </w:rPr>
        <w:t>BMJ Case Reports</w:t>
      </w:r>
      <w:r w:rsidRPr="004F3BD1">
        <w:rPr>
          <w:rFonts w:ascii="Arial" w:hAnsi="Arial"/>
          <w:noProof/>
          <w:sz w:val="22"/>
          <w:szCs w:val="22"/>
        </w:rPr>
        <w:t xml:space="preserve">.Retrieved from </w:t>
      </w:r>
      <w:r w:rsidRPr="004F3BD1">
        <w:rPr>
          <w:rFonts w:ascii="Arial" w:hAnsi="Arial"/>
          <w:sz w:val="22"/>
          <w:szCs w:val="22"/>
        </w:rPr>
        <w:t>https://www.ncbi.nlm.nih.gov/pmc/articles/PMC3670073/.</w:t>
      </w:r>
    </w:p>
  </w:endnote>
  <w:endnote w:id="7">
    <w:p w14:paraId="2A158ED3" w14:textId="6822F427"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Motwani, M., Kidambi, A., Herzog, B., Uddin, A., Greenwood, J., &amp; Plein, S. (2013). MR Imaging of Cardiac Tumors and Masses: A Review of Methods and Clinical Applications. </w:t>
      </w:r>
      <w:r w:rsidRPr="004F3BD1">
        <w:rPr>
          <w:rFonts w:ascii="Arial" w:hAnsi="Arial"/>
          <w:i/>
          <w:iCs/>
          <w:noProof/>
          <w:sz w:val="22"/>
          <w:szCs w:val="22"/>
        </w:rPr>
        <w:t>RSNA Radiology</w:t>
      </w:r>
      <w:r w:rsidRPr="004F3BD1">
        <w:rPr>
          <w:rFonts w:ascii="Arial" w:hAnsi="Arial"/>
          <w:noProof/>
          <w:sz w:val="22"/>
          <w:szCs w:val="22"/>
        </w:rPr>
        <w:t xml:space="preserve">. Retrieved from </w:t>
      </w:r>
      <w:r w:rsidRPr="004F3BD1">
        <w:rPr>
          <w:rFonts w:ascii="Arial" w:hAnsi="Arial"/>
          <w:sz w:val="22"/>
          <w:szCs w:val="22"/>
        </w:rPr>
        <w:t>http://pubs.rsna.org/doi/full/10.1148/radiol.13121239.</w:t>
      </w:r>
    </w:p>
  </w:endnote>
  <w:endnote w:id="8">
    <w:p w14:paraId="1DA069B5" w14:textId="17E91B9C" w:rsidR="00DC0E12" w:rsidRPr="004F3BD1" w:rsidRDefault="00DC0E12" w:rsidP="004F3BD1">
      <w:pPr>
        <w:pStyle w:val="Bibliography"/>
        <w:spacing w:line="360" w:lineRule="auto"/>
        <w:ind w:left="720" w:hanging="720"/>
        <w:rPr>
          <w:rFonts w:ascii="Arial" w:hAnsi="Arial"/>
          <w:noProof/>
          <w:sz w:val="22"/>
          <w:szCs w:val="22"/>
        </w:rPr>
      </w:pPr>
      <w:r w:rsidRPr="004F3BD1">
        <w:rPr>
          <w:rStyle w:val="EndnoteReference"/>
          <w:rFonts w:ascii="Arial" w:hAnsi="Arial"/>
          <w:sz w:val="22"/>
          <w:szCs w:val="22"/>
        </w:rPr>
        <w:endnoteRef/>
      </w:r>
      <w:r w:rsidRPr="004F3BD1">
        <w:rPr>
          <w:rFonts w:ascii="Arial" w:hAnsi="Arial"/>
          <w:sz w:val="22"/>
          <w:szCs w:val="22"/>
        </w:rPr>
        <w:t xml:space="preserve"> </w:t>
      </w:r>
      <w:r w:rsidRPr="004F3BD1">
        <w:rPr>
          <w:rFonts w:ascii="Arial" w:hAnsi="Arial"/>
          <w:noProof/>
          <w:sz w:val="22"/>
          <w:szCs w:val="22"/>
        </w:rPr>
        <w:t xml:space="preserve">Hoffmeier, A., Sindermann, J., Schled, H., &amp; Martens, S. (2014). Cardiac Tumors-- Diagnosis and Surgical Treatment. </w:t>
      </w:r>
      <w:r w:rsidRPr="004F3BD1">
        <w:rPr>
          <w:rFonts w:ascii="Arial" w:hAnsi="Arial"/>
          <w:i/>
          <w:iCs/>
          <w:noProof/>
          <w:sz w:val="22"/>
          <w:szCs w:val="22"/>
        </w:rPr>
        <w:t>Deutsches Arztebkatt International</w:t>
      </w:r>
      <w:r w:rsidRPr="004F3BD1">
        <w:rPr>
          <w:rFonts w:ascii="Arial" w:hAnsi="Arial"/>
          <w:noProof/>
          <w:sz w:val="22"/>
          <w:szCs w:val="22"/>
        </w:rPr>
        <w:t xml:space="preserve">, 205-211. Retrieved from </w:t>
      </w:r>
      <w:r w:rsidRPr="004F3BD1">
        <w:rPr>
          <w:rFonts w:ascii="Arial" w:hAnsi="Arial"/>
          <w:sz w:val="22"/>
          <w:szCs w:val="22"/>
          <w:lang w:val="en-PH"/>
        </w:rPr>
        <w:t>https://www.ncbi.nlm.nih.gov/pmc/articles/PMC3983698/.</w:t>
      </w:r>
    </w:p>
    <w:p w14:paraId="4E144407" w14:textId="75102802" w:rsidR="00DC0E12" w:rsidRPr="004F3BD1" w:rsidRDefault="00DC0E12" w:rsidP="004F3BD1">
      <w:pPr>
        <w:pStyle w:val="EndnoteText"/>
        <w:spacing w:line="360" w:lineRule="auto"/>
        <w:rPr>
          <w:rFonts w:ascii="Arial" w:hAnsi="Arial"/>
          <w:sz w:val="22"/>
          <w:szCs w:val="22"/>
          <w:lang w:val="en-PH"/>
        </w:rPr>
      </w:pPr>
      <w:r w:rsidRPr="004F3BD1">
        <w:rPr>
          <w:rFonts w:ascii="Arial" w:hAnsi="Arial"/>
          <w:sz w:val="22"/>
          <w:szCs w:val="22"/>
          <w:lang w:val="en-PH"/>
        </w:rPr>
        <w:t xml:space="preserve">         </w:t>
      </w:r>
    </w:p>
    <w:p w14:paraId="5B273569" w14:textId="4E5E7FF7" w:rsidR="00DC0E12" w:rsidRPr="004F3BD1" w:rsidRDefault="00DC0E12" w:rsidP="004F3BD1">
      <w:pPr>
        <w:pStyle w:val="EndnoteText"/>
        <w:spacing w:line="360" w:lineRule="auto"/>
        <w:rPr>
          <w:rFonts w:ascii="Arial" w:hAnsi="Arial"/>
          <w:sz w:val="22"/>
          <w:szCs w:val="22"/>
          <w:lang w:val="en-PH"/>
        </w:rPr>
      </w:pPr>
    </w:p>
    <w:p w14:paraId="28BD8FE1" w14:textId="77777777" w:rsidR="00DC0E12" w:rsidRPr="004F3BD1" w:rsidRDefault="00DC0E12" w:rsidP="004F3BD1">
      <w:pPr>
        <w:pStyle w:val="EndnoteText"/>
        <w:spacing w:line="360" w:lineRule="auto"/>
        <w:rPr>
          <w:rFonts w:ascii="Arial" w:hAnsi="Arial"/>
          <w:sz w:val="22"/>
          <w:szCs w:val="22"/>
          <w:lang w:val="en-PH"/>
        </w:rPr>
      </w:pPr>
    </w:p>
    <w:p w14:paraId="7976F2E5" w14:textId="77777777" w:rsidR="00DC0E12" w:rsidRPr="004F3BD1" w:rsidRDefault="00DC0E12" w:rsidP="004F3BD1">
      <w:pPr>
        <w:pStyle w:val="EndnoteText"/>
        <w:spacing w:line="360" w:lineRule="auto"/>
        <w:rPr>
          <w:rFonts w:ascii="Arial" w:hAnsi="Arial"/>
          <w:sz w:val="22"/>
          <w:szCs w:val="22"/>
          <w:lang w:val="en-PH"/>
        </w:rPr>
      </w:pPr>
    </w:p>
    <w:p w14:paraId="635143A2" w14:textId="02EEA44D" w:rsidR="00DC0E12" w:rsidRPr="004F3BD1" w:rsidRDefault="00DC0E12" w:rsidP="004F3BD1">
      <w:pPr>
        <w:pStyle w:val="EndnoteText"/>
        <w:spacing w:line="360" w:lineRule="auto"/>
        <w:rPr>
          <w:rFonts w:ascii="Arial" w:hAnsi="Arial"/>
          <w:sz w:val="22"/>
          <w:szCs w:val="22"/>
          <w:lang w:val="en-PH"/>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HGSoeiPresenceEB">
    <w:altName w:val="HG創英ﾌﾟﾚｾﾞﾝｽEB"/>
    <w:panose1 w:val="00000000000000000000"/>
    <w:charset w:val="80"/>
    <w:family w:val="roman"/>
    <w:notTrueType/>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erpetua">
    <w:panose1 w:val="02020502060401020303"/>
    <w:charset w:val="00"/>
    <w:family w:val="roman"/>
    <w:pitch w:val="variable"/>
    <w:sig w:usb0="00000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HGｺﾞｼｯｸM">
    <w:panose1 w:val="00000000000000000000"/>
    <w:charset w:val="00"/>
    <w:family w:val="roman"/>
    <w:notTrueType/>
    <w:pitch w:val="default"/>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onaco">
    <w:charset w:val="00"/>
    <w:family w:val="auto"/>
    <w:pitch w:val="variable"/>
    <w:sig w:usb0="00000003" w:usb1="00000000" w:usb2="00000000" w:usb3="00000000" w:csb0="00000001" w:csb1="00000000"/>
  </w:font>
  <w:font w:name="Arial Narrow">
    <w:panose1 w:val="020B0606020202030204"/>
    <w:charset w:val="00"/>
    <w:family w:val="auto"/>
    <w:pitch w:val="variable"/>
    <w:sig w:usb0="00000287" w:usb1="000008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E1D06A2" w14:textId="77777777" w:rsidR="00DC0E12" w:rsidRDefault="00DC0E12" w:rsidP="00FB6569">
      <w:r>
        <w:separator/>
      </w:r>
    </w:p>
  </w:footnote>
  <w:footnote w:type="continuationSeparator" w:id="0">
    <w:p w14:paraId="4614940D" w14:textId="77777777" w:rsidR="00DC0E12" w:rsidRDefault="00DC0E12" w:rsidP="00FB6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F0376"/>
    <w:multiLevelType w:val="hybridMultilevel"/>
    <w:tmpl w:val="FDA8A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7255950"/>
    <w:multiLevelType w:val="hybridMultilevel"/>
    <w:tmpl w:val="078C0036"/>
    <w:lvl w:ilvl="0" w:tplc="DA2AF54C">
      <w:start w:val="3"/>
      <w:numFmt w:val="bullet"/>
      <w:lvlText w:val="-"/>
      <w:lvlJc w:val="left"/>
      <w:pPr>
        <w:ind w:left="840" w:hanging="360"/>
      </w:pPr>
      <w:rPr>
        <w:rFonts w:ascii="Cambria" w:eastAsiaTheme="minorEastAsia" w:hAnsi="Cambria" w:cstheme="minorBidi" w:hint="default"/>
      </w:rPr>
    </w:lvl>
    <w:lvl w:ilvl="1" w:tplc="04090003" w:tentative="1">
      <w:start w:val="1"/>
      <w:numFmt w:val="bullet"/>
      <w:lvlText w:val="o"/>
      <w:lvlJc w:val="left"/>
      <w:pPr>
        <w:ind w:left="1560" w:hanging="360"/>
      </w:pPr>
      <w:rPr>
        <w:rFonts w:ascii="Courier New" w:hAnsi="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
    <w:nsid w:val="15FB7258"/>
    <w:multiLevelType w:val="hybridMultilevel"/>
    <w:tmpl w:val="B2FCFBCA"/>
    <w:lvl w:ilvl="0" w:tplc="F81E4E70">
      <w:start w:val="1"/>
      <w:numFmt w:val="bullet"/>
      <w:lvlText w:val="•"/>
      <w:lvlJc w:val="left"/>
      <w:pPr>
        <w:tabs>
          <w:tab w:val="num" w:pos="720"/>
        </w:tabs>
        <w:ind w:left="720" w:hanging="360"/>
      </w:pPr>
      <w:rPr>
        <w:rFonts w:ascii="Arial" w:hAnsi="Arial" w:hint="default"/>
      </w:rPr>
    </w:lvl>
    <w:lvl w:ilvl="1" w:tplc="83ACF4DC" w:tentative="1">
      <w:start w:val="1"/>
      <w:numFmt w:val="bullet"/>
      <w:lvlText w:val="•"/>
      <w:lvlJc w:val="left"/>
      <w:pPr>
        <w:tabs>
          <w:tab w:val="num" w:pos="1440"/>
        </w:tabs>
        <w:ind w:left="1440" w:hanging="360"/>
      </w:pPr>
      <w:rPr>
        <w:rFonts w:ascii="Arial" w:hAnsi="Arial" w:hint="default"/>
      </w:rPr>
    </w:lvl>
    <w:lvl w:ilvl="2" w:tplc="3022D1DE" w:tentative="1">
      <w:start w:val="1"/>
      <w:numFmt w:val="bullet"/>
      <w:lvlText w:val="•"/>
      <w:lvlJc w:val="left"/>
      <w:pPr>
        <w:tabs>
          <w:tab w:val="num" w:pos="2160"/>
        </w:tabs>
        <w:ind w:left="2160" w:hanging="360"/>
      </w:pPr>
      <w:rPr>
        <w:rFonts w:ascii="Arial" w:hAnsi="Arial" w:hint="default"/>
      </w:rPr>
    </w:lvl>
    <w:lvl w:ilvl="3" w:tplc="BB1E0E90" w:tentative="1">
      <w:start w:val="1"/>
      <w:numFmt w:val="bullet"/>
      <w:lvlText w:val="•"/>
      <w:lvlJc w:val="left"/>
      <w:pPr>
        <w:tabs>
          <w:tab w:val="num" w:pos="2880"/>
        </w:tabs>
        <w:ind w:left="2880" w:hanging="360"/>
      </w:pPr>
      <w:rPr>
        <w:rFonts w:ascii="Arial" w:hAnsi="Arial" w:hint="default"/>
      </w:rPr>
    </w:lvl>
    <w:lvl w:ilvl="4" w:tplc="065C61EE" w:tentative="1">
      <w:start w:val="1"/>
      <w:numFmt w:val="bullet"/>
      <w:lvlText w:val="•"/>
      <w:lvlJc w:val="left"/>
      <w:pPr>
        <w:tabs>
          <w:tab w:val="num" w:pos="3600"/>
        </w:tabs>
        <w:ind w:left="3600" w:hanging="360"/>
      </w:pPr>
      <w:rPr>
        <w:rFonts w:ascii="Arial" w:hAnsi="Arial" w:hint="default"/>
      </w:rPr>
    </w:lvl>
    <w:lvl w:ilvl="5" w:tplc="3C38C23C" w:tentative="1">
      <w:start w:val="1"/>
      <w:numFmt w:val="bullet"/>
      <w:lvlText w:val="•"/>
      <w:lvlJc w:val="left"/>
      <w:pPr>
        <w:tabs>
          <w:tab w:val="num" w:pos="4320"/>
        </w:tabs>
        <w:ind w:left="4320" w:hanging="360"/>
      </w:pPr>
      <w:rPr>
        <w:rFonts w:ascii="Arial" w:hAnsi="Arial" w:hint="default"/>
      </w:rPr>
    </w:lvl>
    <w:lvl w:ilvl="6" w:tplc="30DE16AE" w:tentative="1">
      <w:start w:val="1"/>
      <w:numFmt w:val="bullet"/>
      <w:lvlText w:val="•"/>
      <w:lvlJc w:val="left"/>
      <w:pPr>
        <w:tabs>
          <w:tab w:val="num" w:pos="5040"/>
        </w:tabs>
        <w:ind w:left="5040" w:hanging="360"/>
      </w:pPr>
      <w:rPr>
        <w:rFonts w:ascii="Arial" w:hAnsi="Arial" w:hint="default"/>
      </w:rPr>
    </w:lvl>
    <w:lvl w:ilvl="7" w:tplc="83D8937A" w:tentative="1">
      <w:start w:val="1"/>
      <w:numFmt w:val="bullet"/>
      <w:lvlText w:val="•"/>
      <w:lvlJc w:val="left"/>
      <w:pPr>
        <w:tabs>
          <w:tab w:val="num" w:pos="5760"/>
        </w:tabs>
        <w:ind w:left="5760" w:hanging="360"/>
      </w:pPr>
      <w:rPr>
        <w:rFonts w:ascii="Arial" w:hAnsi="Arial" w:hint="default"/>
      </w:rPr>
    </w:lvl>
    <w:lvl w:ilvl="8" w:tplc="2002572A" w:tentative="1">
      <w:start w:val="1"/>
      <w:numFmt w:val="bullet"/>
      <w:lvlText w:val="•"/>
      <w:lvlJc w:val="left"/>
      <w:pPr>
        <w:tabs>
          <w:tab w:val="num" w:pos="6480"/>
        </w:tabs>
        <w:ind w:left="6480" w:hanging="360"/>
      </w:pPr>
      <w:rPr>
        <w:rFonts w:ascii="Arial" w:hAnsi="Arial" w:hint="default"/>
      </w:rPr>
    </w:lvl>
  </w:abstractNum>
  <w:abstractNum w:abstractNumId="3">
    <w:nsid w:val="22E43B4B"/>
    <w:multiLevelType w:val="hybridMultilevel"/>
    <w:tmpl w:val="95985000"/>
    <w:lvl w:ilvl="0" w:tplc="CDCEDA12">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762A99"/>
    <w:multiLevelType w:val="hybridMultilevel"/>
    <w:tmpl w:val="BDB69732"/>
    <w:lvl w:ilvl="0" w:tplc="D7D8F740">
      <w:start w:val="1"/>
      <w:numFmt w:val="bullet"/>
      <w:lvlText w:val="•"/>
      <w:lvlJc w:val="left"/>
      <w:pPr>
        <w:tabs>
          <w:tab w:val="num" w:pos="720"/>
        </w:tabs>
        <w:ind w:left="720" w:hanging="360"/>
      </w:pPr>
      <w:rPr>
        <w:rFonts w:ascii="Arial" w:hAnsi="Arial" w:hint="default"/>
      </w:rPr>
    </w:lvl>
    <w:lvl w:ilvl="1" w:tplc="0550079E" w:tentative="1">
      <w:start w:val="1"/>
      <w:numFmt w:val="bullet"/>
      <w:lvlText w:val="•"/>
      <w:lvlJc w:val="left"/>
      <w:pPr>
        <w:tabs>
          <w:tab w:val="num" w:pos="1440"/>
        </w:tabs>
        <w:ind w:left="1440" w:hanging="360"/>
      </w:pPr>
      <w:rPr>
        <w:rFonts w:ascii="Arial" w:hAnsi="Arial" w:hint="default"/>
      </w:rPr>
    </w:lvl>
    <w:lvl w:ilvl="2" w:tplc="BA7824A8" w:tentative="1">
      <w:start w:val="1"/>
      <w:numFmt w:val="bullet"/>
      <w:lvlText w:val="•"/>
      <w:lvlJc w:val="left"/>
      <w:pPr>
        <w:tabs>
          <w:tab w:val="num" w:pos="2160"/>
        </w:tabs>
        <w:ind w:left="2160" w:hanging="360"/>
      </w:pPr>
      <w:rPr>
        <w:rFonts w:ascii="Arial" w:hAnsi="Arial" w:hint="default"/>
      </w:rPr>
    </w:lvl>
    <w:lvl w:ilvl="3" w:tplc="B5E22C92" w:tentative="1">
      <w:start w:val="1"/>
      <w:numFmt w:val="bullet"/>
      <w:lvlText w:val="•"/>
      <w:lvlJc w:val="left"/>
      <w:pPr>
        <w:tabs>
          <w:tab w:val="num" w:pos="2880"/>
        </w:tabs>
        <w:ind w:left="2880" w:hanging="360"/>
      </w:pPr>
      <w:rPr>
        <w:rFonts w:ascii="Arial" w:hAnsi="Arial" w:hint="default"/>
      </w:rPr>
    </w:lvl>
    <w:lvl w:ilvl="4" w:tplc="4914DE54" w:tentative="1">
      <w:start w:val="1"/>
      <w:numFmt w:val="bullet"/>
      <w:lvlText w:val="•"/>
      <w:lvlJc w:val="left"/>
      <w:pPr>
        <w:tabs>
          <w:tab w:val="num" w:pos="3600"/>
        </w:tabs>
        <w:ind w:left="3600" w:hanging="360"/>
      </w:pPr>
      <w:rPr>
        <w:rFonts w:ascii="Arial" w:hAnsi="Arial" w:hint="default"/>
      </w:rPr>
    </w:lvl>
    <w:lvl w:ilvl="5" w:tplc="E826BCDC" w:tentative="1">
      <w:start w:val="1"/>
      <w:numFmt w:val="bullet"/>
      <w:lvlText w:val="•"/>
      <w:lvlJc w:val="left"/>
      <w:pPr>
        <w:tabs>
          <w:tab w:val="num" w:pos="4320"/>
        </w:tabs>
        <w:ind w:left="4320" w:hanging="360"/>
      </w:pPr>
      <w:rPr>
        <w:rFonts w:ascii="Arial" w:hAnsi="Arial" w:hint="default"/>
      </w:rPr>
    </w:lvl>
    <w:lvl w:ilvl="6" w:tplc="DF30C50C" w:tentative="1">
      <w:start w:val="1"/>
      <w:numFmt w:val="bullet"/>
      <w:lvlText w:val="•"/>
      <w:lvlJc w:val="left"/>
      <w:pPr>
        <w:tabs>
          <w:tab w:val="num" w:pos="5040"/>
        </w:tabs>
        <w:ind w:left="5040" w:hanging="360"/>
      </w:pPr>
      <w:rPr>
        <w:rFonts w:ascii="Arial" w:hAnsi="Arial" w:hint="default"/>
      </w:rPr>
    </w:lvl>
    <w:lvl w:ilvl="7" w:tplc="FFE2486E" w:tentative="1">
      <w:start w:val="1"/>
      <w:numFmt w:val="bullet"/>
      <w:lvlText w:val="•"/>
      <w:lvlJc w:val="left"/>
      <w:pPr>
        <w:tabs>
          <w:tab w:val="num" w:pos="5760"/>
        </w:tabs>
        <w:ind w:left="5760" w:hanging="360"/>
      </w:pPr>
      <w:rPr>
        <w:rFonts w:ascii="Arial" w:hAnsi="Arial" w:hint="default"/>
      </w:rPr>
    </w:lvl>
    <w:lvl w:ilvl="8" w:tplc="FF1A2848" w:tentative="1">
      <w:start w:val="1"/>
      <w:numFmt w:val="bullet"/>
      <w:lvlText w:val="•"/>
      <w:lvlJc w:val="left"/>
      <w:pPr>
        <w:tabs>
          <w:tab w:val="num" w:pos="6480"/>
        </w:tabs>
        <w:ind w:left="6480" w:hanging="360"/>
      </w:pPr>
      <w:rPr>
        <w:rFonts w:ascii="Arial" w:hAnsi="Arial" w:hint="default"/>
      </w:rPr>
    </w:lvl>
  </w:abstractNum>
  <w:abstractNum w:abstractNumId="5">
    <w:nsid w:val="2C9759E5"/>
    <w:multiLevelType w:val="hybridMultilevel"/>
    <w:tmpl w:val="F82C4C20"/>
    <w:lvl w:ilvl="0" w:tplc="DB04AC00">
      <w:start w:val="1"/>
      <w:numFmt w:val="bullet"/>
      <w:lvlText w:val="•"/>
      <w:lvlJc w:val="left"/>
      <w:pPr>
        <w:tabs>
          <w:tab w:val="num" w:pos="720"/>
        </w:tabs>
        <w:ind w:left="720" w:hanging="360"/>
      </w:pPr>
      <w:rPr>
        <w:rFonts w:ascii="Arial" w:hAnsi="Arial" w:hint="default"/>
      </w:rPr>
    </w:lvl>
    <w:lvl w:ilvl="1" w:tplc="FA02BACC">
      <w:start w:val="1"/>
      <w:numFmt w:val="bullet"/>
      <w:lvlText w:val="•"/>
      <w:lvlJc w:val="left"/>
      <w:pPr>
        <w:tabs>
          <w:tab w:val="num" w:pos="1440"/>
        </w:tabs>
        <w:ind w:left="1440" w:hanging="360"/>
      </w:pPr>
      <w:rPr>
        <w:rFonts w:ascii="Arial" w:hAnsi="Arial" w:hint="default"/>
      </w:rPr>
    </w:lvl>
    <w:lvl w:ilvl="2" w:tplc="BAB8C48A" w:tentative="1">
      <w:start w:val="1"/>
      <w:numFmt w:val="bullet"/>
      <w:lvlText w:val="•"/>
      <w:lvlJc w:val="left"/>
      <w:pPr>
        <w:tabs>
          <w:tab w:val="num" w:pos="2160"/>
        </w:tabs>
        <w:ind w:left="2160" w:hanging="360"/>
      </w:pPr>
      <w:rPr>
        <w:rFonts w:ascii="Arial" w:hAnsi="Arial" w:hint="default"/>
      </w:rPr>
    </w:lvl>
    <w:lvl w:ilvl="3" w:tplc="8CA2846C" w:tentative="1">
      <w:start w:val="1"/>
      <w:numFmt w:val="bullet"/>
      <w:lvlText w:val="•"/>
      <w:lvlJc w:val="left"/>
      <w:pPr>
        <w:tabs>
          <w:tab w:val="num" w:pos="2880"/>
        </w:tabs>
        <w:ind w:left="2880" w:hanging="360"/>
      </w:pPr>
      <w:rPr>
        <w:rFonts w:ascii="Arial" w:hAnsi="Arial" w:hint="default"/>
      </w:rPr>
    </w:lvl>
    <w:lvl w:ilvl="4" w:tplc="BB96E002" w:tentative="1">
      <w:start w:val="1"/>
      <w:numFmt w:val="bullet"/>
      <w:lvlText w:val="•"/>
      <w:lvlJc w:val="left"/>
      <w:pPr>
        <w:tabs>
          <w:tab w:val="num" w:pos="3600"/>
        </w:tabs>
        <w:ind w:left="3600" w:hanging="360"/>
      </w:pPr>
      <w:rPr>
        <w:rFonts w:ascii="Arial" w:hAnsi="Arial" w:hint="default"/>
      </w:rPr>
    </w:lvl>
    <w:lvl w:ilvl="5" w:tplc="3320B6C2" w:tentative="1">
      <w:start w:val="1"/>
      <w:numFmt w:val="bullet"/>
      <w:lvlText w:val="•"/>
      <w:lvlJc w:val="left"/>
      <w:pPr>
        <w:tabs>
          <w:tab w:val="num" w:pos="4320"/>
        </w:tabs>
        <w:ind w:left="4320" w:hanging="360"/>
      </w:pPr>
      <w:rPr>
        <w:rFonts w:ascii="Arial" w:hAnsi="Arial" w:hint="default"/>
      </w:rPr>
    </w:lvl>
    <w:lvl w:ilvl="6" w:tplc="DD4EAC4C" w:tentative="1">
      <w:start w:val="1"/>
      <w:numFmt w:val="bullet"/>
      <w:lvlText w:val="•"/>
      <w:lvlJc w:val="left"/>
      <w:pPr>
        <w:tabs>
          <w:tab w:val="num" w:pos="5040"/>
        </w:tabs>
        <w:ind w:left="5040" w:hanging="360"/>
      </w:pPr>
      <w:rPr>
        <w:rFonts w:ascii="Arial" w:hAnsi="Arial" w:hint="default"/>
      </w:rPr>
    </w:lvl>
    <w:lvl w:ilvl="7" w:tplc="4D94832A" w:tentative="1">
      <w:start w:val="1"/>
      <w:numFmt w:val="bullet"/>
      <w:lvlText w:val="•"/>
      <w:lvlJc w:val="left"/>
      <w:pPr>
        <w:tabs>
          <w:tab w:val="num" w:pos="5760"/>
        </w:tabs>
        <w:ind w:left="5760" w:hanging="360"/>
      </w:pPr>
      <w:rPr>
        <w:rFonts w:ascii="Arial" w:hAnsi="Arial" w:hint="default"/>
      </w:rPr>
    </w:lvl>
    <w:lvl w:ilvl="8" w:tplc="4AE6CADE" w:tentative="1">
      <w:start w:val="1"/>
      <w:numFmt w:val="bullet"/>
      <w:lvlText w:val="•"/>
      <w:lvlJc w:val="left"/>
      <w:pPr>
        <w:tabs>
          <w:tab w:val="num" w:pos="6480"/>
        </w:tabs>
        <w:ind w:left="6480" w:hanging="360"/>
      </w:pPr>
      <w:rPr>
        <w:rFonts w:ascii="Arial" w:hAnsi="Arial" w:hint="default"/>
      </w:rPr>
    </w:lvl>
  </w:abstractNum>
  <w:abstractNum w:abstractNumId="6">
    <w:nsid w:val="2EE13020"/>
    <w:multiLevelType w:val="multilevel"/>
    <w:tmpl w:val="E46E0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0F1BB5"/>
    <w:multiLevelType w:val="hybridMultilevel"/>
    <w:tmpl w:val="32765ABA"/>
    <w:lvl w:ilvl="0" w:tplc="A90E2D7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4222A24"/>
    <w:multiLevelType w:val="hybridMultilevel"/>
    <w:tmpl w:val="DE248D3A"/>
    <w:lvl w:ilvl="0" w:tplc="CDCEDA12">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499148D"/>
    <w:multiLevelType w:val="hybridMultilevel"/>
    <w:tmpl w:val="3BEEAC10"/>
    <w:lvl w:ilvl="0" w:tplc="7728D42E">
      <w:start w:val="1"/>
      <w:numFmt w:val="bullet"/>
      <w:lvlText w:val="•"/>
      <w:lvlJc w:val="left"/>
      <w:pPr>
        <w:tabs>
          <w:tab w:val="num" w:pos="720"/>
        </w:tabs>
        <w:ind w:left="720" w:hanging="360"/>
      </w:pPr>
      <w:rPr>
        <w:rFonts w:ascii="Arial" w:hAnsi="Arial" w:hint="default"/>
      </w:rPr>
    </w:lvl>
    <w:lvl w:ilvl="1" w:tplc="9146A1FC" w:tentative="1">
      <w:start w:val="1"/>
      <w:numFmt w:val="bullet"/>
      <w:lvlText w:val="•"/>
      <w:lvlJc w:val="left"/>
      <w:pPr>
        <w:tabs>
          <w:tab w:val="num" w:pos="1440"/>
        </w:tabs>
        <w:ind w:left="1440" w:hanging="360"/>
      </w:pPr>
      <w:rPr>
        <w:rFonts w:ascii="Arial" w:hAnsi="Arial" w:hint="default"/>
      </w:rPr>
    </w:lvl>
    <w:lvl w:ilvl="2" w:tplc="C9BA8C38" w:tentative="1">
      <w:start w:val="1"/>
      <w:numFmt w:val="bullet"/>
      <w:lvlText w:val="•"/>
      <w:lvlJc w:val="left"/>
      <w:pPr>
        <w:tabs>
          <w:tab w:val="num" w:pos="2160"/>
        </w:tabs>
        <w:ind w:left="2160" w:hanging="360"/>
      </w:pPr>
      <w:rPr>
        <w:rFonts w:ascii="Arial" w:hAnsi="Arial" w:hint="default"/>
      </w:rPr>
    </w:lvl>
    <w:lvl w:ilvl="3" w:tplc="C8DC241E" w:tentative="1">
      <w:start w:val="1"/>
      <w:numFmt w:val="bullet"/>
      <w:lvlText w:val="•"/>
      <w:lvlJc w:val="left"/>
      <w:pPr>
        <w:tabs>
          <w:tab w:val="num" w:pos="2880"/>
        </w:tabs>
        <w:ind w:left="2880" w:hanging="360"/>
      </w:pPr>
      <w:rPr>
        <w:rFonts w:ascii="Arial" w:hAnsi="Arial" w:hint="default"/>
      </w:rPr>
    </w:lvl>
    <w:lvl w:ilvl="4" w:tplc="E26CFB5C" w:tentative="1">
      <w:start w:val="1"/>
      <w:numFmt w:val="bullet"/>
      <w:lvlText w:val="•"/>
      <w:lvlJc w:val="left"/>
      <w:pPr>
        <w:tabs>
          <w:tab w:val="num" w:pos="3600"/>
        </w:tabs>
        <w:ind w:left="3600" w:hanging="360"/>
      </w:pPr>
      <w:rPr>
        <w:rFonts w:ascii="Arial" w:hAnsi="Arial" w:hint="default"/>
      </w:rPr>
    </w:lvl>
    <w:lvl w:ilvl="5" w:tplc="895CFF7E" w:tentative="1">
      <w:start w:val="1"/>
      <w:numFmt w:val="bullet"/>
      <w:lvlText w:val="•"/>
      <w:lvlJc w:val="left"/>
      <w:pPr>
        <w:tabs>
          <w:tab w:val="num" w:pos="4320"/>
        </w:tabs>
        <w:ind w:left="4320" w:hanging="360"/>
      </w:pPr>
      <w:rPr>
        <w:rFonts w:ascii="Arial" w:hAnsi="Arial" w:hint="default"/>
      </w:rPr>
    </w:lvl>
    <w:lvl w:ilvl="6" w:tplc="389C3952" w:tentative="1">
      <w:start w:val="1"/>
      <w:numFmt w:val="bullet"/>
      <w:lvlText w:val="•"/>
      <w:lvlJc w:val="left"/>
      <w:pPr>
        <w:tabs>
          <w:tab w:val="num" w:pos="5040"/>
        </w:tabs>
        <w:ind w:left="5040" w:hanging="360"/>
      </w:pPr>
      <w:rPr>
        <w:rFonts w:ascii="Arial" w:hAnsi="Arial" w:hint="default"/>
      </w:rPr>
    </w:lvl>
    <w:lvl w:ilvl="7" w:tplc="53068F0C" w:tentative="1">
      <w:start w:val="1"/>
      <w:numFmt w:val="bullet"/>
      <w:lvlText w:val="•"/>
      <w:lvlJc w:val="left"/>
      <w:pPr>
        <w:tabs>
          <w:tab w:val="num" w:pos="5760"/>
        </w:tabs>
        <w:ind w:left="5760" w:hanging="360"/>
      </w:pPr>
      <w:rPr>
        <w:rFonts w:ascii="Arial" w:hAnsi="Arial" w:hint="default"/>
      </w:rPr>
    </w:lvl>
    <w:lvl w:ilvl="8" w:tplc="382A0BF8" w:tentative="1">
      <w:start w:val="1"/>
      <w:numFmt w:val="bullet"/>
      <w:lvlText w:val="•"/>
      <w:lvlJc w:val="left"/>
      <w:pPr>
        <w:tabs>
          <w:tab w:val="num" w:pos="6480"/>
        </w:tabs>
        <w:ind w:left="6480" w:hanging="360"/>
      </w:pPr>
      <w:rPr>
        <w:rFonts w:ascii="Arial" w:hAnsi="Arial" w:hint="default"/>
      </w:rPr>
    </w:lvl>
  </w:abstractNum>
  <w:abstractNum w:abstractNumId="10">
    <w:nsid w:val="39787B90"/>
    <w:multiLevelType w:val="hybridMultilevel"/>
    <w:tmpl w:val="1D6E46CA"/>
    <w:lvl w:ilvl="0" w:tplc="3E386C36">
      <w:start w:val="1"/>
      <w:numFmt w:val="bullet"/>
      <w:lvlText w:val="•"/>
      <w:lvlJc w:val="left"/>
      <w:pPr>
        <w:tabs>
          <w:tab w:val="num" w:pos="720"/>
        </w:tabs>
        <w:ind w:left="720" w:hanging="360"/>
      </w:pPr>
      <w:rPr>
        <w:rFonts w:ascii="Arial" w:hAnsi="Arial" w:hint="default"/>
      </w:rPr>
    </w:lvl>
    <w:lvl w:ilvl="1" w:tplc="F43652BC">
      <w:start w:val="1"/>
      <w:numFmt w:val="bullet"/>
      <w:lvlText w:val="•"/>
      <w:lvlJc w:val="left"/>
      <w:pPr>
        <w:tabs>
          <w:tab w:val="num" w:pos="1440"/>
        </w:tabs>
        <w:ind w:left="1440" w:hanging="360"/>
      </w:pPr>
      <w:rPr>
        <w:rFonts w:ascii="Arial" w:hAnsi="Arial" w:hint="default"/>
      </w:rPr>
    </w:lvl>
    <w:lvl w:ilvl="2" w:tplc="66F2F25A" w:tentative="1">
      <w:start w:val="1"/>
      <w:numFmt w:val="bullet"/>
      <w:lvlText w:val="•"/>
      <w:lvlJc w:val="left"/>
      <w:pPr>
        <w:tabs>
          <w:tab w:val="num" w:pos="2160"/>
        </w:tabs>
        <w:ind w:left="2160" w:hanging="360"/>
      </w:pPr>
      <w:rPr>
        <w:rFonts w:ascii="Arial" w:hAnsi="Arial" w:hint="default"/>
      </w:rPr>
    </w:lvl>
    <w:lvl w:ilvl="3" w:tplc="18724B2C" w:tentative="1">
      <w:start w:val="1"/>
      <w:numFmt w:val="bullet"/>
      <w:lvlText w:val="•"/>
      <w:lvlJc w:val="left"/>
      <w:pPr>
        <w:tabs>
          <w:tab w:val="num" w:pos="2880"/>
        </w:tabs>
        <w:ind w:left="2880" w:hanging="360"/>
      </w:pPr>
      <w:rPr>
        <w:rFonts w:ascii="Arial" w:hAnsi="Arial" w:hint="default"/>
      </w:rPr>
    </w:lvl>
    <w:lvl w:ilvl="4" w:tplc="2D903AAC" w:tentative="1">
      <w:start w:val="1"/>
      <w:numFmt w:val="bullet"/>
      <w:lvlText w:val="•"/>
      <w:lvlJc w:val="left"/>
      <w:pPr>
        <w:tabs>
          <w:tab w:val="num" w:pos="3600"/>
        </w:tabs>
        <w:ind w:left="3600" w:hanging="360"/>
      </w:pPr>
      <w:rPr>
        <w:rFonts w:ascii="Arial" w:hAnsi="Arial" w:hint="default"/>
      </w:rPr>
    </w:lvl>
    <w:lvl w:ilvl="5" w:tplc="5B7621A6" w:tentative="1">
      <w:start w:val="1"/>
      <w:numFmt w:val="bullet"/>
      <w:lvlText w:val="•"/>
      <w:lvlJc w:val="left"/>
      <w:pPr>
        <w:tabs>
          <w:tab w:val="num" w:pos="4320"/>
        </w:tabs>
        <w:ind w:left="4320" w:hanging="360"/>
      </w:pPr>
      <w:rPr>
        <w:rFonts w:ascii="Arial" w:hAnsi="Arial" w:hint="default"/>
      </w:rPr>
    </w:lvl>
    <w:lvl w:ilvl="6" w:tplc="33582696" w:tentative="1">
      <w:start w:val="1"/>
      <w:numFmt w:val="bullet"/>
      <w:lvlText w:val="•"/>
      <w:lvlJc w:val="left"/>
      <w:pPr>
        <w:tabs>
          <w:tab w:val="num" w:pos="5040"/>
        </w:tabs>
        <w:ind w:left="5040" w:hanging="360"/>
      </w:pPr>
      <w:rPr>
        <w:rFonts w:ascii="Arial" w:hAnsi="Arial" w:hint="default"/>
      </w:rPr>
    </w:lvl>
    <w:lvl w:ilvl="7" w:tplc="BDE44FD8" w:tentative="1">
      <w:start w:val="1"/>
      <w:numFmt w:val="bullet"/>
      <w:lvlText w:val="•"/>
      <w:lvlJc w:val="left"/>
      <w:pPr>
        <w:tabs>
          <w:tab w:val="num" w:pos="5760"/>
        </w:tabs>
        <w:ind w:left="5760" w:hanging="360"/>
      </w:pPr>
      <w:rPr>
        <w:rFonts w:ascii="Arial" w:hAnsi="Arial" w:hint="default"/>
      </w:rPr>
    </w:lvl>
    <w:lvl w:ilvl="8" w:tplc="9FDE8634" w:tentative="1">
      <w:start w:val="1"/>
      <w:numFmt w:val="bullet"/>
      <w:lvlText w:val="•"/>
      <w:lvlJc w:val="left"/>
      <w:pPr>
        <w:tabs>
          <w:tab w:val="num" w:pos="6480"/>
        </w:tabs>
        <w:ind w:left="6480" w:hanging="360"/>
      </w:pPr>
      <w:rPr>
        <w:rFonts w:ascii="Arial" w:hAnsi="Arial" w:hint="default"/>
      </w:rPr>
    </w:lvl>
  </w:abstractNum>
  <w:abstractNum w:abstractNumId="11">
    <w:nsid w:val="61606555"/>
    <w:multiLevelType w:val="hybridMultilevel"/>
    <w:tmpl w:val="57302114"/>
    <w:lvl w:ilvl="0" w:tplc="7126311E">
      <w:start w:val="1"/>
      <w:numFmt w:val="bullet"/>
      <w:lvlText w:val="•"/>
      <w:lvlJc w:val="left"/>
      <w:pPr>
        <w:tabs>
          <w:tab w:val="num" w:pos="720"/>
        </w:tabs>
        <w:ind w:left="720" w:hanging="360"/>
      </w:pPr>
      <w:rPr>
        <w:rFonts w:ascii="Arial" w:hAnsi="Arial" w:hint="default"/>
      </w:rPr>
    </w:lvl>
    <w:lvl w:ilvl="1" w:tplc="97DC5F56" w:tentative="1">
      <w:start w:val="1"/>
      <w:numFmt w:val="bullet"/>
      <w:lvlText w:val="•"/>
      <w:lvlJc w:val="left"/>
      <w:pPr>
        <w:tabs>
          <w:tab w:val="num" w:pos="1440"/>
        </w:tabs>
        <w:ind w:left="1440" w:hanging="360"/>
      </w:pPr>
      <w:rPr>
        <w:rFonts w:ascii="Arial" w:hAnsi="Arial" w:hint="default"/>
      </w:rPr>
    </w:lvl>
    <w:lvl w:ilvl="2" w:tplc="F9421384" w:tentative="1">
      <w:start w:val="1"/>
      <w:numFmt w:val="bullet"/>
      <w:lvlText w:val="•"/>
      <w:lvlJc w:val="left"/>
      <w:pPr>
        <w:tabs>
          <w:tab w:val="num" w:pos="2160"/>
        </w:tabs>
        <w:ind w:left="2160" w:hanging="360"/>
      </w:pPr>
      <w:rPr>
        <w:rFonts w:ascii="Arial" w:hAnsi="Arial" w:hint="default"/>
      </w:rPr>
    </w:lvl>
    <w:lvl w:ilvl="3" w:tplc="317CC3F6" w:tentative="1">
      <w:start w:val="1"/>
      <w:numFmt w:val="bullet"/>
      <w:lvlText w:val="•"/>
      <w:lvlJc w:val="left"/>
      <w:pPr>
        <w:tabs>
          <w:tab w:val="num" w:pos="2880"/>
        </w:tabs>
        <w:ind w:left="2880" w:hanging="360"/>
      </w:pPr>
      <w:rPr>
        <w:rFonts w:ascii="Arial" w:hAnsi="Arial" w:hint="default"/>
      </w:rPr>
    </w:lvl>
    <w:lvl w:ilvl="4" w:tplc="5ADC0C5A" w:tentative="1">
      <w:start w:val="1"/>
      <w:numFmt w:val="bullet"/>
      <w:lvlText w:val="•"/>
      <w:lvlJc w:val="left"/>
      <w:pPr>
        <w:tabs>
          <w:tab w:val="num" w:pos="3600"/>
        </w:tabs>
        <w:ind w:left="3600" w:hanging="360"/>
      </w:pPr>
      <w:rPr>
        <w:rFonts w:ascii="Arial" w:hAnsi="Arial" w:hint="default"/>
      </w:rPr>
    </w:lvl>
    <w:lvl w:ilvl="5" w:tplc="3116A8C6" w:tentative="1">
      <w:start w:val="1"/>
      <w:numFmt w:val="bullet"/>
      <w:lvlText w:val="•"/>
      <w:lvlJc w:val="left"/>
      <w:pPr>
        <w:tabs>
          <w:tab w:val="num" w:pos="4320"/>
        </w:tabs>
        <w:ind w:left="4320" w:hanging="360"/>
      </w:pPr>
      <w:rPr>
        <w:rFonts w:ascii="Arial" w:hAnsi="Arial" w:hint="default"/>
      </w:rPr>
    </w:lvl>
    <w:lvl w:ilvl="6" w:tplc="33105460" w:tentative="1">
      <w:start w:val="1"/>
      <w:numFmt w:val="bullet"/>
      <w:lvlText w:val="•"/>
      <w:lvlJc w:val="left"/>
      <w:pPr>
        <w:tabs>
          <w:tab w:val="num" w:pos="5040"/>
        </w:tabs>
        <w:ind w:left="5040" w:hanging="360"/>
      </w:pPr>
      <w:rPr>
        <w:rFonts w:ascii="Arial" w:hAnsi="Arial" w:hint="default"/>
      </w:rPr>
    </w:lvl>
    <w:lvl w:ilvl="7" w:tplc="3B5A5D7E" w:tentative="1">
      <w:start w:val="1"/>
      <w:numFmt w:val="bullet"/>
      <w:lvlText w:val="•"/>
      <w:lvlJc w:val="left"/>
      <w:pPr>
        <w:tabs>
          <w:tab w:val="num" w:pos="5760"/>
        </w:tabs>
        <w:ind w:left="5760" w:hanging="360"/>
      </w:pPr>
      <w:rPr>
        <w:rFonts w:ascii="Arial" w:hAnsi="Arial" w:hint="default"/>
      </w:rPr>
    </w:lvl>
    <w:lvl w:ilvl="8" w:tplc="22185DCA" w:tentative="1">
      <w:start w:val="1"/>
      <w:numFmt w:val="bullet"/>
      <w:lvlText w:val="•"/>
      <w:lvlJc w:val="left"/>
      <w:pPr>
        <w:tabs>
          <w:tab w:val="num" w:pos="6480"/>
        </w:tabs>
        <w:ind w:left="6480" w:hanging="360"/>
      </w:pPr>
      <w:rPr>
        <w:rFonts w:ascii="Arial" w:hAnsi="Arial" w:hint="default"/>
      </w:rPr>
    </w:lvl>
  </w:abstractNum>
  <w:abstractNum w:abstractNumId="12">
    <w:nsid w:val="624E0CEC"/>
    <w:multiLevelType w:val="hybridMultilevel"/>
    <w:tmpl w:val="F3B4D808"/>
    <w:lvl w:ilvl="0" w:tplc="635AD078">
      <w:start w:val="1"/>
      <w:numFmt w:val="bullet"/>
      <w:lvlText w:val="•"/>
      <w:lvlJc w:val="left"/>
      <w:pPr>
        <w:tabs>
          <w:tab w:val="num" w:pos="720"/>
        </w:tabs>
        <w:ind w:left="720" w:hanging="360"/>
      </w:pPr>
      <w:rPr>
        <w:rFonts w:ascii="Arial" w:hAnsi="Arial" w:hint="default"/>
      </w:rPr>
    </w:lvl>
    <w:lvl w:ilvl="1" w:tplc="209E9A90" w:tentative="1">
      <w:start w:val="1"/>
      <w:numFmt w:val="bullet"/>
      <w:lvlText w:val="•"/>
      <w:lvlJc w:val="left"/>
      <w:pPr>
        <w:tabs>
          <w:tab w:val="num" w:pos="1440"/>
        </w:tabs>
        <w:ind w:left="1440" w:hanging="360"/>
      </w:pPr>
      <w:rPr>
        <w:rFonts w:ascii="Arial" w:hAnsi="Arial" w:hint="default"/>
      </w:rPr>
    </w:lvl>
    <w:lvl w:ilvl="2" w:tplc="25F8EC0E" w:tentative="1">
      <w:start w:val="1"/>
      <w:numFmt w:val="bullet"/>
      <w:lvlText w:val="•"/>
      <w:lvlJc w:val="left"/>
      <w:pPr>
        <w:tabs>
          <w:tab w:val="num" w:pos="2160"/>
        </w:tabs>
        <w:ind w:left="2160" w:hanging="360"/>
      </w:pPr>
      <w:rPr>
        <w:rFonts w:ascii="Arial" w:hAnsi="Arial" w:hint="default"/>
      </w:rPr>
    </w:lvl>
    <w:lvl w:ilvl="3" w:tplc="54E67D0C" w:tentative="1">
      <w:start w:val="1"/>
      <w:numFmt w:val="bullet"/>
      <w:lvlText w:val="•"/>
      <w:lvlJc w:val="left"/>
      <w:pPr>
        <w:tabs>
          <w:tab w:val="num" w:pos="2880"/>
        </w:tabs>
        <w:ind w:left="2880" w:hanging="360"/>
      </w:pPr>
      <w:rPr>
        <w:rFonts w:ascii="Arial" w:hAnsi="Arial" w:hint="default"/>
      </w:rPr>
    </w:lvl>
    <w:lvl w:ilvl="4" w:tplc="A70AA724" w:tentative="1">
      <w:start w:val="1"/>
      <w:numFmt w:val="bullet"/>
      <w:lvlText w:val="•"/>
      <w:lvlJc w:val="left"/>
      <w:pPr>
        <w:tabs>
          <w:tab w:val="num" w:pos="3600"/>
        </w:tabs>
        <w:ind w:left="3600" w:hanging="360"/>
      </w:pPr>
      <w:rPr>
        <w:rFonts w:ascii="Arial" w:hAnsi="Arial" w:hint="default"/>
      </w:rPr>
    </w:lvl>
    <w:lvl w:ilvl="5" w:tplc="7CEE3650" w:tentative="1">
      <w:start w:val="1"/>
      <w:numFmt w:val="bullet"/>
      <w:lvlText w:val="•"/>
      <w:lvlJc w:val="left"/>
      <w:pPr>
        <w:tabs>
          <w:tab w:val="num" w:pos="4320"/>
        </w:tabs>
        <w:ind w:left="4320" w:hanging="360"/>
      </w:pPr>
      <w:rPr>
        <w:rFonts w:ascii="Arial" w:hAnsi="Arial" w:hint="default"/>
      </w:rPr>
    </w:lvl>
    <w:lvl w:ilvl="6" w:tplc="21FE61F8" w:tentative="1">
      <w:start w:val="1"/>
      <w:numFmt w:val="bullet"/>
      <w:lvlText w:val="•"/>
      <w:lvlJc w:val="left"/>
      <w:pPr>
        <w:tabs>
          <w:tab w:val="num" w:pos="5040"/>
        </w:tabs>
        <w:ind w:left="5040" w:hanging="360"/>
      </w:pPr>
      <w:rPr>
        <w:rFonts w:ascii="Arial" w:hAnsi="Arial" w:hint="default"/>
      </w:rPr>
    </w:lvl>
    <w:lvl w:ilvl="7" w:tplc="BC08353C" w:tentative="1">
      <w:start w:val="1"/>
      <w:numFmt w:val="bullet"/>
      <w:lvlText w:val="•"/>
      <w:lvlJc w:val="left"/>
      <w:pPr>
        <w:tabs>
          <w:tab w:val="num" w:pos="5760"/>
        </w:tabs>
        <w:ind w:left="5760" w:hanging="360"/>
      </w:pPr>
      <w:rPr>
        <w:rFonts w:ascii="Arial" w:hAnsi="Arial" w:hint="default"/>
      </w:rPr>
    </w:lvl>
    <w:lvl w:ilvl="8" w:tplc="A2E83964" w:tentative="1">
      <w:start w:val="1"/>
      <w:numFmt w:val="bullet"/>
      <w:lvlText w:val="•"/>
      <w:lvlJc w:val="left"/>
      <w:pPr>
        <w:tabs>
          <w:tab w:val="num" w:pos="6480"/>
        </w:tabs>
        <w:ind w:left="6480" w:hanging="360"/>
      </w:pPr>
      <w:rPr>
        <w:rFonts w:ascii="Arial" w:hAnsi="Arial" w:hint="default"/>
      </w:rPr>
    </w:lvl>
  </w:abstractNum>
  <w:abstractNum w:abstractNumId="13">
    <w:nsid w:val="638E03DB"/>
    <w:multiLevelType w:val="hybridMultilevel"/>
    <w:tmpl w:val="35F8EE32"/>
    <w:lvl w:ilvl="0" w:tplc="8276694E">
      <w:start w:val="1"/>
      <w:numFmt w:val="bullet"/>
      <w:lvlText w:val="•"/>
      <w:lvlJc w:val="left"/>
      <w:pPr>
        <w:tabs>
          <w:tab w:val="num" w:pos="720"/>
        </w:tabs>
        <w:ind w:left="720" w:hanging="360"/>
      </w:pPr>
      <w:rPr>
        <w:rFonts w:ascii="Arial" w:hAnsi="Arial" w:hint="default"/>
      </w:rPr>
    </w:lvl>
    <w:lvl w:ilvl="1" w:tplc="35FA05BE" w:tentative="1">
      <w:start w:val="1"/>
      <w:numFmt w:val="bullet"/>
      <w:lvlText w:val="•"/>
      <w:lvlJc w:val="left"/>
      <w:pPr>
        <w:tabs>
          <w:tab w:val="num" w:pos="1440"/>
        </w:tabs>
        <w:ind w:left="1440" w:hanging="360"/>
      </w:pPr>
      <w:rPr>
        <w:rFonts w:ascii="Arial" w:hAnsi="Arial" w:hint="default"/>
      </w:rPr>
    </w:lvl>
    <w:lvl w:ilvl="2" w:tplc="8C342C1E" w:tentative="1">
      <w:start w:val="1"/>
      <w:numFmt w:val="bullet"/>
      <w:lvlText w:val="•"/>
      <w:lvlJc w:val="left"/>
      <w:pPr>
        <w:tabs>
          <w:tab w:val="num" w:pos="2160"/>
        </w:tabs>
        <w:ind w:left="2160" w:hanging="360"/>
      </w:pPr>
      <w:rPr>
        <w:rFonts w:ascii="Arial" w:hAnsi="Arial" w:hint="default"/>
      </w:rPr>
    </w:lvl>
    <w:lvl w:ilvl="3" w:tplc="C97AE4F6" w:tentative="1">
      <w:start w:val="1"/>
      <w:numFmt w:val="bullet"/>
      <w:lvlText w:val="•"/>
      <w:lvlJc w:val="left"/>
      <w:pPr>
        <w:tabs>
          <w:tab w:val="num" w:pos="2880"/>
        </w:tabs>
        <w:ind w:left="2880" w:hanging="360"/>
      </w:pPr>
      <w:rPr>
        <w:rFonts w:ascii="Arial" w:hAnsi="Arial" w:hint="default"/>
      </w:rPr>
    </w:lvl>
    <w:lvl w:ilvl="4" w:tplc="3DCC1722" w:tentative="1">
      <w:start w:val="1"/>
      <w:numFmt w:val="bullet"/>
      <w:lvlText w:val="•"/>
      <w:lvlJc w:val="left"/>
      <w:pPr>
        <w:tabs>
          <w:tab w:val="num" w:pos="3600"/>
        </w:tabs>
        <w:ind w:left="3600" w:hanging="360"/>
      </w:pPr>
      <w:rPr>
        <w:rFonts w:ascii="Arial" w:hAnsi="Arial" w:hint="default"/>
      </w:rPr>
    </w:lvl>
    <w:lvl w:ilvl="5" w:tplc="D0B66BFE" w:tentative="1">
      <w:start w:val="1"/>
      <w:numFmt w:val="bullet"/>
      <w:lvlText w:val="•"/>
      <w:lvlJc w:val="left"/>
      <w:pPr>
        <w:tabs>
          <w:tab w:val="num" w:pos="4320"/>
        </w:tabs>
        <w:ind w:left="4320" w:hanging="360"/>
      </w:pPr>
      <w:rPr>
        <w:rFonts w:ascii="Arial" w:hAnsi="Arial" w:hint="default"/>
      </w:rPr>
    </w:lvl>
    <w:lvl w:ilvl="6" w:tplc="486CE18C" w:tentative="1">
      <w:start w:val="1"/>
      <w:numFmt w:val="bullet"/>
      <w:lvlText w:val="•"/>
      <w:lvlJc w:val="left"/>
      <w:pPr>
        <w:tabs>
          <w:tab w:val="num" w:pos="5040"/>
        </w:tabs>
        <w:ind w:left="5040" w:hanging="360"/>
      </w:pPr>
      <w:rPr>
        <w:rFonts w:ascii="Arial" w:hAnsi="Arial" w:hint="default"/>
      </w:rPr>
    </w:lvl>
    <w:lvl w:ilvl="7" w:tplc="7664603C" w:tentative="1">
      <w:start w:val="1"/>
      <w:numFmt w:val="bullet"/>
      <w:lvlText w:val="•"/>
      <w:lvlJc w:val="left"/>
      <w:pPr>
        <w:tabs>
          <w:tab w:val="num" w:pos="5760"/>
        </w:tabs>
        <w:ind w:left="5760" w:hanging="360"/>
      </w:pPr>
      <w:rPr>
        <w:rFonts w:ascii="Arial" w:hAnsi="Arial" w:hint="default"/>
      </w:rPr>
    </w:lvl>
    <w:lvl w:ilvl="8" w:tplc="31969C7E" w:tentative="1">
      <w:start w:val="1"/>
      <w:numFmt w:val="bullet"/>
      <w:lvlText w:val="•"/>
      <w:lvlJc w:val="left"/>
      <w:pPr>
        <w:tabs>
          <w:tab w:val="num" w:pos="6480"/>
        </w:tabs>
        <w:ind w:left="6480" w:hanging="360"/>
      </w:pPr>
      <w:rPr>
        <w:rFonts w:ascii="Arial" w:hAnsi="Arial" w:hint="default"/>
      </w:rPr>
    </w:lvl>
  </w:abstractNum>
  <w:abstractNum w:abstractNumId="14">
    <w:nsid w:val="6DFA5005"/>
    <w:multiLevelType w:val="hybridMultilevel"/>
    <w:tmpl w:val="297AB132"/>
    <w:lvl w:ilvl="0" w:tplc="47CEFC22">
      <w:start w:val="1"/>
      <w:numFmt w:val="bullet"/>
      <w:lvlText w:val="•"/>
      <w:lvlJc w:val="left"/>
      <w:pPr>
        <w:tabs>
          <w:tab w:val="num" w:pos="720"/>
        </w:tabs>
        <w:ind w:left="720" w:hanging="360"/>
      </w:pPr>
      <w:rPr>
        <w:rFonts w:ascii="Arial" w:hAnsi="Arial" w:hint="default"/>
      </w:rPr>
    </w:lvl>
    <w:lvl w:ilvl="1" w:tplc="5E28A04A">
      <w:start w:val="1"/>
      <w:numFmt w:val="bullet"/>
      <w:lvlText w:val="•"/>
      <w:lvlJc w:val="left"/>
      <w:pPr>
        <w:tabs>
          <w:tab w:val="num" w:pos="1440"/>
        </w:tabs>
        <w:ind w:left="1440" w:hanging="360"/>
      </w:pPr>
      <w:rPr>
        <w:rFonts w:ascii="Arial" w:hAnsi="Arial" w:hint="default"/>
      </w:rPr>
    </w:lvl>
    <w:lvl w:ilvl="2" w:tplc="A3FEE8DC" w:tentative="1">
      <w:start w:val="1"/>
      <w:numFmt w:val="bullet"/>
      <w:lvlText w:val="•"/>
      <w:lvlJc w:val="left"/>
      <w:pPr>
        <w:tabs>
          <w:tab w:val="num" w:pos="2160"/>
        </w:tabs>
        <w:ind w:left="2160" w:hanging="360"/>
      </w:pPr>
      <w:rPr>
        <w:rFonts w:ascii="Arial" w:hAnsi="Arial" w:hint="default"/>
      </w:rPr>
    </w:lvl>
    <w:lvl w:ilvl="3" w:tplc="C966E390" w:tentative="1">
      <w:start w:val="1"/>
      <w:numFmt w:val="bullet"/>
      <w:lvlText w:val="•"/>
      <w:lvlJc w:val="left"/>
      <w:pPr>
        <w:tabs>
          <w:tab w:val="num" w:pos="2880"/>
        </w:tabs>
        <w:ind w:left="2880" w:hanging="360"/>
      </w:pPr>
      <w:rPr>
        <w:rFonts w:ascii="Arial" w:hAnsi="Arial" w:hint="default"/>
      </w:rPr>
    </w:lvl>
    <w:lvl w:ilvl="4" w:tplc="8FA09630" w:tentative="1">
      <w:start w:val="1"/>
      <w:numFmt w:val="bullet"/>
      <w:lvlText w:val="•"/>
      <w:lvlJc w:val="left"/>
      <w:pPr>
        <w:tabs>
          <w:tab w:val="num" w:pos="3600"/>
        </w:tabs>
        <w:ind w:left="3600" w:hanging="360"/>
      </w:pPr>
      <w:rPr>
        <w:rFonts w:ascii="Arial" w:hAnsi="Arial" w:hint="default"/>
      </w:rPr>
    </w:lvl>
    <w:lvl w:ilvl="5" w:tplc="429CB6FA" w:tentative="1">
      <w:start w:val="1"/>
      <w:numFmt w:val="bullet"/>
      <w:lvlText w:val="•"/>
      <w:lvlJc w:val="left"/>
      <w:pPr>
        <w:tabs>
          <w:tab w:val="num" w:pos="4320"/>
        </w:tabs>
        <w:ind w:left="4320" w:hanging="360"/>
      </w:pPr>
      <w:rPr>
        <w:rFonts w:ascii="Arial" w:hAnsi="Arial" w:hint="default"/>
      </w:rPr>
    </w:lvl>
    <w:lvl w:ilvl="6" w:tplc="4560CFA6" w:tentative="1">
      <w:start w:val="1"/>
      <w:numFmt w:val="bullet"/>
      <w:lvlText w:val="•"/>
      <w:lvlJc w:val="left"/>
      <w:pPr>
        <w:tabs>
          <w:tab w:val="num" w:pos="5040"/>
        </w:tabs>
        <w:ind w:left="5040" w:hanging="360"/>
      </w:pPr>
      <w:rPr>
        <w:rFonts w:ascii="Arial" w:hAnsi="Arial" w:hint="default"/>
      </w:rPr>
    </w:lvl>
    <w:lvl w:ilvl="7" w:tplc="8DAA2860" w:tentative="1">
      <w:start w:val="1"/>
      <w:numFmt w:val="bullet"/>
      <w:lvlText w:val="•"/>
      <w:lvlJc w:val="left"/>
      <w:pPr>
        <w:tabs>
          <w:tab w:val="num" w:pos="5760"/>
        </w:tabs>
        <w:ind w:left="5760" w:hanging="360"/>
      </w:pPr>
      <w:rPr>
        <w:rFonts w:ascii="Arial" w:hAnsi="Arial" w:hint="default"/>
      </w:rPr>
    </w:lvl>
    <w:lvl w:ilvl="8" w:tplc="3710E578" w:tentative="1">
      <w:start w:val="1"/>
      <w:numFmt w:val="bullet"/>
      <w:lvlText w:val="•"/>
      <w:lvlJc w:val="left"/>
      <w:pPr>
        <w:tabs>
          <w:tab w:val="num" w:pos="6480"/>
        </w:tabs>
        <w:ind w:left="6480" w:hanging="360"/>
      </w:pPr>
      <w:rPr>
        <w:rFonts w:ascii="Arial" w:hAnsi="Arial" w:hint="default"/>
      </w:rPr>
    </w:lvl>
  </w:abstractNum>
  <w:abstractNum w:abstractNumId="15">
    <w:nsid w:val="6E730E59"/>
    <w:multiLevelType w:val="hybridMultilevel"/>
    <w:tmpl w:val="51080FC6"/>
    <w:lvl w:ilvl="0" w:tplc="88827EA0">
      <w:start w:val="1"/>
      <w:numFmt w:val="bullet"/>
      <w:lvlText w:val="•"/>
      <w:lvlJc w:val="left"/>
      <w:pPr>
        <w:tabs>
          <w:tab w:val="num" w:pos="720"/>
        </w:tabs>
        <w:ind w:left="720" w:hanging="360"/>
      </w:pPr>
      <w:rPr>
        <w:rFonts w:ascii="Arial" w:hAnsi="Arial" w:hint="default"/>
      </w:rPr>
    </w:lvl>
    <w:lvl w:ilvl="1" w:tplc="2FD68F84">
      <w:start w:val="1"/>
      <w:numFmt w:val="bullet"/>
      <w:lvlText w:val="•"/>
      <w:lvlJc w:val="left"/>
      <w:pPr>
        <w:tabs>
          <w:tab w:val="num" w:pos="1440"/>
        </w:tabs>
        <w:ind w:left="1440" w:hanging="360"/>
      </w:pPr>
      <w:rPr>
        <w:rFonts w:ascii="Arial" w:hAnsi="Arial" w:hint="default"/>
      </w:rPr>
    </w:lvl>
    <w:lvl w:ilvl="2" w:tplc="25DE4328" w:tentative="1">
      <w:start w:val="1"/>
      <w:numFmt w:val="bullet"/>
      <w:lvlText w:val="•"/>
      <w:lvlJc w:val="left"/>
      <w:pPr>
        <w:tabs>
          <w:tab w:val="num" w:pos="2160"/>
        </w:tabs>
        <w:ind w:left="2160" w:hanging="360"/>
      </w:pPr>
      <w:rPr>
        <w:rFonts w:ascii="Arial" w:hAnsi="Arial" w:hint="default"/>
      </w:rPr>
    </w:lvl>
    <w:lvl w:ilvl="3" w:tplc="ABB6147A" w:tentative="1">
      <w:start w:val="1"/>
      <w:numFmt w:val="bullet"/>
      <w:lvlText w:val="•"/>
      <w:lvlJc w:val="left"/>
      <w:pPr>
        <w:tabs>
          <w:tab w:val="num" w:pos="2880"/>
        </w:tabs>
        <w:ind w:left="2880" w:hanging="360"/>
      </w:pPr>
      <w:rPr>
        <w:rFonts w:ascii="Arial" w:hAnsi="Arial" w:hint="default"/>
      </w:rPr>
    </w:lvl>
    <w:lvl w:ilvl="4" w:tplc="D1A2B48A" w:tentative="1">
      <w:start w:val="1"/>
      <w:numFmt w:val="bullet"/>
      <w:lvlText w:val="•"/>
      <w:lvlJc w:val="left"/>
      <w:pPr>
        <w:tabs>
          <w:tab w:val="num" w:pos="3600"/>
        </w:tabs>
        <w:ind w:left="3600" w:hanging="360"/>
      </w:pPr>
      <w:rPr>
        <w:rFonts w:ascii="Arial" w:hAnsi="Arial" w:hint="default"/>
      </w:rPr>
    </w:lvl>
    <w:lvl w:ilvl="5" w:tplc="B552C3CE" w:tentative="1">
      <w:start w:val="1"/>
      <w:numFmt w:val="bullet"/>
      <w:lvlText w:val="•"/>
      <w:lvlJc w:val="left"/>
      <w:pPr>
        <w:tabs>
          <w:tab w:val="num" w:pos="4320"/>
        </w:tabs>
        <w:ind w:left="4320" w:hanging="360"/>
      </w:pPr>
      <w:rPr>
        <w:rFonts w:ascii="Arial" w:hAnsi="Arial" w:hint="default"/>
      </w:rPr>
    </w:lvl>
    <w:lvl w:ilvl="6" w:tplc="5322CEA8" w:tentative="1">
      <w:start w:val="1"/>
      <w:numFmt w:val="bullet"/>
      <w:lvlText w:val="•"/>
      <w:lvlJc w:val="left"/>
      <w:pPr>
        <w:tabs>
          <w:tab w:val="num" w:pos="5040"/>
        </w:tabs>
        <w:ind w:left="5040" w:hanging="360"/>
      </w:pPr>
      <w:rPr>
        <w:rFonts w:ascii="Arial" w:hAnsi="Arial" w:hint="default"/>
      </w:rPr>
    </w:lvl>
    <w:lvl w:ilvl="7" w:tplc="A7248748" w:tentative="1">
      <w:start w:val="1"/>
      <w:numFmt w:val="bullet"/>
      <w:lvlText w:val="•"/>
      <w:lvlJc w:val="left"/>
      <w:pPr>
        <w:tabs>
          <w:tab w:val="num" w:pos="5760"/>
        </w:tabs>
        <w:ind w:left="5760" w:hanging="360"/>
      </w:pPr>
      <w:rPr>
        <w:rFonts w:ascii="Arial" w:hAnsi="Arial" w:hint="default"/>
      </w:rPr>
    </w:lvl>
    <w:lvl w:ilvl="8" w:tplc="3DC2A220" w:tentative="1">
      <w:start w:val="1"/>
      <w:numFmt w:val="bullet"/>
      <w:lvlText w:val="•"/>
      <w:lvlJc w:val="left"/>
      <w:pPr>
        <w:tabs>
          <w:tab w:val="num" w:pos="6480"/>
        </w:tabs>
        <w:ind w:left="6480" w:hanging="360"/>
      </w:pPr>
      <w:rPr>
        <w:rFonts w:ascii="Arial" w:hAnsi="Arial" w:hint="default"/>
      </w:rPr>
    </w:lvl>
  </w:abstractNum>
  <w:abstractNum w:abstractNumId="16">
    <w:nsid w:val="6F013BE6"/>
    <w:multiLevelType w:val="hybridMultilevel"/>
    <w:tmpl w:val="2D6E5BD2"/>
    <w:lvl w:ilvl="0" w:tplc="DA2AF54C">
      <w:start w:val="3"/>
      <w:numFmt w:val="bullet"/>
      <w:lvlText w:val="-"/>
      <w:lvlJc w:val="left"/>
      <w:pPr>
        <w:ind w:left="84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3B9587B"/>
    <w:multiLevelType w:val="hybridMultilevel"/>
    <w:tmpl w:val="7E60C484"/>
    <w:lvl w:ilvl="0" w:tplc="A2D8DCFE">
      <w:start w:val="1"/>
      <w:numFmt w:val="bullet"/>
      <w:lvlText w:val="•"/>
      <w:lvlJc w:val="left"/>
      <w:pPr>
        <w:tabs>
          <w:tab w:val="num" w:pos="720"/>
        </w:tabs>
        <w:ind w:left="720" w:hanging="360"/>
      </w:pPr>
      <w:rPr>
        <w:rFonts w:ascii="Arial" w:hAnsi="Arial" w:hint="default"/>
      </w:rPr>
    </w:lvl>
    <w:lvl w:ilvl="1" w:tplc="8D3CCAF4">
      <w:start w:val="1"/>
      <w:numFmt w:val="bullet"/>
      <w:lvlText w:val="•"/>
      <w:lvlJc w:val="left"/>
      <w:pPr>
        <w:tabs>
          <w:tab w:val="num" w:pos="1440"/>
        </w:tabs>
        <w:ind w:left="1440" w:hanging="360"/>
      </w:pPr>
      <w:rPr>
        <w:rFonts w:ascii="Arial" w:hAnsi="Arial" w:hint="default"/>
      </w:rPr>
    </w:lvl>
    <w:lvl w:ilvl="2" w:tplc="82A2F6DC" w:tentative="1">
      <w:start w:val="1"/>
      <w:numFmt w:val="bullet"/>
      <w:lvlText w:val="•"/>
      <w:lvlJc w:val="left"/>
      <w:pPr>
        <w:tabs>
          <w:tab w:val="num" w:pos="2160"/>
        </w:tabs>
        <w:ind w:left="2160" w:hanging="360"/>
      </w:pPr>
      <w:rPr>
        <w:rFonts w:ascii="Arial" w:hAnsi="Arial" w:hint="default"/>
      </w:rPr>
    </w:lvl>
    <w:lvl w:ilvl="3" w:tplc="D8969B92" w:tentative="1">
      <w:start w:val="1"/>
      <w:numFmt w:val="bullet"/>
      <w:lvlText w:val="•"/>
      <w:lvlJc w:val="left"/>
      <w:pPr>
        <w:tabs>
          <w:tab w:val="num" w:pos="2880"/>
        </w:tabs>
        <w:ind w:left="2880" w:hanging="360"/>
      </w:pPr>
      <w:rPr>
        <w:rFonts w:ascii="Arial" w:hAnsi="Arial" w:hint="default"/>
      </w:rPr>
    </w:lvl>
    <w:lvl w:ilvl="4" w:tplc="BE2646EA" w:tentative="1">
      <w:start w:val="1"/>
      <w:numFmt w:val="bullet"/>
      <w:lvlText w:val="•"/>
      <w:lvlJc w:val="left"/>
      <w:pPr>
        <w:tabs>
          <w:tab w:val="num" w:pos="3600"/>
        </w:tabs>
        <w:ind w:left="3600" w:hanging="360"/>
      </w:pPr>
      <w:rPr>
        <w:rFonts w:ascii="Arial" w:hAnsi="Arial" w:hint="default"/>
      </w:rPr>
    </w:lvl>
    <w:lvl w:ilvl="5" w:tplc="F06E396C" w:tentative="1">
      <w:start w:val="1"/>
      <w:numFmt w:val="bullet"/>
      <w:lvlText w:val="•"/>
      <w:lvlJc w:val="left"/>
      <w:pPr>
        <w:tabs>
          <w:tab w:val="num" w:pos="4320"/>
        </w:tabs>
        <w:ind w:left="4320" w:hanging="360"/>
      </w:pPr>
      <w:rPr>
        <w:rFonts w:ascii="Arial" w:hAnsi="Arial" w:hint="default"/>
      </w:rPr>
    </w:lvl>
    <w:lvl w:ilvl="6" w:tplc="3A30AE98" w:tentative="1">
      <w:start w:val="1"/>
      <w:numFmt w:val="bullet"/>
      <w:lvlText w:val="•"/>
      <w:lvlJc w:val="left"/>
      <w:pPr>
        <w:tabs>
          <w:tab w:val="num" w:pos="5040"/>
        </w:tabs>
        <w:ind w:left="5040" w:hanging="360"/>
      </w:pPr>
      <w:rPr>
        <w:rFonts w:ascii="Arial" w:hAnsi="Arial" w:hint="default"/>
      </w:rPr>
    </w:lvl>
    <w:lvl w:ilvl="7" w:tplc="A92EE78C" w:tentative="1">
      <w:start w:val="1"/>
      <w:numFmt w:val="bullet"/>
      <w:lvlText w:val="•"/>
      <w:lvlJc w:val="left"/>
      <w:pPr>
        <w:tabs>
          <w:tab w:val="num" w:pos="5760"/>
        </w:tabs>
        <w:ind w:left="5760" w:hanging="360"/>
      </w:pPr>
      <w:rPr>
        <w:rFonts w:ascii="Arial" w:hAnsi="Arial" w:hint="default"/>
      </w:rPr>
    </w:lvl>
    <w:lvl w:ilvl="8" w:tplc="9B9A00AA" w:tentative="1">
      <w:start w:val="1"/>
      <w:numFmt w:val="bullet"/>
      <w:lvlText w:val="•"/>
      <w:lvlJc w:val="left"/>
      <w:pPr>
        <w:tabs>
          <w:tab w:val="num" w:pos="6480"/>
        </w:tabs>
        <w:ind w:left="6480" w:hanging="360"/>
      </w:pPr>
      <w:rPr>
        <w:rFonts w:ascii="Arial" w:hAnsi="Arial" w:hint="default"/>
      </w:rPr>
    </w:lvl>
  </w:abstractNum>
  <w:abstractNum w:abstractNumId="18">
    <w:nsid w:val="751C08BF"/>
    <w:multiLevelType w:val="hybridMultilevel"/>
    <w:tmpl w:val="609CB082"/>
    <w:lvl w:ilvl="0" w:tplc="16C045E0">
      <w:start w:val="1"/>
      <w:numFmt w:val="bullet"/>
      <w:lvlText w:val="•"/>
      <w:lvlJc w:val="left"/>
      <w:pPr>
        <w:tabs>
          <w:tab w:val="num" w:pos="720"/>
        </w:tabs>
        <w:ind w:left="720" w:hanging="360"/>
      </w:pPr>
      <w:rPr>
        <w:rFonts w:ascii="Arial" w:hAnsi="Arial" w:hint="default"/>
      </w:rPr>
    </w:lvl>
    <w:lvl w:ilvl="1" w:tplc="FA760882">
      <w:start w:val="1"/>
      <w:numFmt w:val="bullet"/>
      <w:lvlText w:val="•"/>
      <w:lvlJc w:val="left"/>
      <w:pPr>
        <w:tabs>
          <w:tab w:val="num" w:pos="1440"/>
        </w:tabs>
        <w:ind w:left="1440" w:hanging="360"/>
      </w:pPr>
      <w:rPr>
        <w:rFonts w:ascii="Arial" w:hAnsi="Arial" w:hint="default"/>
      </w:rPr>
    </w:lvl>
    <w:lvl w:ilvl="2" w:tplc="CEF28EDA" w:tentative="1">
      <w:start w:val="1"/>
      <w:numFmt w:val="bullet"/>
      <w:lvlText w:val="•"/>
      <w:lvlJc w:val="left"/>
      <w:pPr>
        <w:tabs>
          <w:tab w:val="num" w:pos="2160"/>
        </w:tabs>
        <w:ind w:left="2160" w:hanging="360"/>
      </w:pPr>
      <w:rPr>
        <w:rFonts w:ascii="Arial" w:hAnsi="Arial" w:hint="default"/>
      </w:rPr>
    </w:lvl>
    <w:lvl w:ilvl="3" w:tplc="D2D8517E" w:tentative="1">
      <w:start w:val="1"/>
      <w:numFmt w:val="bullet"/>
      <w:lvlText w:val="•"/>
      <w:lvlJc w:val="left"/>
      <w:pPr>
        <w:tabs>
          <w:tab w:val="num" w:pos="2880"/>
        </w:tabs>
        <w:ind w:left="2880" w:hanging="360"/>
      </w:pPr>
      <w:rPr>
        <w:rFonts w:ascii="Arial" w:hAnsi="Arial" w:hint="default"/>
      </w:rPr>
    </w:lvl>
    <w:lvl w:ilvl="4" w:tplc="D688B626" w:tentative="1">
      <w:start w:val="1"/>
      <w:numFmt w:val="bullet"/>
      <w:lvlText w:val="•"/>
      <w:lvlJc w:val="left"/>
      <w:pPr>
        <w:tabs>
          <w:tab w:val="num" w:pos="3600"/>
        </w:tabs>
        <w:ind w:left="3600" w:hanging="360"/>
      </w:pPr>
      <w:rPr>
        <w:rFonts w:ascii="Arial" w:hAnsi="Arial" w:hint="default"/>
      </w:rPr>
    </w:lvl>
    <w:lvl w:ilvl="5" w:tplc="6C603E2C" w:tentative="1">
      <w:start w:val="1"/>
      <w:numFmt w:val="bullet"/>
      <w:lvlText w:val="•"/>
      <w:lvlJc w:val="left"/>
      <w:pPr>
        <w:tabs>
          <w:tab w:val="num" w:pos="4320"/>
        </w:tabs>
        <w:ind w:left="4320" w:hanging="360"/>
      </w:pPr>
      <w:rPr>
        <w:rFonts w:ascii="Arial" w:hAnsi="Arial" w:hint="default"/>
      </w:rPr>
    </w:lvl>
    <w:lvl w:ilvl="6" w:tplc="817C036A" w:tentative="1">
      <w:start w:val="1"/>
      <w:numFmt w:val="bullet"/>
      <w:lvlText w:val="•"/>
      <w:lvlJc w:val="left"/>
      <w:pPr>
        <w:tabs>
          <w:tab w:val="num" w:pos="5040"/>
        </w:tabs>
        <w:ind w:left="5040" w:hanging="360"/>
      </w:pPr>
      <w:rPr>
        <w:rFonts w:ascii="Arial" w:hAnsi="Arial" w:hint="default"/>
      </w:rPr>
    </w:lvl>
    <w:lvl w:ilvl="7" w:tplc="3386EA84" w:tentative="1">
      <w:start w:val="1"/>
      <w:numFmt w:val="bullet"/>
      <w:lvlText w:val="•"/>
      <w:lvlJc w:val="left"/>
      <w:pPr>
        <w:tabs>
          <w:tab w:val="num" w:pos="5760"/>
        </w:tabs>
        <w:ind w:left="5760" w:hanging="360"/>
      </w:pPr>
      <w:rPr>
        <w:rFonts w:ascii="Arial" w:hAnsi="Arial" w:hint="default"/>
      </w:rPr>
    </w:lvl>
    <w:lvl w:ilvl="8" w:tplc="664CD01A"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4"/>
  </w:num>
  <w:num w:numId="3">
    <w:abstractNumId w:val="7"/>
  </w:num>
  <w:num w:numId="4">
    <w:abstractNumId w:val="9"/>
  </w:num>
  <w:num w:numId="5">
    <w:abstractNumId w:val="16"/>
  </w:num>
  <w:num w:numId="6">
    <w:abstractNumId w:val="3"/>
  </w:num>
  <w:num w:numId="7">
    <w:abstractNumId w:val="12"/>
  </w:num>
  <w:num w:numId="8">
    <w:abstractNumId w:val="18"/>
  </w:num>
  <w:num w:numId="9">
    <w:abstractNumId w:val="15"/>
  </w:num>
  <w:num w:numId="10">
    <w:abstractNumId w:val="17"/>
  </w:num>
  <w:num w:numId="11">
    <w:abstractNumId w:val="14"/>
  </w:num>
  <w:num w:numId="12">
    <w:abstractNumId w:val="10"/>
  </w:num>
  <w:num w:numId="13">
    <w:abstractNumId w:val="8"/>
  </w:num>
  <w:num w:numId="14">
    <w:abstractNumId w:val="0"/>
  </w:num>
  <w:num w:numId="15">
    <w:abstractNumId w:val="5"/>
  </w:num>
  <w:num w:numId="16">
    <w:abstractNumId w:val="13"/>
  </w:num>
  <w:num w:numId="17">
    <w:abstractNumId w:val="2"/>
  </w:num>
  <w:num w:numId="18">
    <w:abstractNumId w:val="11"/>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hideSpellingErrors/>
  <w:hideGrammaticalErrors/>
  <w:defaultTabStop w:val="720"/>
  <w:characterSpacingControl w:val="doNotCompres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1792"/>
    <w:rsid w:val="00060DB8"/>
    <w:rsid w:val="00076AB3"/>
    <w:rsid w:val="00093A0E"/>
    <w:rsid w:val="000B02FD"/>
    <w:rsid w:val="001B6369"/>
    <w:rsid w:val="001B7CFC"/>
    <w:rsid w:val="001E2506"/>
    <w:rsid w:val="00241688"/>
    <w:rsid w:val="002A31F5"/>
    <w:rsid w:val="002D72F0"/>
    <w:rsid w:val="002F3868"/>
    <w:rsid w:val="00325E93"/>
    <w:rsid w:val="003358B8"/>
    <w:rsid w:val="00335B8A"/>
    <w:rsid w:val="003D21EC"/>
    <w:rsid w:val="003D331D"/>
    <w:rsid w:val="003F5CF0"/>
    <w:rsid w:val="004048CF"/>
    <w:rsid w:val="004871BD"/>
    <w:rsid w:val="004A5619"/>
    <w:rsid w:val="004F3BD1"/>
    <w:rsid w:val="00525329"/>
    <w:rsid w:val="00526F22"/>
    <w:rsid w:val="00533407"/>
    <w:rsid w:val="00551569"/>
    <w:rsid w:val="00556421"/>
    <w:rsid w:val="00590181"/>
    <w:rsid w:val="005D51B7"/>
    <w:rsid w:val="0060598C"/>
    <w:rsid w:val="00622043"/>
    <w:rsid w:val="00623C14"/>
    <w:rsid w:val="00663BC6"/>
    <w:rsid w:val="00684B94"/>
    <w:rsid w:val="006B4796"/>
    <w:rsid w:val="007036E0"/>
    <w:rsid w:val="00721B9C"/>
    <w:rsid w:val="007235F7"/>
    <w:rsid w:val="00726407"/>
    <w:rsid w:val="007806FB"/>
    <w:rsid w:val="007937E9"/>
    <w:rsid w:val="007E12ED"/>
    <w:rsid w:val="007F76E3"/>
    <w:rsid w:val="00806016"/>
    <w:rsid w:val="0085662B"/>
    <w:rsid w:val="00862430"/>
    <w:rsid w:val="008D6AD4"/>
    <w:rsid w:val="00946706"/>
    <w:rsid w:val="009520F1"/>
    <w:rsid w:val="00962936"/>
    <w:rsid w:val="009640B5"/>
    <w:rsid w:val="00991106"/>
    <w:rsid w:val="009F3EDC"/>
    <w:rsid w:val="00A20E2A"/>
    <w:rsid w:val="00A4266E"/>
    <w:rsid w:val="00A737DB"/>
    <w:rsid w:val="00A80E48"/>
    <w:rsid w:val="00A8604C"/>
    <w:rsid w:val="00AF7A12"/>
    <w:rsid w:val="00B0514C"/>
    <w:rsid w:val="00B61525"/>
    <w:rsid w:val="00BA196B"/>
    <w:rsid w:val="00BB545A"/>
    <w:rsid w:val="00BC6287"/>
    <w:rsid w:val="00C12124"/>
    <w:rsid w:val="00C76ADD"/>
    <w:rsid w:val="00CA1792"/>
    <w:rsid w:val="00CD7601"/>
    <w:rsid w:val="00CE2AE1"/>
    <w:rsid w:val="00D1421C"/>
    <w:rsid w:val="00D26121"/>
    <w:rsid w:val="00D27467"/>
    <w:rsid w:val="00D45BE3"/>
    <w:rsid w:val="00D81ACA"/>
    <w:rsid w:val="00DA22F4"/>
    <w:rsid w:val="00DB5825"/>
    <w:rsid w:val="00DC0E12"/>
    <w:rsid w:val="00DC6EC0"/>
    <w:rsid w:val="00DD5D7F"/>
    <w:rsid w:val="00DE2E9B"/>
    <w:rsid w:val="00E06F10"/>
    <w:rsid w:val="00E17408"/>
    <w:rsid w:val="00E2551C"/>
    <w:rsid w:val="00E31A9A"/>
    <w:rsid w:val="00E32EDA"/>
    <w:rsid w:val="00E87C7C"/>
    <w:rsid w:val="00EB2EE8"/>
    <w:rsid w:val="00EE261D"/>
    <w:rsid w:val="00F409A3"/>
    <w:rsid w:val="00F94439"/>
    <w:rsid w:val="00F97F41"/>
    <w:rsid w:val="00FB65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28739E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604C"/>
    <w:pPr>
      <w:keepNext/>
      <w:keepLines/>
      <w:spacing w:before="480" w:line="276" w:lineRule="auto"/>
      <w:outlineLvl w:val="0"/>
    </w:pPr>
    <w:rPr>
      <w:rFonts w:asciiTheme="majorHAnsi" w:eastAsiaTheme="majorEastAsia" w:hAnsiTheme="majorHAnsi" w:cstheme="majorBidi"/>
      <w:b/>
      <w:bCs/>
      <w:color w:val="9D351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569"/>
    <w:pPr>
      <w:ind w:left="720"/>
      <w:contextualSpacing/>
    </w:pPr>
  </w:style>
  <w:style w:type="paragraph" w:styleId="Header">
    <w:name w:val="header"/>
    <w:basedOn w:val="Normal"/>
    <w:link w:val="HeaderChar"/>
    <w:uiPriority w:val="99"/>
    <w:unhideWhenUsed/>
    <w:rsid w:val="00FB6569"/>
    <w:pPr>
      <w:tabs>
        <w:tab w:val="center" w:pos="4320"/>
        <w:tab w:val="right" w:pos="8640"/>
      </w:tabs>
    </w:pPr>
  </w:style>
  <w:style w:type="character" w:customStyle="1" w:styleId="HeaderChar">
    <w:name w:val="Header Char"/>
    <w:basedOn w:val="DefaultParagraphFont"/>
    <w:link w:val="Header"/>
    <w:uiPriority w:val="99"/>
    <w:rsid w:val="00FB6569"/>
  </w:style>
  <w:style w:type="paragraph" w:styleId="Footer">
    <w:name w:val="footer"/>
    <w:basedOn w:val="Normal"/>
    <w:link w:val="FooterChar"/>
    <w:uiPriority w:val="99"/>
    <w:unhideWhenUsed/>
    <w:rsid w:val="00FB6569"/>
    <w:pPr>
      <w:tabs>
        <w:tab w:val="center" w:pos="4320"/>
        <w:tab w:val="right" w:pos="8640"/>
      </w:tabs>
    </w:pPr>
  </w:style>
  <w:style w:type="character" w:customStyle="1" w:styleId="FooterChar">
    <w:name w:val="Footer Char"/>
    <w:basedOn w:val="DefaultParagraphFont"/>
    <w:link w:val="Footer"/>
    <w:uiPriority w:val="99"/>
    <w:rsid w:val="00FB6569"/>
  </w:style>
  <w:style w:type="paragraph" w:styleId="NormalWeb">
    <w:name w:val="Normal (Web)"/>
    <w:basedOn w:val="Normal"/>
    <w:uiPriority w:val="99"/>
    <w:unhideWhenUsed/>
    <w:rsid w:val="00721B9C"/>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1B63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726407"/>
    <w:pPr>
      <w:pBdr>
        <w:bottom w:val="single" w:sz="8" w:space="4" w:color="D34817" w:themeColor="accent1"/>
      </w:pBdr>
      <w:spacing w:after="300"/>
      <w:contextualSpacing/>
    </w:pPr>
    <w:rPr>
      <w:rFonts w:asciiTheme="majorHAnsi" w:eastAsiaTheme="majorEastAsia" w:hAnsiTheme="majorHAnsi" w:cstheme="majorBidi"/>
      <w:color w:val="4E4A4A" w:themeColor="text2" w:themeShade="BF"/>
      <w:spacing w:val="5"/>
      <w:kern w:val="28"/>
      <w:sz w:val="52"/>
      <w:szCs w:val="52"/>
    </w:rPr>
  </w:style>
  <w:style w:type="character" w:customStyle="1" w:styleId="TitleChar">
    <w:name w:val="Title Char"/>
    <w:basedOn w:val="DefaultParagraphFont"/>
    <w:link w:val="Title"/>
    <w:uiPriority w:val="10"/>
    <w:rsid w:val="00726407"/>
    <w:rPr>
      <w:rFonts w:asciiTheme="majorHAnsi" w:eastAsiaTheme="majorEastAsia" w:hAnsiTheme="majorHAnsi" w:cstheme="majorBidi"/>
      <w:color w:val="4E4A4A" w:themeColor="text2" w:themeShade="BF"/>
      <w:spacing w:val="5"/>
      <w:kern w:val="28"/>
      <w:sz w:val="52"/>
      <w:szCs w:val="52"/>
    </w:rPr>
  </w:style>
  <w:style w:type="paragraph" w:styleId="Subtitle">
    <w:name w:val="Subtitle"/>
    <w:basedOn w:val="Normal"/>
    <w:next w:val="Normal"/>
    <w:link w:val="SubtitleChar"/>
    <w:uiPriority w:val="11"/>
    <w:qFormat/>
    <w:rsid w:val="00726407"/>
    <w:pPr>
      <w:numPr>
        <w:ilvl w:val="1"/>
      </w:numPr>
    </w:pPr>
    <w:rPr>
      <w:rFonts w:asciiTheme="majorHAnsi" w:eastAsiaTheme="majorEastAsia" w:hAnsiTheme="majorHAnsi" w:cstheme="majorBidi"/>
      <w:i/>
      <w:iCs/>
      <w:color w:val="D34817" w:themeColor="accent1"/>
      <w:spacing w:val="15"/>
    </w:rPr>
  </w:style>
  <w:style w:type="character" w:customStyle="1" w:styleId="SubtitleChar">
    <w:name w:val="Subtitle Char"/>
    <w:basedOn w:val="DefaultParagraphFont"/>
    <w:link w:val="Subtitle"/>
    <w:uiPriority w:val="11"/>
    <w:rsid w:val="00726407"/>
    <w:rPr>
      <w:rFonts w:asciiTheme="majorHAnsi" w:eastAsiaTheme="majorEastAsia" w:hAnsiTheme="majorHAnsi" w:cstheme="majorBidi"/>
      <w:i/>
      <w:iCs/>
      <w:color w:val="D34817" w:themeColor="accent1"/>
      <w:spacing w:val="15"/>
    </w:rPr>
  </w:style>
  <w:style w:type="character" w:styleId="SubtleEmphasis">
    <w:name w:val="Subtle Emphasis"/>
    <w:basedOn w:val="DefaultParagraphFont"/>
    <w:uiPriority w:val="19"/>
    <w:qFormat/>
    <w:rsid w:val="00726407"/>
    <w:rPr>
      <w:i/>
      <w:iCs/>
      <w:color w:val="808080" w:themeColor="text1" w:themeTint="7F"/>
    </w:rPr>
  </w:style>
  <w:style w:type="paragraph" w:styleId="NoSpacing">
    <w:name w:val="No Spacing"/>
    <w:uiPriority w:val="1"/>
    <w:qFormat/>
    <w:rsid w:val="00726407"/>
  </w:style>
  <w:style w:type="character" w:styleId="Hyperlink">
    <w:name w:val="Hyperlink"/>
    <w:basedOn w:val="DefaultParagraphFont"/>
    <w:uiPriority w:val="99"/>
    <w:unhideWhenUsed/>
    <w:rsid w:val="00684B94"/>
    <w:rPr>
      <w:color w:val="CC9900" w:themeColor="hyperlink"/>
      <w:u w:val="single"/>
    </w:rPr>
  </w:style>
  <w:style w:type="paragraph" w:styleId="BalloonText">
    <w:name w:val="Balloon Text"/>
    <w:basedOn w:val="Normal"/>
    <w:link w:val="BalloonTextChar"/>
    <w:uiPriority w:val="99"/>
    <w:semiHidden/>
    <w:unhideWhenUsed/>
    <w:rsid w:val="00684B94"/>
    <w:rPr>
      <w:rFonts w:ascii="Tahoma" w:hAnsi="Tahoma" w:cs="Tahoma"/>
      <w:sz w:val="16"/>
      <w:szCs w:val="16"/>
    </w:rPr>
  </w:style>
  <w:style w:type="character" w:customStyle="1" w:styleId="BalloonTextChar">
    <w:name w:val="Balloon Text Char"/>
    <w:basedOn w:val="DefaultParagraphFont"/>
    <w:link w:val="BalloonText"/>
    <w:uiPriority w:val="99"/>
    <w:semiHidden/>
    <w:rsid w:val="00684B94"/>
    <w:rPr>
      <w:rFonts w:ascii="Tahoma" w:hAnsi="Tahoma" w:cs="Tahoma"/>
      <w:sz w:val="16"/>
      <w:szCs w:val="16"/>
    </w:rPr>
  </w:style>
  <w:style w:type="character" w:styleId="BookTitle">
    <w:name w:val="Book Title"/>
    <w:basedOn w:val="DefaultParagraphFont"/>
    <w:uiPriority w:val="33"/>
    <w:qFormat/>
    <w:rsid w:val="00EE261D"/>
    <w:rPr>
      <w:b/>
      <w:bCs/>
      <w:smallCaps/>
      <w:spacing w:val="5"/>
    </w:rPr>
  </w:style>
  <w:style w:type="paragraph" w:styleId="IntenseQuote">
    <w:name w:val="Intense Quote"/>
    <w:basedOn w:val="Normal"/>
    <w:next w:val="Normal"/>
    <w:link w:val="IntenseQuoteChar"/>
    <w:uiPriority w:val="30"/>
    <w:qFormat/>
    <w:rsid w:val="007806FB"/>
    <w:pPr>
      <w:pBdr>
        <w:bottom w:val="single" w:sz="4" w:space="4" w:color="D34817" w:themeColor="accent1"/>
      </w:pBdr>
      <w:spacing w:before="200" w:after="280"/>
      <w:ind w:left="936" w:right="936"/>
    </w:pPr>
    <w:rPr>
      <w:b/>
      <w:bCs/>
      <w:i/>
      <w:iCs/>
      <w:color w:val="D34817" w:themeColor="accent1"/>
    </w:rPr>
  </w:style>
  <w:style w:type="character" w:customStyle="1" w:styleId="IntenseQuoteChar">
    <w:name w:val="Intense Quote Char"/>
    <w:basedOn w:val="DefaultParagraphFont"/>
    <w:link w:val="IntenseQuote"/>
    <w:uiPriority w:val="30"/>
    <w:rsid w:val="007806FB"/>
    <w:rPr>
      <w:b/>
      <w:bCs/>
      <w:i/>
      <w:iCs/>
      <w:color w:val="D34817" w:themeColor="accent1"/>
    </w:rPr>
  </w:style>
  <w:style w:type="paragraph" w:styleId="FootnoteText">
    <w:name w:val="footnote text"/>
    <w:basedOn w:val="Normal"/>
    <w:link w:val="FootnoteTextChar"/>
    <w:uiPriority w:val="99"/>
    <w:semiHidden/>
    <w:unhideWhenUsed/>
    <w:rsid w:val="00BB545A"/>
    <w:rPr>
      <w:sz w:val="20"/>
      <w:szCs w:val="20"/>
    </w:rPr>
  </w:style>
  <w:style w:type="character" w:customStyle="1" w:styleId="FootnoteTextChar">
    <w:name w:val="Footnote Text Char"/>
    <w:basedOn w:val="DefaultParagraphFont"/>
    <w:link w:val="FootnoteText"/>
    <w:uiPriority w:val="99"/>
    <w:semiHidden/>
    <w:rsid w:val="00BB545A"/>
    <w:rPr>
      <w:sz w:val="20"/>
      <w:szCs w:val="20"/>
    </w:rPr>
  </w:style>
  <w:style w:type="character" w:styleId="FootnoteReference">
    <w:name w:val="footnote reference"/>
    <w:basedOn w:val="DefaultParagraphFont"/>
    <w:uiPriority w:val="99"/>
    <w:semiHidden/>
    <w:unhideWhenUsed/>
    <w:rsid w:val="00BB545A"/>
    <w:rPr>
      <w:vertAlign w:val="superscript"/>
    </w:rPr>
  </w:style>
  <w:style w:type="character" w:customStyle="1" w:styleId="Heading1Char">
    <w:name w:val="Heading 1 Char"/>
    <w:basedOn w:val="DefaultParagraphFont"/>
    <w:link w:val="Heading1"/>
    <w:uiPriority w:val="9"/>
    <w:rsid w:val="00A8604C"/>
    <w:rPr>
      <w:rFonts w:asciiTheme="majorHAnsi" w:eastAsiaTheme="majorEastAsia" w:hAnsiTheme="majorHAnsi" w:cstheme="majorBidi"/>
      <w:b/>
      <w:bCs/>
      <w:color w:val="9D3511" w:themeColor="accent1" w:themeShade="BF"/>
      <w:sz w:val="28"/>
      <w:szCs w:val="28"/>
      <w:lang w:eastAsia="ja-JP"/>
    </w:rPr>
  </w:style>
  <w:style w:type="paragraph" w:styleId="Bibliography">
    <w:name w:val="Bibliography"/>
    <w:basedOn w:val="Normal"/>
    <w:next w:val="Normal"/>
    <w:uiPriority w:val="37"/>
    <w:unhideWhenUsed/>
    <w:rsid w:val="00A8604C"/>
  </w:style>
  <w:style w:type="paragraph" w:styleId="EndnoteText">
    <w:name w:val="endnote text"/>
    <w:basedOn w:val="Normal"/>
    <w:link w:val="EndnoteTextChar"/>
    <w:uiPriority w:val="99"/>
    <w:semiHidden/>
    <w:unhideWhenUsed/>
    <w:rsid w:val="00590181"/>
    <w:rPr>
      <w:sz w:val="20"/>
      <w:szCs w:val="20"/>
    </w:rPr>
  </w:style>
  <w:style w:type="character" w:customStyle="1" w:styleId="EndnoteTextChar">
    <w:name w:val="Endnote Text Char"/>
    <w:basedOn w:val="DefaultParagraphFont"/>
    <w:link w:val="EndnoteText"/>
    <w:uiPriority w:val="99"/>
    <w:semiHidden/>
    <w:rsid w:val="00590181"/>
    <w:rPr>
      <w:sz w:val="20"/>
      <w:szCs w:val="20"/>
    </w:rPr>
  </w:style>
  <w:style w:type="character" w:styleId="EndnoteReference">
    <w:name w:val="endnote reference"/>
    <w:basedOn w:val="DefaultParagraphFont"/>
    <w:uiPriority w:val="99"/>
    <w:semiHidden/>
    <w:unhideWhenUsed/>
    <w:rsid w:val="00590181"/>
    <w:rPr>
      <w:vertAlign w:val="superscript"/>
    </w:rPr>
  </w:style>
  <w:style w:type="character" w:styleId="CommentReference">
    <w:name w:val="annotation reference"/>
    <w:basedOn w:val="DefaultParagraphFont"/>
    <w:uiPriority w:val="99"/>
    <w:semiHidden/>
    <w:unhideWhenUsed/>
    <w:rsid w:val="00BC6287"/>
    <w:rPr>
      <w:sz w:val="16"/>
      <w:szCs w:val="16"/>
    </w:rPr>
  </w:style>
  <w:style w:type="paragraph" w:styleId="CommentText">
    <w:name w:val="annotation text"/>
    <w:basedOn w:val="Normal"/>
    <w:link w:val="CommentTextChar"/>
    <w:uiPriority w:val="99"/>
    <w:semiHidden/>
    <w:unhideWhenUsed/>
    <w:rsid w:val="00BC6287"/>
    <w:rPr>
      <w:sz w:val="20"/>
      <w:szCs w:val="20"/>
    </w:rPr>
  </w:style>
  <w:style w:type="character" w:customStyle="1" w:styleId="CommentTextChar">
    <w:name w:val="Comment Text Char"/>
    <w:basedOn w:val="DefaultParagraphFont"/>
    <w:link w:val="CommentText"/>
    <w:uiPriority w:val="99"/>
    <w:semiHidden/>
    <w:rsid w:val="00BC6287"/>
    <w:rPr>
      <w:sz w:val="20"/>
      <w:szCs w:val="20"/>
    </w:rPr>
  </w:style>
  <w:style w:type="paragraph" w:styleId="CommentSubject">
    <w:name w:val="annotation subject"/>
    <w:basedOn w:val="CommentText"/>
    <w:next w:val="CommentText"/>
    <w:link w:val="CommentSubjectChar"/>
    <w:uiPriority w:val="99"/>
    <w:semiHidden/>
    <w:unhideWhenUsed/>
    <w:rsid w:val="00BC6287"/>
    <w:rPr>
      <w:b/>
      <w:bCs/>
    </w:rPr>
  </w:style>
  <w:style w:type="character" w:customStyle="1" w:styleId="CommentSubjectChar">
    <w:name w:val="Comment Subject Char"/>
    <w:basedOn w:val="CommentTextChar"/>
    <w:link w:val="CommentSubject"/>
    <w:uiPriority w:val="99"/>
    <w:semiHidden/>
    <w:rsid w:val="00BC6287"/>
    <w:rPr>
      <w:b/>
      <w:bCs/>
      <w:sz w:val="20"/>
      <w:szCs w:val="20"/>
    </w:rPr>
  </w:style>
  <w:style w:type="character" w:customStyle="1" w:styleId="table-label">
    <w:name w:val="table-label"/>
    <w:basedOn w:val="DefaultParagraphFont"/>
    <w:rsid w:val="009520F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8604C"/>
    <w:pPr>
      <w:keepNext/>
      <w:keepLines/>
      <w:spacing w:before="480" w:line="276" w:lineRule="auto"/>
      <w:outlineLvl w:val="0"/>
    </w:pPr>
    <w:rPr>
      <w:rFonts w:asciiTheme="majorHAnsi" w:eastAsiaTheme="majorEastAsia" w:hAnsiTheme="majorHAnsi" w:cstheme="majorBidi"/>
      <w:b/>
      <w:bCs/>
      <w:color w:val="9D351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51569"/>
    <w:pPr>
      <w:ind w:left="720"/>
      <w:contextualSpacing/>
    </w:pPr>
  </w:style>
  <w:style w:type="paragraph" w:styleId="Header">
    <w:name w:val="header"/>
    <w:basedOn w:val="Normal"/>
    <w:link w:val="HeaderChar"/>
    <w:uiPriority w:val="99"/>
    <w:unhideWhenUsed/>
    <w:rsid w:val="00FB6569"/>
    <w:pPr>
      <w:tabs>
        <w:tab w:val="center" w:pos="4320"/>
        <w:tab w:val="right" w:pos="8640"/>
      </w:tabs>
    </w:pPr>
  </w:style>
  <w:style w:type="character" w:customStyle="1" w:styleId="HeaderChar">
    <w:name w:val="Header Char"/>
    <w:basedOn w:val="DefaultParagraphFont"/>
    <w:link w:val="Header"/>
    <w:uiPriority w:val="99"/>
    <w:rsid w:val="00FB6569"/>
  </w:style>
  <w:style w:type="paragraph" w:styleId="Footer">
    <w:name w:val="footer"/>
    <w:basedOn w:val="Normal"/>
    <w:link w:val="FooterChar"/>
    <w:uiPriority w:val="99"/>
    <w:unhideWhenUsed/>
    <w:rsid w:val="00FB6569"/>
    <w:pPr>
      <w:tabs>
        <w:tab w:val="center" w:pos="4320"/>
        <w:tab w:val="right" w:pos="8640"/>
      </w:tabs>
    </w:pPr>
  </w:style>
  <w:style w:type="character" w:customStyle="1" w:styleId="FooterChar">
    <w:name w:val="Footer Char"/>
    <w:basedOn w:val="DefaultParagraphFont"/>
    <w:link w:val="Footer"/>
    <w:uiPriority w:val="99"/>
    <w:rsid w:val="00FB6569"/>
  </w:style>
  <w:style w:type="paragraph" w:styleId="NormalWeb">
    <w:name w:val="Normal (Web)"/>
    <w:basedOn w:val="Normal"/>
    <w:uiPriority w:val="99"/>
    <w:unhideWhenUsed/>
    <w:rsid w:val="00721B9C"/>
    <w:pPr>
      <w:spacing w:before="100" w:beforeAutospacing="1" w:after="100" w:afterAutospacing="1"/>
    </w:pPr>
    <w:rPr>
      <w:rFonts w:ascii="Times" w:hAnsi="Times" w:cs="Times New Roman"/>
      <w:sz w:val="20"/>
      <w:szCs w:val="20"/>
    </w:rPr>
  </w:style>
  <w:style w:type="table" w:styleId="TableGrid">
    <w:name w:val="Table Grid"/>
    <w:basedOn w:val="TableNormal"/>
    <w:uiPriority w:val="59"/>
    <w:rsid w:val="001B636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le">
    <w:name w:val="Title"/>
    <w:basedOn w:val="Normal"/>
    <w:next w:val="Normal"/>
    <w:link w:val="TitleChar"/>
    <w:uiPriority w:val="10"/>
    <w:qFormat/>
    <w:rsid w:val="00726407"/>
    <w:pPr>
      <w:pBdr>
        <w:bottom w:val="single" w:sz="8" w:space="4" w:color="D34817" w:themeColor="accent1"/>
      </w:pBdr>
      <w:spacing w:after="300"/>
      <w:contextualSpacing/>
    </w:pPr>
    <w:rPr>
      <w:rFonts w:asciiTheme="majorHAnsi" w:eastAsiaTheme="majorEastAsia" w:hAnsiTheme="majorHAnsi" w:cstheme="majorBidi"/>
      <w:color w:val="4E4A4A" w:themeColor="text2" w:themeShade="BF"/>
      <w:spacing w:val="5"/>
      <w:kern w:val="28"/>
      <w:sz w:val="52"/>
      <w:szCs w:val="52"/>
    </w:rPr>
  </w:style>
  <w:style w:type="character" w:customStyle="1" w:styleId="TitleChar">
    <w:name w:val="Title Char"/>
    <w:basedOn w:val="DefaultParagraphFont"/>
    <w:link w:val="Title"/>
    <w:uiPriority w:val="10"/>
    <w:rsid w:val="00726407"/>
    <w:rPr>
      <w:rFonts w:asciiTheme="majorHAnsi" w:eastAsiaTheme="majorEastAsia" w:hAnsiTheme="majorHAnsi" w:cstheme="majorBidi"/>
      <w:color w:val="4E4A4A" w:themeColor="text2" w:themeShade="BF"/>
      <w:spacing w:val="5"/>
      <w:kern w:val="28"/>
      <w:sz w:val="52"/>
      <w:szCs w:val="52"/>
    </w:rPr>
  </w:style>
  <w:style w:type="paragraph" w:styleId="Subtitle">
    <w:name w:val="Subtitle"/>
    <w:basedOn w:val="Normal"/>
    <w:next w:val="Normal"/>
    <w:link w:val="SubtitleChar"/>
    <w:uiPriority w:val="11"/>
    <w:qFormat/>
    <w:rsid w:val="00726407"/>
    <w:pPr>
      <w:numPr>
        <w:ilvl w:val="1"/>
      </w:numPr>
    </w:pPr>
    <w:rPr>
      <w:rFonts w:asciiTheme="majorHAnsi" w:eastAsiaTheme="majorEastAsia" w:hAnsiTheme="majorHAnsi" w:cstheme="majorBidi"/>
      <w:i/>
      <w:iCs/>
      <w:color w:val="D34817" w:themeColor="accent1"/>
      <w:spacing w:val="15"/>
    </w:rPr>
  </w:style>
  <w:style w:type="character" w:customStyle="1" w:styleId="SubtitleChar">
    <w:name w:val="Subtitle Char"/>
    <w:basedOn w:val="DefaultParagraphFont"/>
    <w:link w:val="Subtitle"/>
    <w:uiPriority w:val="11"/>
    <w:rsid w:val="00726407"/>
    <w:rPr>
      <w:rFonts w:asciiTheme="majorHAnsi" w:eastAsiaTheme="majorEastAsia" w:hAnsiTheme="majorHAnsi" w:cstheme="majorBidi"/>
      <w:i/>
      <w:iCs/>
      <w:color w:val="D34817" w:themeColor="accent1"/>
      <w:spacing w:val="15"/>
    </w:rPr>
  </w:style>
  <w:style w:type="character" w:styleId="SubtleEmphasis">
    <w:name w:val="Subtle Emphasis"/>
    <w:basedOn w:val="DefaultParagraphFont"/>
    <w:uiPriority w:val="19"/>
    <w:qFormat/>
    <w:rsid w:val="00726407"/>
    <w:rPr>
      <w:i/>
      <w:iCs/>
      <w:color w:val="808080" w:themeColor="text1" w:themeTint="7F"/>
    </w:rPr>
  </w:style>
  <w:style w:type="paragraph" w:styleId="NoSpacing">
    <w:name w:val="No Spacing"/>
    <w:uiPriority w:val="1"/>
    <w:qFormat/>
    <w:rsid w:val="00726407"/>
  </w:style>
  <w:style w:type="character" w:styleId="Hyperlink">
    <w:name w:val="Hyperlink"/>
    <w:basedOn w:val="DefaultParagraphFont"/>
    <w:uiPriority w:val="99"/>
    <w:unhideWhenUsed/>
    <w:rsid w:val="00684B94"/>
    <w:rPr>
      <w:color w:val="CC9900" w:themeColor="hyperlink"/>
      <w:u w:val="single"/>
    </w:rPr>
  </w:style>
  <w:style w:type="paragraph" w:styleId="BalloonText">
    <w:name w:val="Balloon Text"/>
    <w:basedOn w:val="Normal"/>
    <w:link w:val="BalloonTextChar"/>
    <w:uiPriority w:val="99"/>
    <w:semiHidden/>
    <w:unhideWhenUsed/>
    <w:rsid w:val="00684B94"/>
    <w:rPr>
      <w:rFonts w:ascii="Tahoma" w:hAnsi="Tahoma" w:cs="Tahoma"/>
      <w:sz w:val="16"/>
      <w:szCs w:val="16"/>
    </w:rPr>
  </w:style>
  <w:style w:type="character" w:customStyle="1" w:styleId="BalloonTextChar">
    <w:name w:val="Balloon Text Char"/>
    <w:basedOn w:val="DefaultParagraphFont"/>
    <w:link w:val="BalloonText"/>
    <w:uiPriority w:val="99"/>
    <w:semiHidden/>
    <w:rsid w:val="00684B94"/>
    <w:rPr>
      <w:rFonts w:ascii="Tahoma" w:hAnsi="Tahoma" w:cs="Tahoma"/>
      <w:sz w:val="16"/>
      <w:szCs w:val="16"/>
    </w:rPr>
  </w:style>
  <w:style w:type="character" w:styleId="BookTitle">
    <w:name w:val="Book Title"/>
    <w:basedOn w:val="DefaultParagraphFont"/>
    <w:uiPriority w:val="33"/>
    <w:qFormat/>
    <w:rsid w:val="00EE261D"/>
    <w:rPr>
      <w:b/>
      <w:bCs/>
      <w:smallCaps/>
      <w:spacing w:val="5"/>
    </w:rPr>
  </w:style>
  <w:style w:type="paragraph" w:styleId="IntenseQuote">
    <w:name w:val="Intense Quote"/>
    <w:basedOn w:val="Normal"/>
    <w:next w:val="Normal"/>
    <w:link w:val="IntenseQuoteChar"/>
    <w:uiPriority w:val="30"/>
    <w:qFormat/>
    <w:rsid w:val="007806FB"/>
    <w:pPr>
      <w:pBdr>
        <w:bottom w:val="single" w:sz="4" w:space="4" w:color="D34817" w:themeColor="accent1"/>
      </w:pBdr>
      <w:spacing w:before="200" w:after="280"/>
      <w:ind w:left="936" w:right="936"/>
    </w:pPr>
    <w:rPr>
      <w:b/>
      <w:bCs/>
      <w:i/>
      <w:iCs/>
      <w:color w:val="D34817" w:themeColor="accent1"/>
    </w:rPr>
  </w:style>
  <w:style w:type="character" w:customStyle="1" w:styleId="IntenseQuoteChar">
    <w:name w:val="Intense Quote Char"/>
    <w:basedOn w:val="DefaultParagraphFont"/>
    <w:link w:val="IntenseQuote"/>
    <w:uiPriority w:val="30"/>
    <w:rsid w:val="007806FB"/>
    <w:rPr>
      <w:b/>
      <w:bCs/>
      <w:i/>
      <w:iCs/>
      <w:color w:val="D34817" w:themeColor="accent1"/>
    </w:rPr>
  </w:style>
  <w:style w:type="paragraph" w:styleId="FootnoteText">
    <w:name w:val="footnote text"/>
    <w:basedOn w:val="Normal"/>
    <w:link w:val="FootnoteTextChar"/>
    <w:uiPriority w:val="99"/>
    <w:semiHidden/>
    <w:unhideWhenUsed/>
    <w:rsid w:val="00BB545A"/>
    <w:rPr>
      <w:sz w:val="20"/>
      <w:szCs w:val="20"/>
    </w:rPr>
  </w:style>
  <w:style w:type="character" w:customStyle="1" w:styleId="FootnoteTextChar">
    <w:name w:val="Footnote Text Char"/>
    <w:basedOn w:val="DefaultParagraphFont"/>
    <w:link w:val="FootnoteText"/>
    <w:uiPriority w:val="99"/>
    <w:semiHidden/>
    <w:rsid w:val="00BB545A"/>
    <w:rPr>
      <w:sz w:val="20"/>
      <w:szCs w:val="20"/>
    </w:rPr>
  </w:style>
  <w:style w:type="character" w:styleId="FootnoteReference">
    <w:name w:val="footnote reference"/>
    <w:basedOn w:val="DefaultParagraphFont"/>
    <w:uiPriority w:val="99"/>
    <w:semiHidden/>
    <w:unhideWhenUsed/>
    <w:rsid w:val="00BB545A"/>
    <w:rPr>
      <w:vertAlign w:val="superscript"/>
    </w:rPr>
  </w:style>
  <w:style w:type="character" w:customStyle="1" w:styleId="Heading1Char">
    <w:name w:val="Heading 1 Char"/>
    <w:basedOn w:val="DefaultParagraphFont"/>
    <w:link w:val="Heading1"/>
    <w:uiPriority w:val="9"/>
    <w:rsid w:val="00A8604C"/>
    <w:rPr>
      <w:rFonts w:asciiTheme="majorHAnsi" w:eastAsiaTheme="majorEastAsia" w:hAnsiTheme="majorHAnsi" w:cstheme="majorBidi"/>
      <w:b/>
      <w:bCs/>
      <w:color w:val="9D3511" w:themeColor="accent1" w:themeShade="BF"/>
      <w:sz w:val="28"/>
      <w:szCs w:val="28"/>
      <w:lang w:eastAsia="ja-JP"/>
    </w:rPr>
  </w:style>
  <w:style w:type="paragraph" w:styleId="Bibliography">
    <w:name w:val="Bibliography"/>
    <w:basedOn w:val="Normal"/>
    <w:next w:val="Normal"/>
    <w:uiPriority w:val="37"/>
    <w:unhideWhenUsed/>
    <w:rsid w:val="00A8604C"/>
  </w:style>
  <w:style w:type="paragraph" w:styleId="EndnoteText">
    <w:name w:val="endnote text"/>
    <w:basedOn w:val="Normal"/>
    <w:link w:val="EndnoteTextChar"/>
    <w:uiPriority w:val="99"/>
    <w:semiHidden/>
    <w:unhideWhenUsed/>
    <w:rsid w:val="00590181"/>
    <w:rPr>
      <w:sz w:val="20"/>
      <w:szCs w:val="20"/>
    </w:rPr>
  </w:style>
  <w:style w:type="character" w:customStyle="1" w:styleId="EndnoteTextChar">
    <w:name w:val="Endnote Text Char"/>
    <w:basedOn w:val="DefaultParagraphFont"/>
    <w:link w:val="EndnoteText"/>
    <w:uiPriority w:val="99"/>
    <w:semiHidden/>
    <w:rsid w:val="00590181"/>
    <w:rPr>
      <w:sz w:val="20"/>
      <w:szCs w:val="20"/>
    </w:rPr>
  </w:style>
  <w:style w:type="character" w:styleId="EndnoteReference">
    <w:name w:val="endnote reference"/>
    <w:basedOn w:val="DefaultParagraphFont"/>
    <w:uiPriority w:val="99"/>
    <w:semiHidden/>
    <w:unhideWhenUsed/>
    <w:rsid w:val="00590181"/>
    <w:rPr>
      <w:vertAlign w:val="superscript"/>
    </w:rPr>
  </w:style>
  <w:style w:type="character" w:styleId="CommentReference">
    <w:name w:val="annotation reference"/>
    <w:basedOn w:val="DefaultParagraphFont"/>
    <w:uiPriority w:val="99"/>
    <w:semiHidden/>
    <w:unhideWhenUsed/>
    <w:rsid w:val="00BC6287"/>
    <w:rPr>
      <w:sz w:val="16"/>
      <w:szCs w:val="16"/>
    </w:rPr>
  </w:style>
  <w:style w:type="paragraph" w:styleId="CommentText">
    <w:name w:val="annotation text"/>
    <w:basedOn w:val="Normal"/>
    <w:link w:val="CommentTextChar"/>
    <w:uiPriority w:val="99"/>
    <w:semiHidden/>
    <w:unhideWhenUsed/>
    <w:rsid w:val="00BC6287"/>
    <w:rPr>
      <w:sz w:val="20"/>
      <w:szCs w:val="20"/>
    </w:rPr>
  </w:style>
  <w:style w:type="character" w:customStyle="1" w:styleId="CommentTextChar">
    <w:name w:val="Comment Text Char"/>
    <w:basedOn w:val="DefaultParagraphFont"/>
    <w:link w:val="CommentText"/>
    <w:uiPriority w:val="99"/>
    <w:semiHidden/>
    <w:rsid w:val="00BC6287"/>
    <w:rPr>
      <w:sz w:val="20"/>
      <w:szCs w:val="20"/>
    </w:rPr>
  </w:style>
  <w:style w:type="paragraph" w:styleId="CommentSubject">
    <w:name w:val="annotation subject"/>
    <w:basedOn w:val="CommentText"/>
    <w:next w:val="CommentText"/>
    <w:link w:val="CommentSubjectChar"/>
    <w:uiPriority w:val="99"/>
    <w:semiHidden/>
    <w:unhideWhenUsed/>
    <w:rsid w:val="00BC6287"/>
    <w:rPr>
      <w:b/>
      <w:bCs/>
    </w:rPr>
  </w:style>
  <w:style w:type="character" w:customStyle="1" w:styleId="CommentSubjectChar">
    <w:name w:val="Comment Subject Char"/>
    <w:basedOn w:val="CommentTextChar"/>
    <w:link w:val="CommentSubject"/>
    <w:uiPriority w:val="99"/>
    <w:semiHidden/>
    <w:rsid w:val="00BC6287"/>
    <w:rPr>
      <w:b/>
      <w:bCs/>
      <w:sz w:val="20"/>
      <w:szCs w:val="20"/>
    </w:rPr>
  </w:style>
  <w:style w:type="character" w:customStyle="1" w:styleId="table-label">
    <w:name w:val="table-label"/>
    <w:basedOn w:val="DefaultParagraphFont"/>
    <w:rsid w:val="009520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762997">
      <w:bodyDiv w:val="1"/>
      <w:marLeft w:val="0"/>
      <w:marRight w:val="0"/>
      <w:marTop w:val="0"/>
      <w:marBottom w:val="0"/>
      <w:divBdr>
        <w:top w:val="none" w:sz="0" w:space="0" w:color="auto"/>
        <w:left w:val="none" w:sz="0" w:space="0" w:color="auto"/>
        <w:bottom w:val="none" w:sz="0" w:space="0" w:color="auto"/>
        <w:right w:val="none" w:sz="0" w:space="0" w:color="auto"/>
      </w:divBdr>
      <w:divsChild>
        <w:div w:id="529996540">
          <w:marLeft w:val="446"/>
          <w:marRight w:val="0"/>
          <w:marTop w:val="0"/>
          <w:marBottom w:val="0"/>
          <w:divBdr>
            <w:top w:val="none" w:sz="0" w:space="0" w:color="auto"/>
            <w:left w:val="none" w:sz="0" w:space="0" w:color="auto"/>
            <w:bottom w:val="none" w:sz="0" w:space="0" w:color="auto"/>
            <w:right w:val="none" w:sz="0" w:space="0" w:color="auto"/>
          </w:divBdr>
        </w:div>
        <w:div w:id="2024701769">
          <w:marLeft w:val="446"/>
          <w:marRight w:val="0"/>
          <w:marTop w:val="0"/>
          <w:marBottom w:val="0"/>
          <w:divBdr>
            <w:top w:val="none" w:sz="0" w:space="0" w:color="auto"/>
            <w:left w:val="none" w:sz="0" w:space="0" w:color="auto"/>
            <w:bottom w:val="none" w:sz="0" w:space="0" w:color="auto"/>
            <w:right w:val="none" w:sz="0" w:space="0" w:color="auto"/>
          </w:divBdr>
        </w:div>
        <w:div w:id="76443833">
          <w:marLeft w:val="446"/>
          <w:marRight w:val="0"/>
          <w:marTop w:val="0"/>
          <w:marBottom w:val="0"/>
          <w:divBdr>
            <w:top w:val="none" w:sz="0" w:space="0" w:color="auto"/>
            <w:left w:val="none" w:sz="0" w:space="0" w:color="auto"/>
            <w:bottom w:val="none" w:sz="0" w:space="0" w:color="auto"/>
            <w:right w:val="none" w:sz="0" w:space="0" w:color="auto"/>
          </w:divBdr>
        </w:div>
        <w:div w:id="1321231023">
          <w:marLeft w:val="446"/>
          <w:marRight w:val="0"/>
          <w:marTop w:val="0"/>
          <w:marBottom w:val="0"/>
          <w:divBdr>
            <w:top w:val="none" w:sz="0" w:space="0" w:color="auto"/>
            <w:left w:val="none" w:sz="0" w:space="0" w:color="auto"/>
            <w:bottom w:val="none" w:sz="0" w:space="0" w:color="auto"/>
            <w:right w:val="none" w:sz="0" w:space="0" w:color="auto"/>
          </w:divBdr>
        </w:div>
      </w:divsChild>
    </w:div>
    <w:div w:id="51736776">
      <w:bodyDiv w:val="1"/>
      <w:marLeft w:val="0"/>
      <w:marRight w:val="0"/>
      <w:marTop w:val="0"/>
      <w:marBottom w:val="0"/>
      <w:divBdr>
        <w:top w:val="none" w:sz="0" w:space="0" w:color="auto"/>
        <w:left w:val="none" w:sz="0" w:space="0" w:color="auto"/>
        <w:bottom w:val="none" w:sz="0" w:space="0" w:color="auto"/>
        <w:right w:val="none" w:sz="0" w:space="0" w:color="auto"/>
      </w:divBdr>
    </w:div>
    <w:div w:id="85619970">
      <w:bodyDiv w:val="1"/>
      <w:marLeft w:val="0"/>
      <w:marRight w:val="0"/>
      <w:marTop w:val="0"/>
      <w:marBottom w:val="0"/>
      <w:divBdr>
        <w:top w:val="none" w:sz="0" w:space="0" w:color="auto"/>
        <w:left w:val="none" w:sz="0" w:space="0" w:color="auto"/>
        <w:bottom w:val="none" w:sz="0" w:space="0" w:color="auto"/>
        <w:right w:val="none" w:sz="0" w:space="0" w:color="auto"/>
      </w:divBdr>
    </w:div>
    <w:div w:id="102725877">
      <w:bodyDiv w:val="1"/>
      <w:marLeft w:val="0"/>
      <w:marRight w:val="0"/>
      <w:marTop w:val="0"/>
      <w:marBottom w:val="0"/>
      <w:divBdr>
        <w:top w:val="none" w:sz="0" w:space="0" w:color="auto"/>
        <w:left w:val="none" w:sz="0" w:space="0" w:color="auto"/>
        <w:bottom w:val="none" w:sz="0" w:space="0" w:color="auto"/>
        <w:right w:val="none" w:sz="0" w:space="0" w:color="auto"/>
      </w:divBdr>
    </w:div>
    <w:div w:id="109785223">
      <w:bodyDiv w:val="1"/>
      <w:marLeft w:val="0"/>
      <w:marRight w:val="0"/>
      <w:marTop w:val="0"/>
      <w:marBottom w:val="0"/>
      <w:divBdr>
        <w:top w:val="none" w:sz="0" w:space="0" w:color="auto"/>
        <w:left w:val="none" w:sz="0" w:space="0" w:color="auto"/>
        <w:bottom w:val="none" w:sz="0" w:space="0" w:color="auto"/>
        <w:right w:val="none" w:sz="0" w:space="0" w:color="auto"/>
      </w:divBdr>
      <w:divsChild>
        <w:div w:id="345325128">
          <w:marLeft w:val="187"/>
          <w:marRight w:val="0"/>
          <w:marTop w:val="0"/>
          <w:marBottom w:val="0"/>
          <w:divBdr>
            <w:top w:val="none" w:sz="0" w:space="0" w:color="auto"/>
            <w:left w:val="none" w:sz="0" w:space="0" w:color="auto"/>
            <w:bottom w:val="none" w:sz="0" w:space="0" w:color="auto"/>
            <w:right w:val="none" w:sz="0" w:space="0" w:color="auto"/>
          </w:divBdr>
        </w:div>
        <w:div w:id="1405760662">
          <w:marLeft w:val="187"/>
          <w:marRight w:val="0"/>
          <w:marTop w:val="0"/>
          <w:marBottom w:val="0"/>
          <w:divBdr>
            <w:top w:val="none" w:sz="0" w:space="0" w:color="auto"/>
            <w:left w:val="none" w:sz="0" w:space="0" w:color="auto"/>
            <w:bottom w:val="none" w:sz="0" w:space="0" w:color="auto"/>
            <w:right w:val="none" w:sz="0" w:space="0" w:color="auto"/>
          </w:divBdr>
        </w:div>
        <w:div w:id="1944729063">
          <w:marLeft w:val="187"/>
          <w:marRight w:val="0"/>
          <w:marTop w:val="0"/>
          <w:marBottom w:val="0"/>
          <w:divBdr>
            <w:top w:val="none" w:sz="0" w:space="0" w:color="auto"/>
            <w:left w:val="none" w:sz="0" w:space="0" w:color="auto"/>
            <w:bottom w:val="none" w:sz="0" w:space="0" w:color="auto"/>
            <w:right w:val="none" w:sz="0" w:space="0" w:color="auto"/>
          </w:divBdr>
        </w:div>
        <w:div w:id="618416751">
          <w:marLeft w:val="187"/>
          <w:marRight w:val="0"/>
          <w:marTop w:val="0"/>
          <w:marBottom w:val="0"/>
          <w:divBdr>
            <w:top w:val="none" w:sz="0" w:space="0" w:color="auto"/>
            <w:left w:val="none" w:sz="0" w:space="0" w:color="auto"/>
            <w:bottom w:val="none" w:sz="0" w:space="0" w:color="auto"/>
            <w:right w:val="none" w:sz="0" w:space="0" w:color="auto"/>
          </w:divBdr>
        </w:div>
        <w:div w:id="542399442">
          <w:marLeft w:val="187"/>
          <w:marRight w:val="0"/>
          <w:marTop w:val="0"/>
          <w:marBottom w:val="0"/>
          <w:divBdr>
            <w:top w:val="none" w:sz="0" w:space="0" w:color="auto"/>
            <w:left w:val="none" w:sz="0" w:space="0" w:color="auto"/>
            <w:bottom w:val="none" w:sz="0" w:space="0" w:color="auto"/>
            <w:right w:val="none" w:sz="0" w:space="0" w:color="auto"/>
          </w:divBdr>
        </w:div>
        <w:div w:id="1125343492">
          <w:marLeft w:val="187"/>
          <w:marRight w:val="0"/>
          <w:marTop w:val="0"/>
          <w:marBottom w:val="0"/>
          <w:divBdr>
            <w:top w:val="none" w:sz="0" w:space="0" w:color="auto"/>
            <w:left w:val="none" w:sz="0" w:space="0" w:color="auto"/>
            <w:bottom w:val="none" w:sz="0" w:space="0" w:color="auto"/>
            <w:right w:val="none" w:sz="0" w:space="0" w:color="auto"/>
          </w:divBdr>
        </w:div>
      </w:divsChild>
    </w:div>
    <w:div w:id="140926281">
      <w:bodyDiv w:val="1"/>
      <w:marLeft w:val="0"/>
      <w:marRight w:val="0"/>
      <w:marTop w:val="0"/>
      <w:marBottom w:val="0"/>
      <w:divBdr>
        <w:top w:val="none" w:sz="0" w:space="0" w:color="auto"/>
        <w:left w:val="none" w:sz="0" w:space="0" w:color="auto"/>
        <w:bottom w:val="none" w:sz="0" w:space="0" w:color="auto"/>
        <w:right w:val="none" w:sz="0" w:space="0" w:color="auto"/>
      </w:divBdr>
      <w:divsChild>
        <w:div w:id="1741363653">
          <w:marLeft w:val="806"/>
          <w:marRight w:val="0"/>
          <w:marTop w:val="106"/>
          <w:marBottom w:val="0"/>
          <w:divBdr>
            <w:top w:val="none" w:sz="0" w:space="0" w:color="auto"/>
            <w:left w:val="none" w:sz="0" w:space="0" w:color="auto"/>
            <w:bottom w:val="none" w:sz="0" w:space="0" w:color="auto"/>
            <w:right w:val="none" w:sz="0" w:space="0" w:color="auto"/>
          </w:divBdr>
        </w:div>
        <w:div w:id="626159975">
          <w:marLeft w:val="806"/>
          <w:marRight w:val="0"/>
          <w:marTop w:val="106"/>
          <w:marBottom w:val="0"/>
          <w:divBdr>
            <w:top w:val="none" w:sz="0" w:space="0" w:color="auto"/>
            <w:left w:val="none" w:sz="0" w:space="0" w:color="auto"/>
            <w:bottom w:val="none" w:sz="0" w:space="0" w:color="auto"/>
            <w:right w:val="none" w:sz="0" w:space="0" w:color="auto"/>
          </w:divBdr>
        </w:div>
        <w:div w:id="1986818326">
          <w:marLeft w:val="806"/>
          <w:marRight w:val="0"/>
          <w:marTop w:val="106"/>
          <w:marBottom w:val="0"/>
          <w:divBdr>
            <w:top w:val="none" w:sz="0" w:space="0" w:color="auto"/>
            <w:left w:val="none" w:sz="0" w:space="0" w:color="auto"/>
            <w:bottom w:val="none" w:sz="0" w:space="0" w:color="auto"/>
            <w:right w:val="none" w:sz="0" w:space="0" w:color="auto"/>
          </w:divBdr>
        </w:div>
      </w:divsChild>
    </w:div>
    <w:div w:id="224532765">
      <w:bodyDiv w:val="1"/>
      <w:marLeft w:val="0"/>
      <w:marRight w:val="0"/>
      <w:marTop w:val="0"/>
      <w:marBottom w:val="0"/>
      <w:divBdr>
        <w:top w:val="none" w:sz="0" w:space="0" w:color="auto"/>
        <w:left w:val="none" w:sz="0" w:space="0" w:color="auto"/>
        <w:bottom w:val="none" w:sz="0" w:space="0" w:color="auto"/>
        <w:right w:val="none" w:sz="0" w:space="0" w:color="auto"/>
      </w:divBdr>
    </w:div>
    <w:div w:id="227033039">
      <w:bodyDiv w:val="1"/>
      <w:marLeft w:val="0"/>
      <w:marRight w:val="0"/>
      <w:marTop w:val="0"/>
      <w:marBottom w:val="0"/>
      <w:divBdr>
        <w:top w:val="none" w:sz="0" w:space="0" w:color="auto"/>
        <w:left w:val="none" w:sz="0" w:space="0" w:color="auto"/>
        <w:bottom w:val="none" w:sz="0" w:space="0" w:color="auto"/>
        <w:right w:val="none" w:sz="0" w:space="0" w:color="auto"/>
      </w:divBdr>
    </w:div>
    <w:div w:id="257100470">
      <w:bodyDiv w:val="1"/>
      <w:marLeft w:val="0"/>
      <w:marRight w:val="0"/>
      <w:marTop w:val="0"/>
      <w:marBottom w:val="0"/>
      <w:divBdr>
        <w:top w:val="none" w:sz="0" w:space="0" w:color="auto"/>
        <w:left w:val="none" w:sz="0" w:space="0" w:color="auto"/>
        <w:bottom w:val="none" w:sz="0" w:space="0" w:color="auto"/>
        <w:right w:val="none" w:sz="0" w:space="0" w:color="auto"/>
      </w:divBdr>
    </w:div>
    <w:div w:id="315308022">
      <w:bodyDiv w:val="1"/>
      <w:marLeft w:val="0"/>
      <w:marRight w:val="0"/>
      <w:marTop w:val="0"/>
      <w:marBottom w:val="0"/>
      <w:divBdr>
        <w:top w:val="none" w:sz="0" w:space="0" w:color="auto"/>
        <w:left w:val="none" w:sz="0" w:space="0" w:color="auto"/>
        <w:bottom w:val="none" w:sz="0" w:space="0" w:color="auto"/>
        <w:right w:val="none" w:sz="0" w:space="0" w:color="auto"/>
      </w:divBdr>
    </w:div>
    <w:div w:id="324936716">
      <w:bodyDiv w:val="1"/>
      <w:marLeft w:val="0"/>
      <w:marRight w:val="0"/>
      <w:marTop w:val="0"/>
      <w:marBottom w:val="0"/>
      <w:divBdr>
        <w:top w:val="none" w:sz="0" w:space="0" w:color="auto"/>
        <w:left w:val="none" w:sz="0" w:space="0" w:color="auto"/>
        <w:bottom w:val="none" w:sz="0" w:space="0" w:color="auto"/>
        <w:right w:val="none" w:sz="0" w:space="0" w:color="auto"/>
      </w:divBdr>
      <w:divsChild>
        <w:div w:id="1377464938">
          <w:marLeft w:val="720"/>
          <w:marRight w:val="0"/>
          <w:marTop w:val="120"/>
          <w:marBottom w:val="0"/>
          <w:divBdr>
            <w:top w:val="none" w:sz="0" w:space="0" w:color="auto"/>
            <w:left w:val="none" w:sz="0" w:space="0" w:color="auto"/>
            <w:bottom w:val="none" w:sz="0" w:space="0" w:color="auto"/>
            <w:right w:val="none" w:sz="0" w:space="0" w:color="auto"/>
          </w:divBdr>
        </w:div>
        <w:div w:id="520052344">
          <w:marLeft w:val="720"/>
          <w:marRight w:val="0"/>
          <w:marTop w:val="120"/>
          <w:marBottom w:val="0"/>
          <w:divBdr>
            <w:top w:val="none" w:sz="0" w:space="0" w:color="auto"/>
            <w:left w:val="none" w:sz="0" w:space="0" w:color="auto"/>
            <w:bottom w:val="none" w:sz="0" w:space="0" w:color="auto"/>
            <w:right w:val="none" w:sz="0" w:space="0" w:color="auto"/>
          </w:divBdr>
        </w:div>
        <w:div w:id="1164278192">
          <w:marLeft w:val="720"/>
          <w:marRight w:val="0"/>
          <w:marTop w:val="120"/>
          <w:marBottom w:val="0"/>
          <w:divBdr>
            <w:top w:val="none" w:sz="0" w:space="0" w:color="auto"/>
            <w:left w:val="none" w:sz="0" w:space="0" w:color="auto"/>
            <w:bottom w:val="none" w:sz="0" w:space="0" w:color="auto"/>
            <w:right w:val="none" w:sz="0" w:space="0" w:color="auto"/>
          </w:divBdr>
        </w:div>
        <w:div w:id="835658237">
          <w:marLeft w:val="720"/>
          <w:marRight w:val="0"/>
          <w:marTop w:val="120"/>
          <w:marBottom w:val="0"/>
          <w:divBdr>
            <w:top w:val="none" w:sz="0" w:space="0" w:color="auto"/>
            <w:left w:val="none" w:sz="0" w:space="0" w:color="auto"/>
            <w:bottom w:val="none" w:sz="0" w:space="0" w:color="auto"/>
            <w:right w:val="none" w:sz="0" w:space="0" w:color="auto"/>
          </w:divBdr>
        </w:div>
        <w:div w:id="1732651703">
          <w:marLeft w:val="720"/>
          <w:marRight w:val="0"/>
          <w:marTop w:val="120"/>
          <w:marBottom w:val="0"/>
          <w:divBdr>
            <w:top w:val="none" w:sz="0" w:space="0" w:color="auto"/>
            <w:left w:val="none" w:sz="0" w:space="0" w:color="auto"/>
            <w:bottom w:val="none" w:sz="0" w:space="0" w:color="auto"/>
            <w:right w:val="none" w:sz="0" w:space="0" w:color="auto"/>
          </w:divBdr>
        </w:div>
        <w:div w:id="1151095180">
          <w:marLeft w:val="720"/>
          <w:marRight w:val="0"/>
          <w:marTop w:val="120"/>
          <w:marBottom w:val="0"/>
          <w:divBdr>
            <w:top w:val="none" w:sz="0" w:space="0" w:color="auto"/>
            <w:left w:val="none" w:sz="0" w:space="0" w:color="auto"/>
            <w:bottom w:val="none" w:sz="0" w:space="0" w:color="auto"/>
            <w:right w:val="none" w:sz="0" w:space="0" w:color="auto"/>
          </w:divBdr>
        </w:div>
        <w:div w:id="326985839">
          <w:marLeft w:val="720"/>
          <w:marRight w:val="0"/>
          <w:marTop w:val="120"/>
          <w:marBottom w:val="0"/>
          <w:divBdr>
            <w:top w:val="none" w:sz="0" w:space="0" w:color="auto"/>
            <w:left w:val="none" w:sz="0" w:space="0" w:color="auto"/>
            <w:bottom w:val="none" w:sz="0" w:space="0" w:color="auto"/>
            <w:right w:val="none" w:sz="0" w:space="0" w:color="auto"/>
          </w:divBdr>
        </w:div>
      </w:divsChild>
    </w:div>
    <w:div w:id="353386238">
      <w:bodyDiv w:val="1"/>
      <w:marLeft w:val="0"/>
      <w:marRight w:val="0"/>
      <w:marTop w:val="0"/>
      <w:marBottom w:val="0"/>
      <w:divBdr>
        <w:top w:val="none" w:sz="0" w:space="0" w:color="auto"/>
        <w:left w:val="none" w:sz="0" w:space="0" w:color="auto"/>
        <w:bottom w:val="none" w:sz="0" w:space="0" w:color="auto"/>
        <w:right w:val="none" w:sz="0" w:space="0" w:color="auto"/>
      </w:divBdr>
    </w:div>
    <w:div w:id="389305791">
      <w:bodyDiv w:val="1"/>
      <w:marLeft w:val="0"/>
      <w:marRight w:val="0"/>
      <w:marTop w:val="0"/>
      <w:marBottom w:val="0"/>
      <w:divBdr>
        <w:top w:val="none" w:sz="0" w:space="0" w:color="auto"/>
        <w:left w:val="none" w:sz="0" w:space="0" w:color="auto"/>
        <w:bottom w:val="none" w:sz="0" w:space="0" w:color="auto"/>
        <w:right w:val="none" w:sz="0" w:space="0" w:color="auto"/>
      </w:divBdr>
      <w:divsChild>
        <w:div w:id="1515804844">
          <w:marLeft w:val="0"/>
          <w:marRight w:val="0"/>
          <w:marTop w:val="0"/>
          <w:marBottom w:val="0"/>
          <w:divBdr>
            <w:top w:val="none" w:sz="0" w:space="0" w:color="auto"/>
            <w:left w:val="none" w:sz="0" w:space="0" w:color="auto"/>
            <w:bottom w:val="none" w:sz="0" w:space="0" w:color="auto"/>
            <w:right w:val="none" w:sz="0" w:space="0" w:color="auto"/>
          </w:divBdr>
        </w:div>
        <w:div w:id="651956065">
          <w:marLeft w:val="0"/>
          <w:marRight w:val="0"/>
          <w:marTop w:val="0"/>
          <w:marBottom w:val="0"/>
          <w:divBdr>
            <w:top w:val="none" w:sz="0" w:space="0" w:color="auto"/>
            <w:left w:val="none" w:sz="0" w:space="0" w:color="auto"/>
            <w:bottom w:val="none" w:sz="0" w:space="0" w:color="auto"/>
            <w:right w:val="none" w:sz="0" w:space="0" w:color="auto"/>
          </w:divBdr>
        </w:div>
      </w:divsChild>
    </w:div>
    <w:div w:id="598610216">
      <w:bodyDiv w:val="1"/>
      <w:marLeft w:val="0"/>
      <w:marRight w:val="0"/>
      <w:marTop w:val="0"/>
      <w:marBottom w:val="0"/>
      <w:divBdr>
        <w:top w:val="none" w:sz="0" w:space="0" w:color="auto"/>
        <w:left w:val="none" w:sz="0" w:space="0" w:color="auto"/>
        <w:bottom w:val="none" w:sz="0" w:space="0" w:color="auto"/>
        <w:right w:val="none" w:sz="0" w:space="0" w:color="auto"/>
      </w:divBdr>
    </w:div>
    <w:div w:id="605431165">
      <w:bodyDiv w:val="1"/>
      <w:marLeft w:val="0"/>
      <w:marRight w:val="0"/>
      <w:marTop w:val="0"/>
      <w:marBottom w:val="0"/>
      <w:divBdr>
        <w:top w:val="none" w:sz="0" w:space="0" w:color="auto"/>
        <w:left w:val="none" w:sz="0" w:space="0" w:color="auto"/>
        <w:bottom w:val="none" w:sz="0" w:space="0" w:color="auto"/>
        <w:right w:val="none" w:sz="0" w:space="0" w:color="auto"/>
      </w:divBdr>
    </w:div>
    <w:div w:id="700398143">
      <w:bodyDiv w:val="1"/>
      <w:marLeft w:val="0"/>
      <w:marRight w:val="0"/>
      <w:marTop w:val="0"/>
      <w:marBottom w:val="0"/>
      <w:divBdr>
        <w:top w:val="none" w:sz="0" w:space="0" w:color="auto"/>
        <w:left w:val="none" w:sz="0" w:space="0" w:color="auto"/>
        <w:bottom w:val="none" w:sz="0" w:space="0" w:color="auto"/>
        <w:right w:val="none" w:sz="0" w:space="0" w:color="auto"/>
      </w:divBdr>
      <w:divsChild>
        <w:div w:id="1788230681">
          <w:marLeft w:val="187"/>
          <w:marRight w:val="0"/>
          <w:marTop w:val="0"/>
          <w:marBottom w:val="0"/>
          <w:divBdr>
            <w:top w:val="none" w:sz="0" w:space="0" w:color="auto"/>
            <w:left w:val="none" w:sz="0" w:space="0" w:color="auto"/>
            <w:bottom w:val="none" w:sz="0" w:space="0" w:color="auto"/>
            <w:right w:val="none" w:sz="0" w:space="0" w:color="auto"/>
          </w:divBdr>
        </w:div>
        <w:div w:id="800734219">
          <w:marLeft w:val="187"/>
          <w:marRight w:val="0"/>
          <w:marTop w:val="0"/>
          <w:marBottom w:val="0"/>
          <w:divBdr>
            <w:top w:val="none" w:sz="0" w:space="0" w:color="auto"/>
            <w:left w:val="none" w:sz="0" w:space="0" w:color="auto"/>
            <w:bottom w:val="none" w:sz="0" w:space="0" w:color="auto"/>
            <w:right w:val="none" w:sz="0" w:space="0" w:color="auto"/>
          </w:divBdr>
        </w:div>
        <w:div w:id="97912184">
          <w:marLeft w:val="187"/>
          <w:marRight w:val="0"/>
          <w:marTop w:val="0"/>
          <w:marBottom w:val="0"/>
          <w:divBdr>
            <w:top w:val="none" w:sz="0" w:space="0" w:color="auto"/>
            <w:left w:val="none" w:sz="0" w:space="0" w:color="auto"/>
            <w:bottom w:val="none" w:sz="0" w:space="0" w:color="auto"/>
            <w:right w:val="none" w:sz="0" w:space="0" w:color="auto"/>
          </w:divBdr>
        </w:div>
        <w:div w:id="328602750">
          <w:marLeft w:val="187"/>
          <w:marRight w:val="0"/>
          <w:marTop w:val="0"/>
          <w:marBottom w:val="0"/>
          <w:divBdr>
            <w:top w:val="none" w:sz="0" w:space="0" w:color="auto"/>
            <w:left w:val="none" w:sz="0" w:space="0" w:color="auto"/>
            <w:bottom w:val="none" w:sz="0" w:space="0" w:color="auto"/>
            <w:right w:val="none" w:sz="0" w:space="0" w:color="auto"/>
          </w:divBdr>
        </w:div>
      </w:divsChild>
    </w:div>
    <w:div w:id="714158463">
      <w:bodyDiv w:val="1"/>
      <w:marLeft w:val="0"/>
      <w:marRight w:val="0"/>
      <w:marTop w:val="0"/>
      <w:marBottom w:val="0"/>
      <w:divBdr>
        <w:top w:val="none" w:sz="0" w:space="0" w:color="auto"/>
        <w:left w:val="none" w:sz="0" w:space="0" w:color="auto"/>
        <w:bottom w:val="none" w:sz="0" w:space="0" w:color="auto"/>
        <w:right w:val="none" w:sz="0" w:space="0" w:color="auto"/>
      </w:divBdr>
    </w:div>
    <w:div w:id="766928401">
      <w:bodyDiv w:val="1"/>
      <w:marLeft w:val="0"/>
      <w:marRight w:val="0"/>
      <w:marTop w:val="0"/>
      <w:marBottom w:val="0"/>
      <w:divBdr>
        <w:top w:val="none" w:sz="0" w:space="0" w:color="auto"/>
        <w:left w:val="none" w:sz="0" w:space="0" w:color="auto"/>
        <w:bottom w:val="none" w:sz="0" w:space="0" w:color="auto"/>
        <w:right w:val="none" w:sz="0" w:space="0" w:color="auto"/>
      </w:divBdr>
    </w:div>
    <w:div w:id="793139209">
      <w:bodyDiv w:val="1"/>
      <w:marLeft w:val="0"/>
      <w:marRight w:val="0"/>
      <w:marTop w:val="0"/>
      <w:marBottom w:val="0"/>
      <w:divBdr>
        <w:top w:val="none" w:sz="0" w:space="0" w:color="auto"/>
        <w:left w:val="none" w:sz="0" w:space="0" w:color="auto"/>
        <w:bottom w:val="none" w:sz="0" w:space="0" w:color="auto"/>
        <w:right w:val="none" w:sz="0" w:space="0" w:color="auto"/>
      </w:divBdr>
    </w:div>
    <w:div w:id="882212364">
      <w:bodyDiv w:val="1"/>
      <w:marLeft w:val="0"/>
      <w:marRight w:val="0"/>
      <w:marTop w:val="0"/>
      <w:marBottom w:val="0"/>
      <w:divBdr>
        <w:top w:val="none" w:sz="0" w:space="0" w:color="auto"/>
        <w:left w:val="none" w:sz="0" w:space="0" w:color="auto"/>
        <w:bottom w:val="none" w:sz="0" w:space="0" w:color="auto"/>
        <w:right w:val="none" w:sz="0" w:space="0" w:color="auto"/>
      </w:divBdr>
    </w:div>
    <w:div w:id="955452123">
      <w:bodyDiv w:val="1"/>
      <w:marLeft w:val="0"/>
      <w:marRight w:val="0"/>
      <w:marTop w:val="0"/>
      <w:marBottom w:val="0"/>
      <w:divBdr>
        <w:top w:val="none" w:sz="0" w:space="0" w:color="auto"/>
        <w:left w:val="none" w:sz="0" w:space="0" w:color="auto"/>
        <w:bottom w:val="none" w:sz="0" w:space="0" w:color="auto"/>
        <w:right w:val="none" w:sz="0" w:space="0" w:color="auto"/>
      </w:divBdr>
    </w:div>
    <w:div w:id="968977256">
      <w:bodyDiv w:val="1"/>
      <w:marLeft w:val="0"/>
      <w:marRight w:val="0"/>
      <w:marTop w:val="0"/>
      <w:marBottom w:val="0"/>
      <w:divBdr>
        <w:top w:val="none" w:sz="0" w:space="0" w:color="auto"/>
        <w:left w:val="none" w:sz="0" w:space="0" w:color="auto"/>
        <w:bottom w:val="none" w:sz="0" w:space="0" w:color="auto"/>
        <w:right w:val="none" w:sz="0" w:space="0" w:color="auto"/>
      </w:divBdr>
      <w:divsChild>
        <w:div w:id="1069763598">
          <w:marLeft w:val="0"/>
          <w:marRight w:val="0"/>
          <w:marTop w:val="0"/>
          <w:marBottom w:val="0"/>
          <w:divBdr>
            <w:top w:val="none" w:sz="0" w:space="0" w:color="auto"/>
            <w:left w:val="none" w:sz="0" w:space="0" w:color="auto"/>
            <w:bottom w:val="none" w:sz="0" w:space="0" w:color="auto"/>
            <w:right w:val="none" w:sz="0" w:space="0" w:color="auto"/>
          </w:divBdr>
        </w:div>
        <w:div w:id="303316110">
          <w:marLeft w:val="0"/>
          <w:marRight w:val="0"/>
          <w:marTop w:val="0"/>
          <w:marBottom w:val="0"/>
          <w:divBdr>
            <w:top w:val="none" w:sz="0" w:space="0" w:color="auto"/>
            <w:left w:val="none" w:sz="0" w:space="0" w:color="auto"/>
            <w:bottom w:val="none" w:sz="0" w:space="0" w:color="auto"/>
            <w:right w:val="none" w:sz="0" w:space="0" w:color="auto"/>
          </w:divBdr>
        </w:div>
      </w:divsChild>
    </w:div>
    <w:div w:id="1008559107">
      <w:bodyDiv w:val="1"/>
      <w:marLeft w:val="0"/>
      <w:marRight w:val="0"/>
      <w:marTop w:val="0"/>
      <w:marBottom w:val="0"/>
      <w:divBdr>
        <w:top w:val="none" w:sz="0" w:space="0" w:color="auto"/>
        <w:left w:val="none" w:sz="0" w:space="0" w:color="auto"/>
        <w:bottom w:val="none" w:sz="0" w:space="0" w:color="auto"/>
        <w:right w:val="none" w:sz="0" w:space="0" w:color="auto"/>
      </w:divBdr>
    </w:div>
    <w:div w:id="1111365007">
      <w:bodyDiv w:val="1"/>
      <w:marLeft w:val="0"/>
      <w:marRight w:val="0"/>
      <w:marTop w:val="0"/>
      <w:marBottom w:val="0"/>
      <w:divBdr>
        <w:top w:val="none" w:sz="0" w:space="0" w:color="auto"/>
        <w:left w:val="none" w:sz="0" w:space="0" w:color="auto"/>
        <w:bottom w:val="none" w:sz="0" w:space="0" w:color="auto"/>
        <w:right w:val="none" w:sz="0" w:space="0" w:color="auto"/>
      </w:divBdr>
    </w:div>
    <w:div w:id="1132942443">
      <w:bodyDiv w:val="1"/>
      <w:marLeft w:val="0"/>
      <w:marRight w:val="0"/>
      <w:marTop w:val="0"/>
      <w:marBottom w:val="0"/>
      <w:divBdr>
        <w:top w:val="none" w:sz="0" w:space="0" w:color="auto"/>
        <w:left w:val="none" w:sz="0" w:space="0" w:color="auto"/>
        <w:bottom w:val="none" w:sz="0" w:space="0" w:color="auto"/>
        <w:right w:val="none" w:sz="0" w:space="0" w:color="auto"/>
      </w:divBdr>
    </w:div>
    <w:div w:id="1191071907">
      <w:bodyDiv w:val="1"/>
      <w:marLeft w:val="0"/>
      <w:marRight w:val="0"/>
      <w:marTop w:val="0"/>
      <w:marBottom w:val="0"/>
      <w:divBdr>
        <w:top w:val="none" w:sz="0" w:space="0" w:color="auto"/>
        <w:left w:val="none" w:sz="0" w:space="0" w:color="auto"/>
        <w:bottom w:val="none" w:sz="0" w:space="0" w:color="auto"/>
        <w:right w:val="none" w:sz="0" w:space="0" w:color="auto"/>
      </w:divBdr>
    </w:div>
    <w:div w:id="1191601826">
      <w:bodyDiv w:val="1"/>
      <w:marLeft w:val="0"/>
      <w:marRight w:val="0"/>
      <w:marTop w:val="0"/>
      <w:marBottom w:val="0"/>
      <w:divBdr>
        <w:top w:val="none" w:sz="0" w:space="0" w:color="auto"/>
        <w:left w:val="none" w:sz="0" w:space="0" w:color="auto"/>
        <w:bottom w:val="none" w:sz="0" w:space="0" w:color="auto"/>
        <w:right w:val="none" w:sz="0" w:space="0" w:color="auto"/>
      </w:divBdr>
    </w:div>
    <w:div w:id="1328705004">
      <w:bodyDiv w:val="1"/>
      <w:marLeft w:val="0"/>
      <w:marRight w:val="0"/>
      <w:marTop w:val="0"/>
      <w:marBottom w:val="0"/>
      <w:divBdr>
        <w:top w:val="none" w:sz="0" w:space="0" w:color="auto"/>
        <w:left w:val="none" w:sz="0" w:space="0" w:color="auto"/>
        <w:bottom w:val="none" w:sz="0" w:space="0" w:color="auto"/>
        <w:right w:val="none" w:sz="0" w:space="0" w:color="auto"/>
      </w:divBdr>
    </w:div>
    <w:div w:id="1362318208">
      <w:bodyDiv w:val="1"/>
      <w:marLeft w:val="0"/>
      <w:marRight w:val="0"/>
      <w:marTop w:val="0"/>
      <w:marBottom w:val="0"/>
      <w:divBdr>
        <w:top w:val="none" w:sz="0" w:space="0" w:color="auto"/>
        <w:left w:val="none" w:sz="0" w:space="0" w:color="auto"/>
        <w:bottom w:val="none" w:sz="0" w:space="0" w:color="auto"/>
        <w:right w:val="none" w:sz="0" w:space="0" w:color="auto"/>
      </w:divBdr>
    </w:div>
    <w:div w:id="1389651673">
      <w:bodyDiv w:val="1"/>
      <w:marLeft w:val="0"/>
      <w:marRight w:val="0"/>
      <w:marTop w:val="0"/>
      <w:marBottom w:val="0"/>
      <w:divBdr>
        <w:top w:val="none" w:sz="0" w:space="0" w:color="auto"/>
        <w:left w:val="none" w:sz="0" w:space="0" w:color="auto"/>
        <w:bottom w:val="none" w:sz="0" w:space="0" w:color="auto"/>
        <w:right w:val="none" w:sz="0" w:space="0" w:color="auto"/>
      </w:divBdr>
    </w:div>
    <w:div w:id="1408184618">
      <w:bodyDiv w:val="1"/>
      <w:marLeft w:val="0"/>
      <w:marRight w:val="0"/>
      <w:marTop w:val="0"/>
      <w:marBottom w:val="0"/>
      <w:divBdr>
        <w:top w:val="none" w:sz="0" w:space="0" w:color="auto"/>
        <w:left w:val="none" w:sz="0" w:space="0" w:color="auto"/>
        <w:bottom w:val="none" w:sz="0" w:space="0" w:color="auto"/>
        <w:right w:val="none" w:sz="0" w:space="0" w:color="auto"/>
      </w:divBdr>
      <w:divsChild>
        <w:div w:id="2134134459">
          <w:marLeft w:val="446"/>
          <w:marRight w:val="0"/>
          <w:marTop w:val="0"/>
          <w:marBottom w:val="0"/>
          <w:divBdr>
            <w:top w:val="none" w:sz="0" w:space="0" w:color="auto"/>
            <w:left w:val="none" w:sz="0" w:space="0" w:color="auto"/>
            <w:bottom w:val="none" w:sz="0" w:space="0" w:color="auto"/>
            <w:right w:val="none" w:sz="0" w:space="0" w:color="auto"/>
          </w:divBdr>
        </w:div>
        <w:div w:id="283853617">
          <w:marLeft w:val="446"/>
          <w:marRight w:val="0"/>
          <w:marTop w:val="0"/>
          <w:marBottom w:val="0"/>
          <w:divBdr>
            <w:top w:val="none" w:sz="0" w:space="0" w:color="auto"/>
            <w:left w:val="none" w:sz="0" w:space="0" w:color="auto"/>
            <w:bottom w:val="none" w:sz="0" w:space="0" w:color="auto"/>
            <w:right w:val="none" w:sz="0" w:space="0" w:color="auto"/>
          </w:divBdr>
        </w:div>
        <w:div w:id="1288857154">
          <w:marLeft w:val="446"/>
          <w:marRight w:val="0"/>
          <w:marTop w:val="0"/>
          <w:marBottom w:val="0"/>
          <w:divBdr>
            <w:top w:val="none" w:sz="0" w:space="0" w:color="auto"/>
            <w:left w:val="none" w:sz="0" w:space="0" w:color="auto"/>
            <w:bottom w:val="none" w:sz="0" w:space="0" w:color="auto"/>
            <w:right w:val="none" w:sz="0" w:space="0" w:color="auto"/>
          </w:divBdr>
        </w:div>
        <w:div w:id="82797652">
          <w:marLeft w:val="446"/>
          <w:marRight w:val="0"/>
          <w:marTop w:val="0"/>
          <w:marBottom w:val="0"/>
          <w:divBdr>
            <w:top w:val="none" w:sz="0" w:space="0" w:color="auto"/>
            <w:left w:val="none" w:sz="0" w:space="0" w:color="auto"/>
            <w:bottom w:val="none" w:sz="0" w:space="0" w:color="auto"/>
            <w:right w:val="none" w:sz="0" w:space="0" w:color="auto"/>
          </w:divBdr>
        </w:div>
        <w:div w:id="2011981552">
          <w:marLeft w:val="187"/>
          <w:marRight w:val="0"/>
          <w:marTop w:val="0"/>
          <w:marBottom w:val="0"/>
          <w:divBdr>
            <w:top w:val="none" w:sz="0" w:space="0" w:color="auto"/>
            <w:left w:val="none" w:sz="0" w:space="0" w:color="auto"/>
            <w:bottom w:val="none" w:sz="0" w:space="0" w:color="auto"/>
            <w:right w:val="none" w:sz="0" w:space="0" w:color="auto"/>
          </w:divBdr>
        </w:div>
        <w:div w:id="1557280945">
          <w:marLeft w:val="187"/>
          <w:marRight w:val="0"/>
          <w:marTop w:val="0"/>
          <w:marBottom w:val="0"/>
          <w:divBdr>
            <w:top w:val="none" w:sz="0" w:space="0" w:color="auto"/>
            <w:left w:val="none" w:sz="0" w:space="0" w:color="auto"/>
            <w:bottom w:val="none" w:sz="0" w:space="0" w:color="auto"/>
            <w:right w:val="none" w:sz="0" w:space="0" w:color="auto"/>
          </w:divBdr>
        </w:div>
        <w:div w:id="305861510">
          <w:marLeft w:val="187"/>
          <w:marRight w:val="0"/>
          <w:marTop w:val="0"/>
          <w:marBottom w:val="0"/>
          <w:divBdr>
            <w:top w:val="none" w:sz="0" w:space="0" w:color="auto"/>
            <w:left w:val="none" w:sz="0" w:space="0" w:color="auto"/>
            <w:bottom w:val="none" w:sz="0" w:space="0" w:color="auto"/>
            <w:right w:val="none" w:sz="0" w:space="0" w:color="auto"/>
          </w:divBdr>
        </w:div>
        <w:div w:id="187135910">
          <w:marLeft w:val="187"/>
          <w:marRight w:val="0"/>
          <w:marTop w:val="0"/>
          <w:marBottom w:val="0"/>
          <w:divBdr>
            <w:top w:val="none" w:sz="0" w:space="0" w:color="auto"/>
            <w:left w:val="none" w:sz="0" w:space="0" w:color="auto"/>
            <w:bottom w:val="none" w:sz="0" w:space="0" w:color="auto"/>
            <w:right w:val="none" w:sz="0" w:space="0" w:color="auto"/>
          </w:divBdr>
        </w:div>
      </w:divsChild>
    </w:div>
    <w:div w:id="1430656398">
      <w:bodyDiv w:val="1"/>
      <w:marLeft w:val="0"/>
      <w:marRight w:val="0"/>
      <w:marTop w:val="0"/>
      <w:marBottom w:val="0"/>
      <w:divBdr>
        <w:top w:val="none" w:sz="0" w:space="0" w:color="auto"/>
        <w:left w:val="none" w:sz="0" w:space="0" w:color="auto"/>
        <w:bottom w:val="none" w:sz="0" w:space="0" w:color="auto"/>
        <w:right w:val="none" w:sz="0" w:space="0" w:color="auto"/>
      </w:divBdr>
      <w:divsChild>
        <w:div w:id="1755273426">
          <w:marLeft w:val="720"/>
          <w:marRight w:val="0"/>
          <w:marTop w:val="0"/>
          <w:marBottom w:val="0"/>
          <w:divBdr>
            <w:top w:val="none" w:sz="0" w:space="0" w:color="auto"/>
            <w:left w:val="none" w:sz="0" w:space="0" w:color="auto"/>
            <w:bottom w:val="none" w:sz="0" w:space="0" w:color="auto"/>
            <w:right w:val="none" w:sz="0" w:space="0" w:color="auto"/>
          </w:divBdr>
        </w:div>
        <w:div w:id="1587032071">
          <w:marLeft w:val="720"/>
          <w:marRight w:val="0"/>
          <w:marTop w:val="0"/>
          <w:marBottom w:val="0"/>
          <w:divBdr>
            <w:top w:val="none" w:sz="0" w:space="0" w:color="auto"/>
            <w:left w:val="none" w:sz="0" w:space="0" w:color="auto"/>
            <w:bottom w:val="none" w:sz="0" w:space="0" w:color="auto"/>
            <w:right w:val="none" w:sz="0" w:space="0" w:color="auto"/>
          </w:divBdr>
        </w:div>
        <w:div w:id="1071658887">
          <w:marLeft w:val="720"/>
          <w:marRight w:val="0"/>
          <w:marTop w:val="0"/>
          <w:marBottom w:val="0"/>
          <w:divBdr>
            <w:top w:val="none" w:sz="0" w:space="0" w:color="auto"/>
            <w:left w:val="none" w:sz="0" w:space="0" w:color="auto"/>
            <w:bottom w:val="none" w:sz="0" w:space="0" w:color="auto"/>
            <w:right w:val="none" w:sz="0" w:space="0" w:color="auto"/>
          </w:divBdr>
        </w:div>
      </w:divsChild>
    </w:div>
    <w:div w:id="1543204768">
      <w:bodyDiv w:val="1"/>
      <w:marLeft w:val="0"/>
      <w:marRight w:val="0"/>
      <w:marTop w:val="0"/>
      <w:marBottom w:val="0"/>
      <w:divBdr>
        <w:top w:val="none" w:sz="0" w:space="0" w:color="auto"/>
        <w:left w:val="none" w:sz="0" w:space="0" w:color="auto"/>
        <w:bottom w:val="none" w:sz="0" w:space="0" w:color="auto"/>
        <w:right w:val="none" w:sz="0" w:space="0" w:color="auto"/>
      </w:divBdr>
      <w:divsChild>
        <w:div w:id="1543907666">
          <w:marLeft w:val="720"/>
          <w:marRight w:val="0"/>
          <w:marTop w:val="0"/>
          <w:marBottom w:val="0"/>
          <w:divBdr>
            <w:top w:val="none" w:sz="0" w:space="0" w:color="auto"/>
            <w:left w:val="none" w:sz="0" w:space="0" w:color="auto"/>
            <w:bottom w:val="none" w:sz="0" w:space="0" w:color="auto"/>
            <w:right w:val="none" w:sz="0" w:space="0" w:color="auto"/>
          </w:divBdr>
        </w:div>
        <w:div w:id="1388334958">
          <w:marLeft w:val="720"/>
          <w:marRight w:val="0"/>
          <w:marTop w:val="0"/>
          <w:marBottom w:val="0"/>
          <w:divBdr>
            <w:top w:val="none" w:sz="0" w:space="0" w:color="auto"/>
            <w:left w:val="none" w:sz="0" w:space="0" w:color="auto"/>
            <w:bottom w:val="none" w:sz="0" w:space="0" w:color="auto"/>
            <w:right w:val="none" w:sz="0" w:space="0" w:color="auto"/>
          </w:divBdr>
        </w:div>
        <w:div w:id="278535302">
          <w:marLeft w:val="720"/>
          <w:marRight w:val="0"/>
          <w:marTop w:val="0"/>
          <w:marBottom w:val="0"/>
          <w:divBdr>
            <w:top w:val="none" w:sz="0" w:space="0" w:color="auto"/>
            <w:left w:val="none" w:sz="0" w:space="0" w:color="auto"/>
            <w:bottom w:val="none" w:sz="0" w:space="0" w:color="auto"/>
            <w:right w:val="none" w:sz="0" w:space="0" w:color="auto"/>
          </w:divBdr>
        </w:div>
      </w:divsChild>
    </w:div>
    <w:div w:id="1556622849">
      <w:bodyDiv w:val="1"/>
      <w:marLeft w:val="0"/>
      <w:marRight w:val="0"/>
      <w:marTop w:val="0"/>
      <w:marBottom w:val="0"/>
      <w:divBdr>
        <w:top w:val="none" w:sz="0" w:space="0" w:color="auto"/>
        <w:left w:val="none" w:sz="0" w:space="0" w:color="auto"/>
        <w:bottom w:val="none" w:sz="0" w:space="0" w:color="auto"/>
        <w:right w:val="none" w:sz="0" w:space="0" w:color="auto"/>
      </w:divBdr>
      <w:divsChild>
        <w:div w:id="238028759">
          <w:marLeft w:val="0"/>
          <w:marRight w:val="0"/>
          <w:marTop w:val="0"/>
          <w:marBottom w:val="0"/>
          <w:divBdr>
            <w:top w:val="none" w:sz="0" w:space="0" w:color="auto"/>
            <w:left w:val="none" w:sz="0" w:space="0" w:color="auto"/>
            <w:bottom w:val="none" w:sz="0" w:space="0" w:color="auto"/>
            <w:right w:val="none" w:sz="0" w:space="0" w:color="auto"/>
          </w:divBdr>
        </w:div>
        <w:div w:id="1805075860">
          <w:marLeft w:val="0"/>
          <w:marRight w:val="0"/>
          <w:marTop w:val="0"/>
          <w:marBottom w:val="0"/>
          <w:divBdr>
            <w:top w:val="none" w:sz="0" w:space="0" w:color="auto"/>
            <w:left w:val="none" w:sz="0" w:space="0" w:color="auto"/>
            <w:bottom w:val="none" w:sz="0" w:space="0" w:color="auto"/>
            <w:right w:val="none" w:sz="0" w:space="0" w:color="auto"/>
          </w:divBdr>
        </w:div>
      </w:divsChild>
    </w:div>
    <w:div w:id="1596012630">
      <w:bodyDiv w:val="1"/>
      <w:marLeft w:val="0"/>
      <w:marRight w:val="0"/>
      <w:marTop w:val="0"/>
      <w:marBottom w:val="0"/>
      <w:divBdr>
        <w:top w:val="none" w:sz="0" w:space="0" w:color="auto"/>
        <w:left w:val="none" w:sz="0" w:space="0" w:color="auto"/>
        <w:bottom w:val="none" w:sz="0" w:space="0" w:color="auto"/>
        <w:right w:val="none" w:sz="0" w:space="0" w:color="auto"/>
      </w:divBdr>
    </w:div>
    <w:div w:id="1622878640">
      <w:bodyDiv w:val="1"/>
      <w:marLeft w:val="0"/>
      <w:marRight w:val="0"/>
      <w:marTop w:val="0"/>
      <w:marBottom w:val="0"/>
      <w:divBdr>
        <w:top w:val="none" w:sz="0" w:space="0" w:color="auto"/>
        <w:left w:val="none" w:sz="0" w:space="0" w:color="auto"/>
        <w:bottom w:val="none" w:sz="0" w:space="0" w:color="auto"/>
        <w:right w:val="none" w:sz="0" w:space="0" w:color="auto"/>
      </w:divBdr>
      <w:divsChild>
        <w:div w:id="705062835">
          <w:marLeft w:val="446"/>
          <w:marRight w:val="0"/>
          <w:marTop w:val="0"/>
          <w:marBottom w:val="0"/>
          <w:divBdr>
            <w:top w:val="none" w:sz="0" w:space="0" w:color="auto"/>
            <w:left w:val="none" w:sz="0" w:space="0" w:color="auto"/>
            <w:bottom w:val="none" w:sz="0" w:space="0" w:color="auto"/>
            <w:right w:val="none" w:sz="0" w:space="0" w:color="auto"/>
          </w:divBdr>
        </w:div>
        <w:div w:id="1354380702">
          <w:marLeft w:val="446"/>
          <w:marRight w:val="0"/>
          <w:marTop w:val="0"/>
          <w:marBottom w:val="0"/>
          <w:divBdr>
            <w:top w:val="none" w:sz="0" w:space="0" w:color="auto"/>
            <w:left w:val="none" w:sz="0" w:space="0" w:color="auto"/>
            <w:bottom w:val="none" w:sz="0" w:space="0" w:color="auto"/>
            <w:right w:val="none" w:sz="0" w:space="0" w:color="auto"/>
          </w:divBdr>
        </w:div>
        <w:div w:id="1497651521">
          <w:marLeft w:val="446"/>
          <w:marRight w:val="0"/>
          <w:marTop w:val="0"/>
          <w:marBottom w:val="0"/>
          <w:divBdr>
            <w:top w:val="none" w:sz="0" w:space="0" w:color="auto"/>
            <w:left w:val="none" w:sz="0" w:space="0" w:color="auto"/>
            <w:bottom w:val="none" w:sz="0" w:space="0" w:color="auto"/>
            <w:right w:val="none" w:sz="0" w:space="0" w:color="auto"/>
          </w:divBdr>
        </w:div>
        <w:div w:id="390926789">
          <w:marLeft w:val="446"/>
          <w:marRight w:val="0"/>
          <w:marTop w:val="0"/>
          <w:marBottom w:val="0"/>
          <w:divBdr>
            <w:top w:val="none" w:sz="0" w:space="0" w:color="auto"/>
            <w:left w:val="none" w:sz="0" w:space="0" w:color="auto"/>
            <w:bottom w:val="none" w:sz="0" w:space="0" w:color="auto"/>
            <w:right w:val="none" w:sz="0" w:space="0" w:color="auto"/>
          </w:divBdr>
        </w:div>
        <w:div w:id="1684094095">
          <w:marLeft w:val="187"/>
          <w:marRight w:val="0"/>
          <w:marTop w:val="0"/>
          <w:marBottom w:val="0"/>
          <w:divBdr>
            <w:top w:val="none" w:sz="0" w:space="0" w:color="auto"/>
            <w:left w:val="none" w:sz="0" w:space="0" w:color="auto"/>
            <w:bottom w:val="none" w:sz="0" w:space="0" w:color="auto"/>
            <w:right w:val="none" w:sz="0" w:space="0" w:color="auto"/>
          </w:divBdr>
        </w:div>
        <w:div w:id="1881014364">
          <w:marLeft w:val="187"/>
          <w:marRight w:val="0"/>
          <w:marTop w:val="0"/>
          <w:marBottom w:val="0"/>
          <w:divBdr>
            <w:top w:val="none" w:sz="0" w:space="0" w:color="auto"/>
            <w:left w:val="none" w:sz="0" w:space="0" w:color="auto"/>
            <w:bottom w:val="none" w:sz="0" w:space="0" w:color="auto"/>
            <w:right w:val="none" w:sz="0" w:space="0" w:color="auto"/>
          </w:divBdr>
        </w:div>
        <w:div w:id="18631052">
          <w:marLeft w:val="187"/>
          <w:marRight w:val="0"/>
          <w:marTop w:val="0"/>
          <w:marBottom w:val="0"/>
          <w:divBdr>
            <w:top w:val="none" w:sz="0" w:space="0" w:color="auto"/>
            <w:left w:val="none" w:sz="0" w:space="0" w:color="auto"/>
            <w:bottom w:val="none" w:sz="0" w:space="0" w:color="auto"/>
            <w:right w:val="none" w:sz="0" w:space="0" w:color="auto"/>
          </w:divBdr>
        </w:div>
        <w:div w:id="1444958411">
          <w:marLeft w:val="187"/>
          <w:marRight w:val="0"/>
          <w:marTop w:val="0"/>
          <w:marBottom w:val="0"/>
          <w:divBdr>
            <w:top w:val="none" w:sz="0" w:space="0" w:color="auto"/>
            <w:left w:val="none" w:sz="0" w:space="0" w:color="auto"/>
            <w:bottom w:val="none" w:sz="0" w:space="0" w:color="auto"/>
            <w:right w:val="none" w:sz="0" w:space="0" w:color="auto"/>
          </w:divBdr>
        </w:div>
        <w:div w:id="1487820523">
          <w:marLeft w:val="187"/>
          <w:marRight w:val="0"/>
          <w:marTop w:val="0"/>
          <w:marBottom w:val="0"/>
          <w:divBdr>
            <w:top w:val="none" w:sz="0" w:space="0" w:color="auto"/>
            <w:left w:val="none" w:sz="0" w:space="0" w:color="auto"/>
            <w:bottom w:val="none" w:sz="0" w:space="0" w:color="auto"/>
            <w:right w:val="none" w:sz="0" w:space="0" w:color="auto"/>
          </w:divBdr>
        </w:div>
        <w:div w:id="377437071">
          <w:marLeft w:val="187"/>
          <w:marRight w:val="0"/>
          <w:marTop w:val="0"/>
          <w:marBottom w:val="0"/>
          <w:divBdr>
            <w:top w:val="none" w:sz="0" w:space="0" w:color="auto"/>
            <w:left w:val="none" w:sz="0" w:space="0" w:color="auto"/>
            <w:bottom w:val="none" w:sz="0" w:space="0" w:color="auto"/>
            <w:right w:val="none" w:sz="0" w:space="0" w:color="auto"/>
          </w:divBdr>
        </w:div>
      </w:divsChild>
    </w:div>
    <w:div w:id="1629124042">
      <w:bodyDiv w:val="1"/>
      <w:marLeft w:val="0"/>
      <w:marRight w:val="0"/>
      <w:marTop w:val="0"/>
      <w:marBottom w:val="0"/>
      <w:divBdr>
        <w:top w:val="none" w:sz="0" w:space="0" w:color="auto"/>
        <w:left w:val="none" w:sz="0" w:space="0" w:color="auto"/>
        <w:bottom w:val="none" w:sz="0" w:space="0" w:color="auto"/>
        <w:right w:val="none" w:sz="0" w:space="0" w:color="auto"/>
      </w:divBdr>
      <w:divsChild>
        <w:div w:id="1072391813">
          <w:marLeft w:val="446"/>
          <w:marRight w:val="0"/>
          <w:marTop w:val="115"/>
          <w:marBottom w:val="0"/>
          <w:divBdr>
            <w:top w:val="none" w:sz="0" w:space="0" w:color="auto"/>
            <w:left w:val="none" w:sz="0" w:space="0" w:color="auto"/>
            <w:bottom w:val="none" w:sz="0" w:space="0" w:color="auto"/>
            <w:right w:val="none" w:sz="0" w:space="0" w:color="auto"/>
          </w:divBdr>
        </w:div>
        <w:div w:id="540480400">
          <w:marLeft w:val="446"/>
          <w:marRight w:val="0"/>
          <w:marTop w:val="115"/>
          <w:marBottom w:val="0"/>
          <w:divBdr>
            <w:top w:val="none" w:sz="0" w:space="0" w:color="auto"/>
            <w:left w:val="none" w:sz="0" w:space="0" w:color="auto"/>
            <w:bottom w:val="none" w:sz="0" w:space="0" w:color="auto"/>
            <w:right w:val="none" w:sz="0" w:space="0" w:color="auto"/>
          </w:divBdr>
        </w:div>
        <w:div w:id="1858501195">
          <w:marLeft w:val="446"/>
          <w:marRight w:val="0"/>
          <w:marTop w:val="115"/>
          <w:marBottom w:val="0"/>
          <w:divBdr>
            <w:top w:val="none" w:sz="0" w:space="0" w:color="auto"/>
            <w:left w:val="none" w:sz="0" w:space="0" w:color="auto"/>
            <w:bottom w:val="none" w:sz="0" w:space="0" w:color="auto"/>
            <w:right w:val="none" w:sz="0" w:space="0" w:color="auto"/>
          </w:divBdr>
        </w:div>
        <w:div w:id="1618952269">
          <w:marLeft w:val="446"/>
          <w:marRight w:val="0"/>
          <w:marTop w:val="115"/>
          <w:marBottom w:val="0"/>
          <w:divBdr>
            <w:top w:val="none" w:sz="0" w:space="0" w:color="auto"/>
            <w:left w:val="none" w:sz="0" w:space="0" w:color="auto"/>
            <w:bottom w:val="none" w:sz="0" w:space="0" w:color="auto"/>
            <w:right w:val="none" w:sz="0" w:space="0" w:color="auto"/>
          </w:divBdr>
        </w:div>
      </w:divsChild>
    </w:div>
    <w:div w:id="1635867877">
      <w:bodyDiv w:val="1"/>
      <w:marLeft w:val="0"/>
      <w:marRight w:val="0"/>
      <w:marTop w:val="0"/>
      <w:marBottom w:val="0"/>
      <w:divBdr>
        <w:top w:val="none" w:sz="0" w:space="0" w:color="auto"/>
        <w:left w:val="none" w:sz="0" w:space="0" w:color="auto"/>
        <w:bottom w:val="none" w:sz="0" w:space="0" w:color="auto"/>
        <w:right w:val="none" w:sz="0" w:space="0" w:color="auto"/>
      </w:divBdr>
    </w:div>
    <w:div w:id="1638873098">
      <w:bodyDiv w:val="1"/>
      <w:marLeft w:val="0"/>
      <w:marRight w:val="0"/>
      <w:marTop w:val="0"/>
      <w:marBottom w:val="0"/>
      <w:divBdr>
        <w:top w:val="none" w:sz="0" w:space="0" w:color="auto"/>
        <w:left w:val="none" w:sz="0" w:space="0" w:color="auto"/>
        <w:bottom w:val="none" w:sz="0" w:space="0" w:color="auto"/>
        <w:right w:val="none" w:sz="0" w:space="0" w:color="auto"/>
      </w:divBdr>
      <w:divsChild>
        <w:div w:id="603996543">
          <w:marLeft w:val="720"/>
          <w:marRight w:val="0"/>
          <w:marTop w:val="0"/>
          <w:marBottom w:val="0"/>
          <w:divBdr>
            <w:top w:val="none" w:sz="0" w:space="0" w:color="auto"/>
            <w:left w:val="none" w:sz="0" w:space="0" w:color="auto"/>
            <w:bottom w:val="none" w:sz="0" w:space="0" w:color="auto"/>
            <w:right w:val="none" w:sz="0" w:space="0" w:color="auto"/>
          </w:divBdr>
        </w:div>
        <w:div w:id="1305114961">
          <w:marLeft w:val="720"/>
          <w:marRight w:val="0"/>
          <w:marTop w:val="0"/>
          <w:marBottom w:val="0"/>
          <w:divBdr>
            <w:top w:val="none" w:sz="0" w:space="0" w:color="auto"/>
            <w:left w:val="none" w:sz="0" w:space="0" w:color="auto"/>
            <w:bottom w:val="none" w:sz="0" w:space="0" w:color="auto"/>
            <w:right w:val="none" w:sz="0" w:space="0" w:color="auto"/>
          </w:divBdr>
        </w:div>
        <w:div w:id="595941404">
          <w:marLeft w:val="720"/>
          <w:marRight w:val="0"/>
          <w:marTop w:val="0"/>
          <w:marBottom w:val="0"/>
          <w:divBdr>
            <w:top w:val="none" w:sz="0" w:space="0" w:color="auto"/>
            <w:left w:val="none" w:sz="0" w:space="0" w:color="auto"/>
            <w:bottom w:val="none" w:sz="0" w:space="0" w:color="auto"/>
            <w:right w:val="none" w:sz="0" w:space="0" w:color="auto"/>
          </w:divBdr>
        </w:div>
        <w:div w:id="1164708367">
          <w:marLeft w:val="720"/>
          <w:marRight w:val="0"/>
          <w:marTop w:val="0"/>
          <w:marBottom w:val="0"/>
          <w:divBdr>
            <w:top w:val="none" w:sz="0" w:space="0" w:color="auto"/>
            <w:left w:val="none" w:sz="0" w:space="0" w:color="auto"/>
            <w:bottom w:val="none" w:sz="0" w:space="0" w:color="auto"/>
            <w:right w:val="none" w:sz="0" w:space="0" w:color="auto"/>
          </w:divBdr>
        </w:div>
      </w:divsChild>
    </w:div>
    <w:div w:id="1679456726">
      <w:bodyDiv w:val="1"/>
      <w:marLeft w:val="0"/>
      <w:marRight w:val="0"/>
      <w:marTop w:val="0"/>
      <w:marBottom w:val="0"/>
      <w:divBdr>
        <w:top w:val="none" w:sz="0" w:space="0" w:color="auto"/>
        <w:left w:val="none" w:sz="0" w:space="0" w:color="auto"/>
        <w:bottom w:val="none" w:sz="0" w:space="0" w:color="auto"/>
        <w:right w:val="none" w:sz="0" w:space="0" w:color="auto"/>
      </w:divBdr>
      <w:divsChild>
        <w:div w:id="841772085">
          <w:marLeft w:val="1267"/>
          <w:marRight w:val="0"/>
          <w:marTop w:val="0"/>
          <w:marBottom w:val="0"/>
          <w:divBdr>
            <w:top w:val="none" w:sz="0" w:space="0" w:color="auto"/>
            <w:left w:val="none" w:sz="0" w:space="0" w:color="auto"/>
            <w:bottom w:val="none" w:sz="0" w:space="0" w:color="auto"/>
            <w:right w:val="none" w:sz="0" w:space="0" w:color="auto"/>
          </w:divBdr>
        </w:div>
        <w:div w:id="273094423">
          <w:marLeft w:val="1267"/>
          <w:marRight w:val="0"/>
          <w:marTop w:val="0"/>
          <w:marBottom w:val="0"/>
          <w:divBdr>
            <w:top w:val="none" w:sz="0" w:space="0" w:color="auto"/>
            <w:left w:val="none" w:sz="0" w:space="0" w:color="auto"/>
            <w:bottom w:val="none" w:sz="0" w:space="0" w:color="auto"/>
            <w:right w:val="none" w:sz="0" w:space="0" w:color="auto"/>
          </w:divBdr>
        </w:div>
        <w:div w:id="2006395203">
          <w:marLeft w:val="1267"/>
          <w:marRight w:val="0"/>
          <w:marTop w:val="0"/>
          <w:marBottom w:val="0"/>
          <w:divBdr>
            <w:top w:val="none" w:sz="0" w:space="0" w:color="auto"/>
            <w:left w:val="none" w:sz="0" w:space="0" w:color="auto"/>
            <w:bottom w:val="none" w:sz="0" w:space="0" w:color="auto"/>
            <w:right w:val="none" w:sz="0" w:space="0" w:color="auto"/>
          </w:divBdr>
        </w:div>
        <w:div w:id="1524126869">
          <w:marLeft w:val="1267"/>
          <w:marRight w:val="0"/>
          <w:marTop w:val="0"/>
          <w:marBottom w:val="0"/>
          <w:divBdr>
            <w:top w:val="none" w:sz="0" w:space="0" w:color="auto"/>
            <w:left w:val="none" w:sz="0" w:space="0" w:color="auto"/>
            <w:bottom w:val="none" w:sz="0" w:space="0" w:color="auto"/>
            <w:right w:val="none" w:sz="0" w:space="0" w:color="auto"/>
          </w:divBdr>
        </w:div>
        <w:div w:id="1582367991">
          <w:marLeft w:val="1267"/>
          <w:marRight w:val="0"/>
          <w:marTop w:val="0"/>
          <w:marBottom w:val="0"/>
          <w:divBdr>
            <w:top w:val="none" w:sz="0" w:space="0" w:color="auto"/>
            <w:left w:val="none" w:sz="0" w:space="0" w:color="auto"/>
            <w:bottom w:val="none" w:sz="0" w:space="0" w:color="auto"/>
            <w:right w:val="none" w:sz="0" w:space="0" w:color="auto"/>
          </w:divBdr>
        </w:div>
        <w:div w:id="215901387">
          <w:marLeft w:val="1267"/>
          <w:marRight w:val="0"/>
          <w:marTop w:val="0"/>
          <w:marBottom w:val="0"/>
          <w:divBdr>
            <w:top w:val="none" w:sz="0" w:space="0" w:color="auto"/>
            <w:left w:val="none" w:sz="0" w:space="0" w:color="auto"/>
            <w:bottom w:val="none" w:sz="0" w:space="0" w:color="auto"/>
            <w:right w:val="none" w:sz="0" w:space="0" w:color="auto"/>
          </w:divBdr>
        </w:div>
      </w:divsChild>
    </w:div>
    <w:div w:id="1805655947">
      <w:bodyDiv w:val="1"/>
      <w:marLeft w:val="0"/>
      <w:marRight w:val="0"/>
      <w:marTop w:val="0"/>
      <w:marBottom w:val="0"/>
      <w:divBdr>
        <w:top w:val="none" w:sz="0" w:space="0" w:color="auto"/>
        <w:left w:val="none" w:sz="0" w:space="0" w:color="auto"/>
        <w:bottom w:val="none" w:sz="0" w:space="0" w:color="auto"/>
        <w:right w:val="none" w:sz="0" w:space="0" w:color="auto"/>
      </w:divBdr>
      <w:divsChild>
        <w:div w:id="1615399459">
          <w:marLeft w:val="1440"/>
          <w:marRight w:val="0"/>
          <w:marTop w:val="106"/>
          <w:marBottom w:val="0"/>
          <w:divBdr>
            <w:top w:val="none" w:sz="0" w:space="0" w:color="auto"/>
            <w:left w:val="none" w:sz="0" w:space="0" w:color="auto"/>
            <w:bottom w:val="none" w:sz="0" w:space="0" w:color="auto"/>
            <w:right w:val="none" w:sz="0" w:space="0" w:color="auto"/>
          </w:divBdr>
        </w:div>
        <w:div w:id="831943533">
          <w:marLeft w:val="1440"/>
          <w:marRight w:val="0"/>
          <w:marTop w:val="106"/>
          <w:marBottom w:val="0"/>
          <w:divBdr>
            <w:top w:val="none" w:sz="0" w:space="0" w:color="auto"/>
            <w:left w:val="none" w:sz="0" w:space="0" w:color="auto"/>
            <w:bottom w:val="none" w:sz="0" w:space="0" w:color="auto"/>
            <w:right w:val="none" w:sz="0" w:space="0" w:color="auto"/>
          </w:divBdr>
        </w:div>
        <w:div w:id="2059284323">
          <w:marLeft w:val="1440"/>
          <w:marRight w:val="0"/>
          <w:marTop w:val="106"/>
          <w:marBottom w:val="0"/>
          <w:divBdr>
            <w:top w:val="none" w:sz="0" w:space="0" w:color="auto"/>
            <w:left w:val="none" w:sz="0" w:space="0" w:color="auto"/>
            <w:bottom w:val="none" w:sz="0" w:space="0" w:color="auto"/>
            <w:right w:val="none" w:sz="0" w:space="0" w:color="auto"/>
          </w:divBdr>
        </w:div>
        <w:div w:id="113138700">
          <w:marLeft w:val="1440"/>
          <w:marRight w:val="0"/>
          <w:marTop w:val="106"/>
          <w:marBottom w:val="0"/>
          <w:divBdr>
            <w:top w:val="none" w:sz="0" w:space="0" w:color="auto"/>
            <w:left w:val="none" w:sz="0" w:space="0" w:color="auto"/>
            <w:bottom w:val="none" w:sz="0" w:space="0" w:color="auto"/>
            <w:right w:val="none" w:sz="0" w:space="0" w:color="auto"/>
          </w:divBdr>
        </w:div>
      </w:divsChild>
    </w:div>
    <w:div w:id="1822892781">
      <w:bodyDiv w:val="1"/>
      <w:marLeft w:val="0"/>
      <w:marRight w:val="0"/>
      <w:marTop w:val="0"/>
      <w:marBottom w:val="0"/>
      <w:divBdr>
        <w:top w:val="none" w:sz="0" w:space="0" w:color="auto"/>
        <w:left w:val="none" w:sz="0" w:space="0" w:color="auto"/>
        <w:bottom w:val="none" w:sz="0" w:space="0" w:color="auto"/>
        <w:right w:val="none" w:sz="0" w:space="0" w:color="auto"/>
      </w:divBdr>
      <w:divsChild>
        <w:div w:id="1467358912">
          <w:marLeft w:val="720"/>
          <w:marRight w:val="0"/>
          <w:marTop w:val="0"/>
          <w:marBottom w:val="0"/>
          <w:divBdr>
            <w:top w:val="none" w:sz="0" w:space="0" w:color="auto"/>
            <w:left w:val="none" w:sz="0" w:space="0" w:color="auto"/>
            <w:bottom w:val="none" w:sz="0" w:space="0" w:color="auto"/>
            <w:right w:val="none" w:sz="0" w:space="0" w:color="auto"/>
          </w:divBdr>
        </w:div>
        <w:div w:id="1745028243">
          <w:marLeft w:val="720"/>
          <w:marRight w:val="0"/>
          <w:marTop w:val="0"/>
          <w:marBottom w:val="0"/>
          <w:divBdr>
            <w:top w:val="none" w:sz="0" w:space="0" w:color="auto"/>
            <w:left w:val="none" w:sz="0" w:space="0" w:color="auto"/>
            <w:bottom w:val="none" w:sz="0" w:space="0" w:color="auto"/>
            <w:right w:val="none" w:sz="0" w:space="0" w:color="auto"/>
          </w:divBdr>
        </w:div>
        <w:div w:id="1309358023">
          <w:marLeft w:val="720"/>
          <w:marRight w:val="0"/>
          <w:marTop w:val="0"/>
          <w:marBottom w:val="0"/>
          <w:divBdr>
            <w:top w:val="none" w:sz="0" w:space="0" w:color="auto"/>
            <w:left w:val="none" w:sz="0" w:space="0" w:color="auto"/>
            <w:bottom w:val="none" w:sz="0" w:space="0" w:color="auto"/>
            <w:right w:val="none" w:sz="0" w:space="0" w:color="auto"/>
          </w:divBdr>
        </w:div>
      </w:divsChild>
    </w:div>
    <w:div w:id="1888027728">
      <w:bodyDiv w:val="1"/>
      <w:marLeft w:val="0"/>
      <w:marRight w:val="0"/>
      <w:marTop w:val="0"/>
      <w:marBottom w:val="0"/>
      <w:divBdr>
        <w:top w:val="none" w:sz="0" w:space="0" w:color="auto"/>
        <w:left w:val="none" w:sz="0" w:space="0" w:color="auto"/>
        <w:bottom w:val="none" w:sz="0" w:space="0" w:color="auto"/>
        <w:right w:val="none" w:sz="0" w:space="0" w:color="auto"/>
      </w:divBdr>
    </w:div>
    <w:div w:id="1937396871">
      <w:bodyDiv w:val="1"/>
      <w:marLeft w:val="0"/>
      <w:marRight w:val="0"/>
      <w:marTop w:val="0"/>
      <w:marBottom w:val="0"/>
      <w:divBdr>
        <w:top w:val="none" w:sz="0" w:space="0" w:color="auto"/>
        <w:left w:val="none" w:sz="0" w:space="0" w:color="auto"/>
        <w:bottom w:val="none" w:sz="0" w:space="0" w:color="auto"/>
        <w:right w:val="none" w:sz="0" w:space="0" w:color="auto"/>
      </w:divBdr>
    </w:div>
    <w:div w:id="2035954459">
      <w:bodyDiv w:val="1"/>
      <w:marLeft w:val="0"/>
      <w:marRight w:val="0"/>
      <w:marTop w:val="0"/>
      <w:marBottom w:val="0"/>
      <w:divBdr>
        <w:top w:val="none" w:sz="0" w:space="0" w:color="auto"/>
        <w:left w:val="none" w:sz="0" w:space="0" w:color="auto"/>
        <w:bottom w:val="none" w:sz="0" w:space="0" w:color="auto"/>
        <w:right w:val="none" w:sz="0" w:space="0" w:color="auto"/>
      </w:divBdr>
    </w:div>
    <w:div w:id="2125416285">
      <w:bodyDiv w:val="1"/>
      <w:marLeft w:val="0"/>
      <w:marRight w:val="0"/>
      <w:marTop w:val="0"/>
      <w:marBottom w:val="0"/>
      <w:divBdr>
        <w:top w:val="none" w:sz="0" w:space="0" w:color="auto"/>
        <w:left w:val="none" w:sz="0" w:space="0" w:color="auto"/>
        <w:bottom w:val="none" w:sz="0" w:space="0" w:color="auto"/>
        <w:right w:val="none" w:sz="0" w:space="0" w:color="auto"/>
      </w:divBdr>
      <w:divsChild>
        <w:div w:id="462506049">
          <w:marLeft w:val="446"/>
          <w:marRight w:val="0"/>
          <w:marTop w:val="0"/>
          <w:marBottom w:val="0"/>
          <w:divBdr>
            <w:top w:val="none" w:sz="0" w:space="0" w:color="auto"/>
            <w:left w:val="none" w:sz="0" w:space="0" w:color="auto"/>
            <w:bottom w:val="none" w:sz="0" w:space="0" w:color="auto"/>
            <w:right w:val="none" w:sz="0" w:space="0" w:color="auto"/>
          </w:divBdr>
        </w:div>
        <w:div w:id="239874272">
          <w:marLeft w:val="446"/>
          <w:marRight w:val="0"/>
          <w:marTop w:val="0"/>
          <w:marBottom w:val="0"/>
          <w:divBdr>
            <w:top w:val="none" w:sz="0" w:space="0" w:color="auto"/>
            <w:left w:val="none" w:sz="0" w:space="0" w:color="auto"/>
            <w:bottom w:val="none" w:sz="0" w:space="0" w:color="auto"/>
            <w:right w:val="none" w:sz="0" w:space="0" w:color="auto"/>
          </w:divBdr>
        </w:div>
        <w:div w:id="1005134719">
          <w:marLeft w:val="446"/>
          <w:marRight w:val="0"/>
          <w:marTop w:val="0"/>
          <w:marBottom w:val="0"/>
          <w:divBdr>
            <w:top w:val="none" w:sz="0" w:space="0" w:color="auto"/>
            <w:left w:val="none" w:sz="0" w:space="0" w:color="auto"/>
            <w:bottom w:val="none" w:sz="0" w:space="0" w:color="auto"/>
            <w:right w:val="none" w:sz="0" w:space="0" w:color="auto"/>
          </w:divBdr>
        </w:div>
        <w:div w:id="2044673993">
          <w:marLeft w:val="446"/>
          <w:marRight w:val="0"/>
          <w:marTop w:val="0"/>
          <w:marBottom w:val="0"/>
          <w:divBdr>
            <w:top w:val="none" w:sz="0" w:space="0" w:color="auto"/>
            <w:left w:val="none" w:sz="0" w:space="0" w:color="auto"/>
            <w:bottom w:val="none" w:sz="0" w:space="0" w:color="auto"/>
            <w:right w:val="none" w:sz="0" w:space="0" w:color="auto"/>
          </w:divBdr>
        </w:div>
        <w:div w:id="1572738016">
          <w:marLeft w:val="187"/>
          <w:marRight w:val="0"/>
          <w:marTop w:val="0"/>
          <w:marBottom w:val="0"/>
          <w:divBdr>
            <w:top w:val="none" w:sz="0" w:space="0" w:color="auto"/>
            <w:left w:val="none" w:sz="0" w:space="0" w:color="auto"/>
            <w:bottom w:val="none" w:sz="0" w:space="0" w:color="auto"/>
            <w:right w:val="none" w:sz="0" w:space="0" w:color="auto"/>
          </w:divBdr>
        </w:div>
        <w:div w:id="2053262258">
          <w:marLeft w:val="187"/>
          <w:marRight w:val="0"/>
          <w:marTop w:val="0"/>
          <w:marBottom w:val="0"/>
          <w:divBdr>
            <w:top w:val="none" w:sz="0" w:space="0" w:color="auto"/>
            <w:left w:val="none" w:sz="0" w:space="0" w:color="auto"/>
            <w:bottom w:val="none" w:sz="0" w:space="0" w:color="auto"/>
            <w:right w:val="none" w:sz="0" w:space="0" w:color="auto"/>
          </w:divBdr>
        </w:div>
        <w:div w:id="1778717242">
          <w:marLeft w:val="187"/>
          <w:marRight w:val="0"/>
          <w:marTop w:val="0"/>
          <w:marBottom w:val="0"/>
          <w:divBdr>
            <w:top w:val="none" w:sz="0" w:space="0" w:color="auto"/>
            <w:left w:val="none" w:sz="0" w:space="0" w:color="auto"/>
            <w:bottom w:val="none" w:sz="0" w:space="0" w:color="auto"/>
            <w:right w:val="none" w:sz="0" w:space="0" w:color="auto"/>
          </w:divBdr>
        </w:div>
        <w:div w:id="1092168590">
          <w:marLeft w:val="187"/>
          <w:marRight w:val="0"/>
          <w:marTop w:val="0"/>
          <w:marBottom w:val="0"/>
          <w:divBdr>
            <w:top w:val="none" w:sz="0" w:space="0" w:color="auto"/>
            <w:left w:val="none" w:sz="0" w:space="0" w:color="auto"/>
            <w:bottom w:val="none" w:sz="0" w:space="0" w:color="auto"/>
            <w:right w:val="none" w:sz="0" w:space="0" w:color="auto"/>
          </w:divBdr>
        </w:div>
        <w:div w:id="1482775037">
          <w:marLeft w:val="187"/>
          <w:marRight w:val="0"/>
          <w:marTop w:val="0"/>
          <w:marBottom w:val="0"/>
          <w:divBdr>
            <w:top w:val="none" w:sz="0" w:space="0" w:color="auto"/>
            <w:left w:val="none" w:sz="0" w:space="0" w:color="auto"/>
            <w:bottom w:val="none" w:sz="0" w:space="0" w:color="auto"/>
            <w:right w:val="none" w:sz="0" w:space="0" w:color="auto"/>
          </w:divBdr>
        </w:div>
        <w:div w:id="2034767554">
          <w:marLeft w:val="187"/>
          <w:marRight w:val="0"/>
          <w:marTop w:val="0"/>
          <w:marBottom w:val="0"/>
          <w:divBdr>
            <w:top w:val="none" w:sz="0" w:space="0" w:color="auto"/>
            <w:left w:val="none" w:sz="0" w:space="0" w:color="auto"/>
            <w:bottom w:val="none" w:sz="0" w:space="0" w:color="auto"/>
            <w:right w:val="none" w:sz="0" w:space="0" w:color="auto"/>
          </w:divBdr>
        </w:div>
      </w:divsChild>
    </w:div>
    <w:div w:id="2135905022">
      <w:bodyDiv w:val="1"/>
      <w:marLeft w:val="0"/>
      <w:marRight w:val="0"/>
      <w:marTop w:val="0"/>
      <w:marBottom w:val="0"/>
      <w:divBdr>
        <w:top w:val="none" w:sz="0" w:space="0" w:color="auto"/>
        <w:left w:val="none" w:sz="0" w:space="0" w:color="auto"/>
        <w:bottom w:val="none" w:sz="0" w:space="0" w:color="auto"/>
        <w:right w:val="none" w:sz="0" w:space="0" w:color="auto"/>
      </w:divBdr>
      <w:divsChild>
        <w:div w:id="912589787">
          <w:marLeft w:val="1267"/>
          <w:marRight w:val="0"/>
          <w:marTop w:val="0"/>
          <w:marBottom w:val="0"/>
          <w:divBdr>
            <w:top w:val="none" w:sz="0" w:space="0" w:color="auto"/>
            <w:left w:val="none" w:sz="0" w:space="0" w:color="auto"/>
            <w:bottom w:val="none" w:sz="0" w:space="0" w:color="auto"/>
            <w:right w:val="none" w:sz="0" w:space="0" w:color="auto"/>
          </w:divBdr>
        </w:div>
        <w:div w:id="1007370370">
          <w:marLeft w:val="1267"/>
          <w:marRight w:val="0"/>
          <w:marTop w:val="0"/>
          <w:marBottom w:val="0"/>
          <w:divBdr>
            <w:top w:val="none" w:sz="0" w:space="0" w:color="auto"/>
            <w:left w:val="none" w:sz="0" w:space="0" w:color="auto"/>
            <w:bottom w:val="none" w:sz="0" w:space="0" w:color="auto"/>
            <w:right w:val="none" w:sz="0" w:space="0" w:color="auto"/>
          </w:divBdr>
        </w:div>
        <w:div w:id="1283918106">
          <w:marLeft w:val="1267"/>
          <w:marRight w:val="0"/>
          <w:marTop w:val="0"/>
          <w:marBottom w:val="0"/>
          <w:divBdr>
            <w:top w:val="none" w:sz="0" w:space="0" w:color="auto"/>
            <w:left w:val="none" w:sz="0" w:space="0" w:color="auto"/>
            <w:bottom w:val="none" w:sz="0" w:space="0" w:color="auto"/>
            <w:right w:val="none" w:sz="0" w:space="0" w:color="auto"/>
          </w:divBdr>
        </w:div>
        <w:div w:id="1699969376">
          <w:marLeft w:val="1267"/>
          <w:marRight w:val="0"/>
          <w:marTop w:val="0"/>
          <w:marBottom w:val="0"/>
          <w:divBdr>
            <w:top w:val="none" w:sz="0" w:space="0" w:color="auto"/>
            <w:left w:val="none" w:sz="0" w:space="0" w:color="auto"/>
            <w:bottom w:val="none" w:sz="0" w:space="0" w:color="auto"/>
            <w:right w:val="none" w:sz="0" w:space="0" w:color="auto"/>
          </w:divBdr>
        </w:div>
        <w:div w:id="1254365308">
          <w:marLeft w:val="1267"/>
          <w:marRight w:val="0"/>
          <w:marTop w:val="0"/>
          <w:marBottom w:val="0"/>
          <w:divBdr>
            <w:top w:val="none" w:sz="0" w:space="0" w:color="auto"/>
            <w:left w:val="none" w:sz="0" w:space="0" w:color="auto"/>
            <w:bottom w:val="none" w:sz="0" w:space="0" w:color="auto"/>
            <w:right w:val="none" w:sz="0" w:space="0" w:color="auto"/>
          </w:divBdr>
        </w:div>
        <w:div w:id="1516503804">
          <w:marLeft w:val="1267"/>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Par11</b:Tag>
    <b:SourceType>JournalArticle</b:SourceType>
    <b:Guid>{168B6FC1-E670-4E79-AD36-595C79A79CD6}</b:Guid>
    <b:Author>
      <b:Author>
        <b:NameList>
          <b:Person>
            <b:Last>Paraskevaidis</b:Last>
            <b:First>Ioannis</b:First>
            <b:Middle>A</b:Middle>
          </b:Person>
          <b:Person>
            <b:Last>Michalakeas</b:Last>
            <b:First>Christos</b:First>
            <b:Middle>A</b:Middle>
          </b:Person>
          <b:Person>
            <b:Last>Papadopoulos</b:Last>
            <b:First>Constantinos</b:First>
            <b:Middle>H</b:Middle>
          </b:Person>
          <b:Person>
            <b:Last>Anastasiou-Nana</b:Last>
            <b:First>Maria</b:First>
          </b:Person>
        </b:NameList>
      </b:Author>
    </b:Author>
    <b:Title>Cardiac Tumors</b:Title>
    <b:JournalName>ISRN Oncology</b:JournalName>
    <b:Year>2011</b:Year>
    <b:RefOrder>1</b:RefOrder>
  </b:Source>
  <b:Source>
    <b:Tag>Har</b:Tag>
    <b:SourceType>Book</b:SourceType>
    <b:Guid>{4170A12C-1056-4F44-B1DC-FC5BF9AAA18F}</b:Guid>
    <b:Author>
      <b:Author>
        <b:NameList>
          <b:Person>
            <b:Last>Harrison's</b:Last>
          </b:Person>
        </b:NameList>
      </b:Author>
    </b:Author>
    <b:RefOrder>2</b:RefOrder>
  </b:Source>
  <b:Source>
    <b:Tag>Mou17</b:Tag>
    <b:SourceType>JournalArticle</b:SourceType>
    <b:Guid>{BB20E600-62FC-4FDE-B019-9AEB747367E5}</b:Guid>
    <b:Title>An unusual metastatic tumor to the heart</b:Title>
    <b:Year>2017</b:Year>
    <b:JournalName>Human Pathology: Case Reports</b:JournalName>
    <b:Pages>30-32</b:Pages>
    <b:Author>
      <b:Author>
        <b:NameList>
          <b:Person>
            <b:Last>Mousavi</b:Last>
            <b:First>Shima</b:First>
          </b:Person>
          <b:Person>
            <b:Last>Zarrin-Khameh</b:Last>
          </b:Person>
        </b:NameList>
      </b:Author>
    </b:Author>
    <b:RefOrder>3</b:RefOrder>
  </b:Source>
  <b:Source>
    <b:Tag>Can15</b:Tag>
    <b:SourceType>JournalArticle</b:SourceType>
    <b:Guid>{C297CE5D-3B3F-4677-8CA9-3F377649110B}</b:Guid>
    <b:Title>Left atrial myxoma presenting as acute coronary syndrome</b:Title>
    <b:Year>2015</b:Year>
    <b:Author>
      <b:Author>
        <b:NameList>
          <b:Person>
            <b:Last>Cannava</b:Last>
            <b:First>G</b:First>
          </b:Person>
          <b:Person>
            <b:Last>Curro</b:Last>
            <b:First>A.</b:First>
          </b:Person>
        </b:NameList>
      </b:Author>
    </b:Author>
    <b:JournalName>International Journal of Cardiology</b:JournalName>
    <b:Pages>148-150</b:Pages>
    <b:RefOrder>4</b:RefOrder>
  </b:Source>
  <b:Source>
    <b:Tag>Sah13</b:Tag>
    <b:SourceType>JournalArticle</b:SourceType>
    <b:Guid>{0465F971-C96B-4D9D-BF83-FD41643716D6}</b:Guid>
    <b:Author>
      <b:Author>
        <b:NameList>
          <b:Person>
            <b:Last>Sahasrabudhe</b:Last>
            <b:First>Tushar</b:First>
            <b:Middle>Ramesh</b:Middle>
          </b:Person>
        </b:NameList>
      </b:Author>
    </b:Author>
    <b:Title>A deadly combination of AIDS, TB and cardiac tumor</b:Title>
    <b:JournalName>BMJ Case Reports</b:JournalName>
    <b:Year>2013</b:Year>
    <b:RefOrder>5</b:RefOrder>
  </b:Source>
  <b:Source>
    <b:Tag>Mot13</b:Tag>
    <b:SourceType>JournalArticle</b:SourceType>
    <b:Guid>{45BD3B96-B7B8-4795-8652-F1455E8E81A6}</b:Guid>
    <b:Title>MR Imaging of Cardiac Tumors and Masses: A Review of Methods and Clinical Applications</b:Title>
    <b:JournalName>RSNA Radiology</b:JournalName>
    <b:Year>2013</b:Year>
    <b:Author>
      <b:Author>
        <b:NameList>
          <b:Person>
            <b:Last>Motwani</b:Last>
            <b:First>Manish</b:First>
          </b:Person>
          <b:Person>
            <b:Last>Kidambi</b:Last>
            <b:First>Ananth</b:First>
          </b:Person>
          <b:Person>
            <b:Last>Herzog</b:Last>
            <b:First>Bernhard</b:First>
          </b:Person>
          <b:Person>
            <b:Last>Uddin</b:Last>
            <b:First>Aklaque</b:First>
          </b:Person>
          <b:Person>
            <b:Last>Greenwood</b:Last>
            <b:First>John</b:First>
          </b:Person>
          <b:Person>
            <b:Last>Plein</b:Last>
            <b:First>Sven</b:First>
          </b:Person>
        </b:NameList>
      </b:Author>
    </b:Author>
    <b:RefOrder>6</b:RefOrder>
  </b:Source>
  <b:Source>
    <b:Tag>Hof14</b:Tag>
    <b:SourceType>JournalArticle</b:SourceType>
    <b:Guid>{B466FD2F-E0CF-4B43-871C-4D5F1A904043}</b:Guid>
    <b:Author>
      <b:Author>
        <b:NameList>
          <b:Person>
            <b:Last>Hoffmeier</b:Last>
            <b:First>Andreas</b:First>
          </b:Person>
          <b:Person>
            <b:Last>Sindermann</b:Last>
            <b:First>Jurgen</b:First>
          </b:Person>
          <b:Person>
            <b:Last>Schled</b:Last>
            <b:First>Hans</b:First>
          </b:Person>
          <b:Person>
            <b:Last>Martens</b:Last>
            <b:First>Sven</b:First>
          </b:Person>
        </b:NameList>
      </b:Author>
    </b:Author>
    <b:Title>Cardiac Tumors-- Diagnosis and Surgical Treatment</b:Title>
    <b:JournalName>Deutsches Arztebkatt International</b:JournalName>
    <b:Year>2014</b:Year>
    <b:Pages>205-211</b:Pages>
    <b:RefOrder>7</b:RefOrder>
  </b:Source>
  <b:Source>
    <b:Tag>Gol13</b:Tag>
    <b:SourceType>JournalArticle</b:SourceType>
    <b:Guid>{90719248-62CB-4E9E-804B-D209D4B3BFD7}</b:Guid>
    <b:Author>
      <b:Author>
        <b:NameList>
          <b:Person>
            <b:Last>Goldberg</b:Last>
            <b:First>Aaron</b:First>
          </b:Person>
          <b:Person>
            <b:Last>Blankstein</b:Last>
            <b:First>Ron</b:First>
          </b:Person>
          <b:Person>
            <b:Last>Padera</b:Last>
            <b:First>Robert</b:First>
          </b:Person>
        </b:NameList>
      </b:Author>
    </b:Author>
    <b:Title>Tumors Metastatic to the Heart</b:Title>
    <b:JournalName>Circulation</b:JournalName>
    <b:Year>2013</b:Year>
    <b:Pages>1790-1794</b:Pages>
    <b:RefOrder>8</b:RefOrder>
  </b:Source>
</b:Sources>
</file>

<file path=customXml/itemProps1.xml><?xml version="1.0" encoding="utf-8"?>
<ds:datastoreItem xmlns:ds="http://schemas.openxmlformats.org/officeDocument/2006/customXml" ds:itemID="{790382AF-361D-4929-9516-B9BC6CA4B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2416</Words>
  <Characters>13772</Characters>
  <Application>Microsoft Office Word</Application>
  <DocSecurity>4</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Fatima University</Company>
  <LinksUpToDate>false</LinksUpToDate>
  <CharactersWithSpaces>16156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Estrella Genoveza</dc:creator>
  <cp:lastModifiedBy>STEPHANIE ANG</cp:lastModifiedBy>
  <cp:revision>2</cp:revision>
  <dcterms:created xsi:type="dcterms:W3CDTF">2018-05-14T06:23:00Z</dcterms:created>
  <dcterms:modified xsi:type="dcterms:W3CDTF">2018-05-14T06:23:00Z</dcterms:modified>
</cp:coreProperties>
</file>